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48FE7F" w14:textId="70A7A869" w:rsidR="00573775" w:rsidRDefault="00564BE6" w:rsidP="00573775">
      <w:pPr>
        <w:pStyle w:val="Title"/>
        <w:tabs>
          <w:tab w:val="left" w:pos="4590"/>
        </w:tabs>
        <w:spacing w:after="0"/>
        <w:contextualSpacing w:val="0"/>
        <w:jc w:val="right"/>
      </w:pPr>
      <w:r>
        <w:rPr>
          <w:noProof/>
          <w:lang w:eastAsia="en-US"/>
        </w:rPr>
        <w:drawing>
          <wp:inline distT="0" distB="0" distL="0" distR="0" wp14:anchorId="4C936D03" wp14:editId="49B5F8AC">
            <wp:extent cx="1844927" cy="657225"/>
            <wp:effectExtent l="0" t="0" r="3175" b="0"/>
            <wp:docPr id="4" name="Picture 4" descr="Washington State Board for Communty &amp; Technical Colleges logo" title="SBCT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1856906" cy="661492"/>
                    </a:xfrm>
                    <a:prstGeom prst="rect">
                      <a:avLst/>
                    </a:prstGeom>
                    <a:noFill/>
                  </pic:spPr>
                </pic:pic>
              </a:graphicData>
            </a:graphic>
          </wp:inline>
        </w:drawing>
      </w:r>
      <w:r w:rsidR="00826F95">
        <w:tab/>
      </w:r>
      <w:r w:rsidR="00573775">
        <w:tab/>
      </w:r>
      <w:r w:rsidRPr="00527FBD">
        <w:t>C</w:t>
      </w:r>
      <w:r w:rsidR="00573775">
        <w:t xml:space="preserve">ouncil for </w:t>
      </w:r>
      <w:r w:rsidRPr="00527FBD">
        <w:t>B</w:t>
      </w:r>
      <w:r w:rsidR="00573775">
        <w:t xml:space="preserve">asic </w:t>
      </w:r>
      <w:r w:rsidRPr="00527FBD">
        <w:t>S</w:t>
      </w:r>
      <w:r w:rsidR="00573775">
        <w:t>kills</w:t>
      </w:r>
    </w:p>
    <w:p w14:paraId="0A581745" w14:textId="3EBFE67D" w:rsidR="00564BE6" w:rsidRDefault="00CB7801" w:rsidP="00573775">
      <w:pPr>
        <w:pStyle w:val="Title"/>
        <w:spacing w:after="0"/>
        <w:contextualSpacing w:val="0"/>
        <w:jc w:val="right"/>
      </w:pPr>
      <w:r>
        <w:t>May 18-19</w:t>
      </w:r>
      <w:r w:rsidR="00C12250">
        <w:t>,</w:t>
      </w:r>
      <w:r w:rsidR="0047637E">
        <w:t xml:space="preserve"> 2023</w:t>
      </w:r>
      <w:r w:rsidR="00392264">
        <w:t>,</w:t>
      </w:r>
      <w:r w:rsidR="00511633">
        <w:t xml:space="preserve"> </w:t>
      </w:r>
      <w:r w:rsidR="00564BE6" w:rsidRPr="00527FBD">
        <w:t>Meeting Minutes</w:t>
      </w:r>
    </w:p>
    <w:p w14:paraId="70817054" w14:textId="77777777" w:rsidR="005D240C" w:rsidRDefault="007A3F2E" w:rsidP="00895D5D">
      <w:pPr>
        <w:pStyle w:val="Heading1"/>
      </w:pPr>
      <w:r>
        <w:t>Call to order</w:t>
      </w:r>
    </w:p>
    <w:p w14:paraId="30BF448C" w14:textId="2B60E6BA" w:rsidR="005D240C" w:rsidRPr="00D16384" w:rsidRDefault="007A3F2E" w:rsidP="00D16384">
      <w:pPr>
        <w:spacing w:before="0" w:after="0" w:line="240" w:lineRule="auto"/>
        <w:rPr>
          <w:b/>
        </w:rPr>
      </w:pPr>
      <w:r w:rsidRPr="00D16384">
        <w:t xml:space="preserve">A meeting of </w:t>
      </w:r>
      <w:r w:rsidR="00CD565B" w:rsidRPr="00D16384">
        <w:t xml:space="preserve">the Council for Basic Skills (CBS) </w:t>
      </w:r>
      <w:r w:rsidRPr="00D16384">
        <w:t xml:space="preserve">held </w:t>
      </w:r>
      <w:r w:rsidR="00C12250">
        <w:t xml:space="preserve">their Spring meeting at Columbia Basin College in Pasco </w:t>
      </w:r>
      <w:r w:rsidR="003344B1">
        <w:t>on</w:t>
      </w:r>
      <w:r w:rsidR="00511633">
        <w:t xml:space="preserve"> </w:t>
      </w:r>
      <w:r w:rsidR="00CB7801">
        <w:t>May 18-19</w:t>
      </w:r>
      <w:r w:rsidR="0047637E">
        <w:t>, 2023</w:t>
      </w:r>
      <w:r w:rsidR="004D2060">
        <w:t>.</w:t>
      </w:r>
      <w:r w:rsidR="00CD565B" w:rsidRPr="00D16384">
        <w:t xml:space="preserve"> </w:t>
      </w:r>
      <w:r w:rsidR="00CD565B" w:rsidRPr="006E2D18">
        <w:rPr>
          <w:rFonts w:cs="Calibri"/>
        </w:rPr>
        <w:t xml:space="preserve">Meeting Materials on SBCTC – </w:t>
      </w:r>
      <w:hyperlink r:id="rId12" w:history="1">
        <w:r w:rsidR="00CD565B" w:rsidRPr="00EC7733">
          <w:rPr>
            <w:rStyle w:val="Hyperlink"/>
            <w:rFonts w:cs="Calibri"/>
          </w:rPr>
          <w:t>CBS website</w:t>
        </w:r>
      </w:hyperlink>
      <w:r w:rsidR="004C36EC">
        <w:rPr>
          <w:rFonts w:cs="Calibri"/>
        </w:rPr>
        <w:t>.</w:t>
      </w:r>
    </w:p>
    <w:p w14:paraId="34B5766B" w14:textId="77777777" w:rsidR="005D240C" w:rsidRPr="00C07572" w:rsidRDefault="007A3F2E" w:rsidP="00895D5D">
      <w:pPr>
        <w:pStyle w:val="Heading1"/>
      </w:pPr>
      <w:r w:rsidRPr="00C07572">
        <w:t>Attendees</w:t>
      </w:r>
      <w:r w:rsidR="00C03143" w:rsidRPr="00C07572">
        <w:t>:</w:t>
      </w:r>
    </w:p>
    <w:p w14:paraId="308CAC42" w14:textId="0F0656C1" w:rsidR="00A11C54" w:rsidRPr="009A612E" w:rsidRDefault="00C12250" w:rsidP="00A11C54">
      <w:pPr>
        <w:spacing w:before="0" w:after="0" w:line="240" w:lineRule="auto"/>
        <w:rPr>
          <w:rFonts w:cs="Calibri"/>
          <w:b/>
          <w:color w:val="000000"/>
        </w:rPr>
      </w:pPr>
      <w:r>
        <w:rPr>
          <w:rFonts w:cs="Calibri"/>
          <w:color w:val="000000"/>
        </w:rPr>
        <w:t xml:space="preserve">Yifan Sun-Bates &amp; </w:t>
      </w:r>
      <w:r w:rsidR="00137E06">
        <w:rPr>
          <w:rFonts w:cs="Calibri"/>
          <w:color w:val="000000"/>
        </w:rPr>
        <w:t>Angela Driver</w:t>
      </w:r>
      <w:r w:rsidR="001176B1">
        <w:rPr>
          <w:rFonts w:cs="Calibri"/>
          <w:color w:val="000000"/>
        </w:rPr>
        <w:t xml:space="preserve">-Bates, </w:t>
      </w:r>
      <w:r>
        <w:rPr>
          <w:rFonts w:cs="Calibri"/>
          <w:color w:val="000000"/>
        </w:rPr>
        <w:t>Ted Mansfield &amp; Jessica Rohm</w:t>
      </w:r>
      <w:r w:rsidR="00936FD1">
        <w:rPr>
          <w:rFonts w:cs="Calibri"/>
          <w:color w:val="000000"/>
        </w:rPr>
        <w:t>-Bellevue</w:t>
      </w:r>
      <w:r w:rsidR="00936FD1" w:rsidRPr="009A612E">
        <w:rPr>
          <w:rFonts w:cs="Calibri"/>
          <w:color w:val="000000"/>
        </w:rPr>
        <w:t>,</w:t>
      </w:r>
      <w:r w:rsidR="00AA5760">
        <w:rPr>
          <w:rFonts w:cs="Calibri"/>
          <w:color w:val="000000"/>
        </w:rPr>
        <w:t xml:space="preserve"> </w:t>
      </w:r>
      <w:r w:rsidR="0047637E">
        <w:rPr>
          <w:rFonts w:cs="Calibri"/>
          <w:color w:val="000000"/>
        </w:rPr>
        <w:t>Jody Bortz</w:t>
      </w:r>
      <w:r w:rsidR="00AC5F45">
        <w:rPr>
          <w:rFonts w:cs="Calibri"/>
          <w:color w:val="000000"/>
        </w:rPr>
        <w:t xml:space="preserve">-BBCC, </w:t>
      </w:r>
      <w:r w:rsidR="00936FD1">
        <w:rPr>
          <w:rFonts w:cs="Calibri"/>
          <w:color w:val="000000"/>
        </w:rPr>
        <w:t>Lyn Eisenhour-Cascadia</w:t>
      </w:r>
      <w:r w:rsidR="00936FD1" w:rsidRPr="009A612E">
        <w:rPr>
          <w:rFonts w:cs="Calibri"/>
          <w:color w:val="000000"/>
        </w:rPr>
        <w:t>,</w:t>
      </w:r>
      <w:r w:rsidR="00936FD1">
        <w:rPr>
          <w:rFonts w:cs="Calibri"/>
          <w:color w:val="000000"/>
        </w:rPr>
        <w:t xml:space="preserve"> </w:t>
      </w:r>
      <w:r w:rsidR="0047637E">
        <w:rPr>
          <w:rFonts w:cs="Calibri"/>
          <w:color w:val="000000"/>
        </w:rPr>
        <w:t xml:space="preserve">Lindsey Garcia-Centralia, </w:t>
      </w:r>
      <w:r w:rsidR="0096270F">
        <w:rPr>
          <w:rFonts w:cs="Calibri"/>
          <w:color w:val="000000"/>
        </w:rPr>
        <w:t>Heidi Summers</w:t>
      </w:r>
      <w:r>
        <w:rPr>
          <w:rFonts w:cs="Calibri"/>
          <w:color w:val="000000"/>
        </w:rPr>
        <w:t xml:space="preserve"> &amp;</w:t>
      </w:r>
      <w:r w:rsidR="0096270F">
        <w:rPr>
          <w:rFonts w:cs="Calibri"/>
          <w:color w:val="000000"/>
        </w:rPr>
        <w:t xml:space="preserve"> </w:t>
      </w:r>
      <w:r w:rsidR="00D45A47">
        <w:rPr>
          <w:rFonts w:cs="Calibri"/>
          <w:color w:val="000000"/>
        </w:rPr>
        <w:t>Sara Gallow</w:t>
      </w:r>
      <w:r w:rsidR="00936FD1" w:rsidRPr="009A612E">
        <w:rPr>
          <w:rFonts w:cs="Calibri"/>
          <w:color w:val="000000"/>
        </w:rPr>
        <w:t>,</w:t>
      </w:r>
      <w:r w:rsidR="00936FD1">
        <w:rPr>
          <w:rFonts w:cs="Calibri"/>
          <w:color w:val="000000"/>
        </w:rPr>
        <w:t xml:space="preserve"> </w:t>
      </w:r>
      <w:r w:rsidR="0047637E">
        <w:rPr>
          <w:rFonts w:cs="Calibri"/>
          <w:color w:val="000000"/>
        </w:rPr>
        <w:t>Felicia Dennis</w:t>
      </w:r>
      <w:r w:rsidR="009A7F99" w:rsidRPr="00181060">
        <w:rPr>
          <w:rFonts w:cs="Calibri"/>
          <w:color w:val="000000"/>
        </w:rPr>
        <w:t>-CPTC,</w:t>
      </w:r>
      <w:r w:rsidR="00C07572" w:rsidRPr="00181060">
        <w:rPr>
          <w:rFonts w:cs="Calibri"/>
          <w:color w:val="000000"/>
        </w:rPr>
        <w:t xml:space="preserve"> </w:t>
      </w:r>
      <w:r w:rsidR="00471ABE" w:rsidRPr="00181060">
        <w:rPr>
          <w:rFonts w:cs="Calibri"/>
          <w:color w:val="000000"/>
        </w:rPr>
        <w:t>Daphne Larios</w:t>
      </w:r>
      <w:r w:rsidR="005974E0">
        <w:rPr>
          <w:rFonts w:cs="Calibri"/>
          <w:color w:val="000000"/>
        </w:rPr>
        <w:t>-</w:t>
      </w:r>
      <w:r w:rsidR="009A7F99" w:rsidRPr="00181060">
        <w:rPr>
          <w:rFonts w:cs="Calibri"/>
          <w:color w:val="000000"/>
        </w:rPr>
        <w:t>CBC</w:t>
      </w:r>
      <w:r w:rsidR="00A11C54" w:rsidRPr="00181060">
        <w:rPr>
          <w:rFonts w:cs="Calibri"/>
          <w:color w:val="000000"/>
        </w:rPr>
        <w:t xml:space="preserve">, </w:t>
      </w:r>
      <w:r w:rsidR="00AC5F45">
        <w:rPr>
          <w:rFonts w:cs="Calibri"/>
          <w:color w:val="000000"/>
        </w:rPr>
        <w:t xml:space="preserve">Sandi </w:t>
      </w:r>
      <w:r w:rsidR="0047637E">
        <w:rPr>
          <w:rFonts w:cs="Calibri"/>
          <w:color w:val="000000"/>
        </w:rPr>
        <w:t>Phinney</w:t>
      </w:r>
      <w:r>
        <w:rPr>
          <w:rFonts w:cs="Calibri"/>
          <w:color w:val="000000"/>
        </w:rPr>
        <w:t xml:space="preserve"> &amp; Marissa Davison</w:t>
      </w:r>
      <w:r w:rsidR="00D45A47">
        <w:rPr>
          <w:rFonts w:cs="Calibri"/>
          <w:color w:val="000000"/>
        </w:rPr>
        <w:t>-CASC</w:t>
      </w:r>
      <w:r w:rsidR="00D45A47" w:rsidRPr="009A612E">
        <w:rPr>
          <w:rFonts w:cs="Calibri"/>
          <w:color w:val="000000"/>
        </w:rPr>
        <w:t>,</w:t>
      </w:r>
      <w:r w:rsidR="00D45A47">
        <w:rPr>
          <w:rFonts w:cs="Calibri"/>
          <w:color w:val="000000"/>
        </w:rPr>
        <w:t xml:space="preserve"> </w:t>
      </w:r>
      <w:r w:rsidR="00137E06">
        <w:rPr>
          <w:rFonts w:cs="Calibri"/>
          <w:color w:val="000000"/>
        </w:rPr>
        <w:t>Christine Kobayashi</w:t>
      </w:r>
      <w:r w:rsidR="009A7F99" w:rsidRPr="00181060">
        <w:rPr>
          <w:rFonts w:cs="Calibri"/>
          <w:color w:val="000000"/>
        </w:rPr>
        <w:t>-EDCC</w:t>
      </w:r>
      <w:r w:rsidR="00A11C54" w:rsidRPr="00181060">
        <w:rPr>
          <w:rFonts w:cs="Calibri"/>
          <w:color w:val="000000"/>
        </w:rPr>
        <w:t xml:space="preserve">, </w:t>
      </w:r>
      <w:r w:rsidR="00D45A47">
        <w:rPr>
          <w:rFonts w:cs="Calibri"/>
          <w:color w:val="000000"/>
        </w:rPr>
        <w:t>Katie Jensen</w:t>
      </w:r>
      <w:r>
        <w:rPr>
          <w:rFonts w:cs="Calibri"/>
          <w:color w:val="000000"/>
        </w:rPr>
        <w:t xml:space="preserve"> &amp; Sharon Moore</w:t>
      </w:r>
      <w:r w:rsidR="00342675">
        <w:rPr>
          <w:rFonts w:cs="Calibri"/>
          <w:color w:val="000000"/>
        </w:rPr>
        <w:t>-</w:t>
      </w:r>
      <w:r w:rsidR="009A7F99" w:rsidRPr="00181060">
        <w:rPr>
          <w:rFonts w:cs="Calibri"/>
          <w:color w:val="000000"/>
        </w:rPr>
        <w:t>EVCC</w:t>
      </w:r>
      <w:r w:rsidR="00D36E21" w:rsidRPr="00181060">
        <w:rPr>
          <w:rFonts w:cs="Calibri"/>
          <w:color w:val="000000"/>
        </w:rPr>
        <w:t>,</w:t>
      </w:r>
      <w:r w:rsidR="004F42B2">
        <w:rPr>
          <w:rFonts w:cs="Calibri"/>
          <w:color w:val="000000"/>
        </w:rPr>
        <w:t xml:space="preserve"> </w:t>
      </w:r>
      <w:r w:rsidR="00471ABE" w:rsidRPr="00181060">
        <w:rPr>
          <w:rFonts w:cs="Calibri"/>
          <w:color w:val="000000"/>
        </w:rPr>
        <w:t>Lionel Candido</w:t>
      </w:r>
      <w:r w:rsidR="00A31CD2">
        <w:rPr>
          <w:rFonts w:cs="Calibri"/>
          <w:color w:val="000000"/>
        </w:rPr>
        <w:t xml:space="preserve"> Flores</w:t>
      </w:r>
      <w:r w:rsidR="00137E06">
        <w:rPr>
          <w:rFonts w:cs="Calibri"/>
          <w:color w:val="000000"/>
        </w:rPr>
        <w:t xml:space="preserve"> &amp; Kit Als</w:t>
      </w:r>
      <w:r w:rsidR="00BB2F80">
        <w:rPr>
          <w:rFonts w:cs="Calibri"/>
          <w:color w:val="000000"/>
        </w:rPr>
        <w:t>t</w:t>
      </w:r>
      <w:r w:rsidR="00137E06">
        <w:rPr>
          <w:rFonts w:cs="Calibri"/>
          <w:color w:val="000000"/>
        </w:rPr>
        <w:t>on</w:t>
      </w:r>
      <w:r w:rsidR="009A7F99" w:rsidRPr="00181060">
        <w:rPr>
          <w:rFonts w:cs="Calibri"/>
          <w:color w:val="000000"/>
        </w:rPr>
        <w:t>-GRC</w:t>
      </w:r>
      <w:r w:rsidR="00A11C54" w:rsidRPr="00181060">
        <w:rPr>
          <w:rFonts w:cs="Calibri"/>
          <w:color w:val="000000"/>
        </w:rPr>
        <w:t>,</w:t>
      </w:r>
      <w:r w:rsidR="00D45A47">
        <w:rPr>
          <w:rFonts w:cs="Calibri"/>
          <w:color w:val="000000"/>
        </w:rPr>
        <w:t xml:space="preserve"> Steve Washburn-Highline</w:t>
      </w:r>
      <w:r w:rsidR="00D45A47" w:rsidRPr="00181060">
        <w:rPr>
          <w:rFonts w:cs="Calibri"/>
          <w:color w:val="000000"/>
        </w:rPr>
        <w:t>,</w:t>
      </w:r>
      <w:r w:rsidR="00AA5760">
        <w:rPr>
          <w:rFonts w:cs="Calibri"/>
          <w:color w:val="000000"/>
        </w:rPr>
        <w:t xml:space="preserve"> </w:t>
      </w:r>
      <w:r w:rsidR="00511633">
        <w:rPr>
          <w:rFonts w:cs="Calibri"/>
          <w:color w:val="000000"/>
        </w:rPr>
        <w:t xml:space="preserve">Kelli Graham &amp; </w:t>
      </w:r>
      <w:r>
        <w:rPr>
          <w:rFonts w:cs="Calibri"/>
          <w:color w:val="000000"/>
        </w:rPr>
        <w:t>Lenise Lewis</w:t>
      </w:r>
      <w:r w:rsidR="00D45A47">
        <w:rPr>
          <w:rFonts w:cs="Calibri"/>
          <w:color w:val="000000"/>
        </w:rPr>
        <w:t>-</w:t>
      </w:r>
      <w:r w:rsidR="00342675">
        <w:rPr>
          <w:rFonts w:cs="Calibri"/>
          <w:color w:val="000000"/>
        </w:rPr>
        <w:t>Hopelink,</w:t>
      </w:r>
      <w:r w:rsidR="00AA5760">
        <w:rPr>
          <w:rFonts w:cs="Calibri"/>
          <w:color w:val="000000"/>
        </w:rPr>
        <w:t xml:space="preserve"> </w:t>
      </w:r>
      <w:r>
        <w:rPr>
          <w:rFonts w:cs="Calibri"/>
          <w:color w:val="000000"/>
        </w:rPr>
        <w:t xml:space="preserve">Karen Lee &amp; </w:t>
      </w:r>
      <w:r w:rsidR="005974E0">
        <w:rPr>
          <w:rFonts w:cs="Calibri"/>
          <w:color w:val="000000"/>
        </w:rPr>
        <w:t>Kelly Cover</w:t>
      </w:r>
      <w:r w:rsidR="00AC5F45">
        <w:rPr>
          <w:rFonts w:cs="Calibri"/>
          <w:color w:val="000000"/>
        </w:rPr>
        <w:t>-Tan-LW</w:t>
      </w:r>
      <w:r w:rsidR="009A7F99" w:rsidRPr="00181060">
        <w:rPr>
          <w:rFonts w:cs="Calibri"/>
          <w:color w:val="000000"/>
        </w:rPr>
        <w:t>IT</w:t>
      </w:r>
      <w:r w:rsidR="00A11C54" w:rsidRPr="00181060">
        <w:rPr>
          <w:rFonts w:cs="Calibri"/>
          <w:color w:val="000000"/>
        </w:rPr>
        <w:t>,</w:t>
      </w:r>
      <w:r w:rsidR="00974708">
        <w:rPr>
          <w:rFonts w:cs="Calibri"/>
          <w:color w:val="000000"/>
        </w:rPr>
        <w:t xml:space="preserve"> </w:t>
      </w:r>
      <w:r w:rsidR="00AC5F45">
        <w:rPr>
          <w:rFonts w:cs="Calibri"/>
          <w:color w:val="000000"/>
        </w:rPr>
        <w:t>Cat Howell</w:t>
      </w:r>
      <w:r w:rsidR="009A7F99" w:rsidRPr="00181060">
        <w:rPr>
          <w:rFonts w:cs="Calibri"/>
          <w:color w:val="000000"/>
        </w:rPr>
        <w:t>-Lit</w:t>
      </w:r>
      <w:r w:rsidR="002A6F86" w:rsidRPr="00181060">
        <w:rPr>
          <w:rFonts w:cs="Calibri"/>
          <w:color w:val="000000"/>
        </w:rPr>
        <w:t>.</w:t>
      </w:r>
      <w:r w:rsidR="009A7F99" w:rsidRPr="00181060">
        <w:rPr>
          <w:rFonts w:cs="Calibri"/>
          <w:color w:val="000000"/>
        </w:rPr>
        <w:t xml:space="preserve">Source, </w:t>
      </w:r>
      <w:r w:rsidR="00A31CD2">
        <w:rPr>
          <w:rFonts w:cs="Calibri"/>
          <w:color w:val="000000"/>
        </w:rPr>
        <w:t>Theresa Stalick</w:t>
      </w:r>
      <w:r w:rsidR="009A7F99" w:rsidRPr="00181060">
        <w:rPr>
          <w:rFonts w:cs="Calibri"/>
          <w:color w:val="000000"/>
        </w:rPr>
        <w:t>-LCC</w:t>
      </w:r>
      <w:r w:rsidR="00A11C54" w:rsidRPr="00181060">
        <w:rPr>
          <w:rFonts w:cs="Calibri"/>
          <w:color w:val="000000"/>
        </w:rPr>
        <w:t xml:space="preserve">, </w:t>
      </w:r>
      <w:r w:rsidR="00DC7AD5" w:rsidRPr="00181060">
        <w:rPr>
          <w:rFonts w:cs="Calibri"/>
          <w:color w:val="000000"/>
        </w:rPr>
        <w:t>Curtis Bonney</w:t>
      </w:r>
      <w:r w:rsidR="002A6F86" w:rsidRPr="00181060">
        <w:rPr>
          <w:rFonts w:cs="Calibri"/>
          <w:color w:val="000000"/>
        </w:rPr>
        <w:t>-NSC</w:t>
      </w:r>
      <w:r w:rsidR="00DC7AD5" w:rsidRPr="00181060">
        <w:rPr>
          <w:rFonts w:cs="Calibri"/>
          <w:color w:val="000000"/>
        </w:rPr>
        <w:t>,</w:t>
      </w:r>
      <w:r w:rsidR="0047637E">
        <w:rPr>
          <w:rFonts w:cs="Calibri"/>
          <w:color w:val="000000"/>
        </w:rPr>
        <w:t xml:space="preserve"> </w:t>
      </w:r>
      <w:r>
        <w:rPr>
          <w:rFonts w:cs="Calibri"/>
          <w:color w:val="000000"/>
        </w:rPr>
        <w:t xml:space="preserve">Elaine Williams Bryant &amp; </w:t>
      </w:r>
      <w:r w:rsidR="0047637E">
        <w:rPr>
          <w:rFonts w:cs="Calibri"/>
          <w:color w:val="000000"/>
        </w:rPr>
        <w:t>Amanda Piesik-Olympic, Amie Batton-Peninsula,</w:t>
      </w:r>
      <w:r w:rsidR="008A31F9">
        <w:rPr>
          <w:rFonts w:cs="Calibri"/>
          <w:color w:val="000000"/>
        </w:rPr>
        <w:t xml:space="preserve"> </w:t>
      </w:r>
      <w:r>
        <w:rPr>
          <w:rFonts w:cs="Calibri"/>
          <w:color w:val="000000"/>
        </w:rPr>
        <w:t>S</w:t>
      </w:r>
      <w:r w:rsidR="00137E06">
        <w:rPr>
          <w:rFonts w:cs="Calibri"/>
          <w:color w:val="000000"/>
        </w:rPr>
        <w:t>am Nelson</w:t>
      </w:r>
      <w:r w:rsidR="002A6F86" w:rsidRPr="00181060">
        <w:rPr>
          <w:rFonts w:cs="Calibri"/>
          <w:color w:val="000000"/>
        </w:rPr>
        <w:t xml:space="preserve">-RTC, </w:t>
      </w:r>
      <w:r w:rsidR="00137E06">
        <w:rPr>
          <w:rFonts w:cs="Calibri"/>
          <w:color w:val="000000"/>
        </w:rPr>
        <w:t xml:space="preserve">Katie Heizenrader &amp; </w:t>
      </w:r>
      <w:r w:rsidR="00A31CD2">
        <w:rPr>
          <w:rFonts w:cs="Calibri"/>
          <w:color w:val="000000"/>
        </w:rPr>
        <w:t>Sy Ear</w:t>
      </w:r>
      <w:r w:rsidR="002A6F86" w:rsidRPr="00181060">
        <w:rPr>
          <w:rFonts w:cs="Calibri"/>
          <w:color w:val="000000"/>
        </w:rPr>
        <w:t>-Sea</w:t>
      </w:r>
      <w:r w:rsidR="00EE0C25" w:rsidRPr="00181060">
        <w:rPr>
          <w:rFonts w:cs="Calibri"/>
          <w:color w:val="000000"/>
        </w:rPr>
        <w:t>.</w:t>
      </w:r>
      <w:r w:rsidR="002A6F86" w:rsidRPr="00181060">
        <w:rPr>
          <w:rFonts w:cs="Calibri"/>
          <w:color w:val="000000"/>
        </w:rPr>
        <w:t xml:space="preserve">Central, </w:t>
      </w:r>
      <w:r w:rsidR="00D73EC7">
        <w:rPr>
          <w:rFonts w:cs="Calibri"/>
          <w:color w:val="000000"/>
        </w:rPr>
        <w:t>Jonathan Molinaro</w:t>
      </w:r>
      <w:r>
        <w:rPr>
          <w:rFonts w:cs="Calibri"/>
          <w:color w:val="000000"/>
        </w:rPr>
        <w:t>-Shoreline</w:t>
      </w:r>
      <w:r w:rsidR="008A31F9">
        <w:rPr>
          <w:rFonts w:cs="Calibri"/>
          <w:color w:val="000000"/>
        </w:rPr>
        <w:t xml:space="preserve">, </w:t>
      </w:r>
      <w:r>
        <w:rPr>
          <w:rFonts w:cs="Calibri"/>
          <w:color w:val="000000"/>
        </w:rPr>
        <w:t>Jennifer Boland &amp; Frances Boydstun</w:t>
      </w:r>
      <w:r w:rsidR="00511633">
        <w:rPr>
          <w:rFonts w:cs="Calibri"/>
          <w:color w:val="000000"/>
        </w:rPr>
        <w:t>-SVC,</w:t>
      </w:r>
      <w:r>
        <w:rPr>
          <w:rFonts w:cs="Calibri"/>
          <w:color w:val="000000"/>
        </w:rPr>
        <w:t xml:space="preserve"> Shannon Klasell-Sound Learning,</w:t>
      </w:r>
      <w:r w:rsidR="00511633">
        <w:rPr>
          <w:rFonts w:cs="Calibri"/>
          <w:color w:val="000000"/>
        </w:rPr>
        <w:t xml:space="preserve"> </w:t>
      </w:r>
      <w:r w:rsidR="00137E06">
        <w:rPr>
          <w:rFonts w:cs="Calibri"/>
          <w:color w:val="000000"/>
        </w:rPr>
        <w:t>Jennifer Barber</w:t>
      </w:r>
      <w:r w:rsidR="002A6F86" w:rsidRPr="00181060">
        <w:rPr>
          <w:rFonts w:cs="Calibri"/>
          <w:color w:val="000000"/>
        </w:rPr>
        <w:t>-SPSCC</w:t>
      </w:r>
      <w:r w:rsidR="00A11C54" w:rsidRPr="00181060">
        <w:rPr>
          <w:rFonts w:cs="Calibri"/>
          <w:color w:val="000000"/>
        </w:rPr>
        <w:t xml:space="preserve">, </w:t>
      </w:r>
      <w:r>
        <w:rPr>
          <w:rFonts w:cs="Calibri"/>
          <w:color w:val="000000"/>
        </w:rPr>
        <w:t>Scott Bean</w:t>
      </w:r>
      <w:r w:rsidR="00D45A47" w:rsidRPr="00181060">
        <w:rPr>
          <w:rFonts w:cs="Calibri"/>
          <w:color w:val="000000"/>
        </w:rPr>
        <w:t>-So.Seattle</w:t>
      </w:r>
      <w:r w:rsidR="00D45A47">
        <w:rPr>
          <w:rFonts w:cs="Calibri"/>
          <w:color w:val="000000"/>
        </w:rPr>
        <w:t xml:space="preserve">, </w:t>
      </w:r>
      <w:r w:rsidR="005A48E0">
        <w:rPr>
          <w:rFonts w:cs="Calibri"/>
          <w:color w:val="000000"/>
        </w:rPr>
        <w:t xml:space="preserve">Sherri Fujita &amp; </w:t>
      </w:r>
      <w:r w:rsidR="002A6F86" w:rsidRPr="00181060">
        <w:rPr>
          <w:rFonts w:cs="Calibri"/>
          <w:color w:val="000000"/>
        </w:rPr>
        <w:t>Sarah Stiffler-Spokane</w:t>
      </w:r>
      <w:r w:rsidR="00A11C54" w:rsidRPr="00181060">
        <w:rPr>
          <w:rFonts w:cs="Calibri"/>
          <w:color w:val="000000"/>
        </w:rPr>
        <w:t>,</w:t>
      </w:r>
      <w:r w:rsidR="00B36C8D">
        <w:rPr>
          <w:rFonts w:cs="Calibri"/>
          <w:color w:val="000000"/>
        </w:rPr>
        <w:t xml:space="preserve"> </w:t>
      </w:r>
      <w:r>
        <w:rPr>
          <w:rFonts w:cs="Calibri"/>
          <w:color w:val="000000"/>
        </w:rPr>
        <w:t>Nikki SnowKing</w:t>
      </w:r>
      <w:r w:rsidR="002A6F86" w:rsidRPr="00181060">
        <w:rPr>
          <w:rFonts w:cs="Calibri"/>
          <w:color w:val="000000"/>
        </w:rPr>
        <w:t>-TCC</w:t>
      </w:r>
      <w:r w:rsidR="00C03C9F" w:rsidRPr="00181060">
        <w:rPr>
          <w:rFonts w:cs="Calibri"/>
          <w:color w:val="000000"/>
        </w:rPr>
        <w:t>,</w:t>
      </w:r>
      <w:r w:rsidR="00DC3F53" w:rsidRPr="00181060">
        <w:rPr>
          <w:rFonts w:cs="Calibri"/>
          <w:color w:val="000000"/>
        </w:rPr>
        <w:t xml:space="preserve"> </w:t>
      </w:r>
      <w:r w:rsidR="00137E06">
        <w:rPr>
          <w:rFonts w:cs="Calibri"/>
          <w:color w:val="000000"/>
        </w:rPr>
        <w:t>Amy Diehr</w:t>
      </w:r>
      <w:r w:rsidR="00C928CE">
        <w:rPr>
          <w:rFonts w:cs="Calibri"/>
          <w:color w:val="000000"/>
        </w:rPr>
        <w:t>-TCH</w:t>
      </w:r>
      <w:r w:rsidR="00C928CE">
        <w:rPr>
          <w:rFonts w:cs="Calibri"/>
        </w:rPr>
        <w:t xml:space="preserve">, </w:t>
      </w:r>
      <w:r w:rsidR="00D45A47">
        <w:rPr>
          <w:rFonts w:cs="Calibri"/>
          <w:color w:val="000000"/>
        </w:rPr>
        <w:t>Carol Fitzgerald-WA State Penn,</w:t>
      </w:r>
      <w:r w:rsidR="00D45A47" w:rsidRPr="00181060">
        <w:rPr>
          <w:rFonts w:cs="Calibri"/>
          <w:color w:val="000000"/>
        </w:rPr>
        <w:t xml:space="preserve"> </w:t>
      </w:r>
      <w:r>
        <w:rPr>
          <w:rFonts w:cs="Calibri"/>
          <w:color w:val="000000"/>
        </w:rPr>
        <w:t>Christy Doyle</w:t>
      </w:r>
      <w:r w:rsidRPr="00181060">
        <w:rPr>
          <w:rFonts w:cs="Calibri"/>
          <w:color w:val="000000"/>
        </w:rPr>
        <w:t>-WWCC</w:t>
      </w:r>
      <w:r>
        <w:rPr>
          <w:rFonts w:cs="Calibri"/>
          <w:color w:val="000000"/>
        </w:rPr>
        <w:t xml:space="preserve">, </w:t>
      </w:r>
      <w:r w:rsidR="00A31CD2">
        <w:rPr>
          <w:rFonts w:cs="Calibri"/>
          <w:color w:val="000000"/>
        </w:rPr>
        <w:t>Riva Morgan</w:t>
      </w:r>
      <w:r w:rsidR="008A31F9">
        <w:rPr>
          <w:rFonts w:cs="Calibri"/>
          <w:color w:val="000000"/>
        </w:rPr>
        <w:t>,</w:t>
      </w:r>
      <w:r>
        <w:rPr>
          <w:rFonts w:cs="Calibri"/>
          <w:color w:val="000000"/>
        </w:rPr>
        <w:t xml:space="preserve"> Riva Morgan &amp;</w:t>
      </w:r>
      <w:r w:rsidR="008A31F9">
        <w:rPr>
          <w:rFonts w:cs="Calibri"/>
          <w:color w:val="000000"/>
        </w:rPr>
        <w:t xml:space="preserve"> Mario Reyes</w:t>
      </w:r>
      <w:r w:rsidR="002A6F86" w:rsidRPr="00181060">
        <w:rPr>
          <w:rFonts w:cs="Calibri"/>
          <w:color w:val="000000"/>
        </w:rPr>
        <w:t>-WVC</w:t>
      </w:r>
      <w:r w:rsidR="00C41945">
        <w:rPr>
          <w:rFonts w:cs="Calibri"/>
          <w:color w:val="000000"/>
        </w:rPr>
        <w:t xml:space="preserve">, </w:t>
      </w:r>
      <w:r w:rsidR="00A31CD2">
        <w:rPr>
          <w:rFonts w:cs="Calibri"/>
          <w:color w:val="000000"/>
        </w:rPr>
        <w:t>Dawn Kroontje</w:t>
      </w:r>
      <w:r w:rsidR="002A6F86" w:rsidRPr="00181060">
        <w:rPr>
          <w:rFonts w:cs="Calibri"/>
          <w:color w:val="000000"/>
        </w:rPr>
        <w:t>-Whatcom</w:t>
      </w:r>
      <w:r w:rsidR="00C41945">
        <w:rPr>
          <w:rFonts w:cs="Calibri"/>
          <w:color w:val="000000"/>
        </w:rPr>
        <w:t xml:space="preserve">, and </w:t>
      </w:r>
      <w:r>
        <w:rPr>
          <w:rFonts w:cs="Calibri"/>
          <w:color w:val="000000"/>
        </w:rPr>
        <w:t>Pedro Navarrete</w:t>
      </w:r>
      <w:r w:rsidR="00C41945">
        <w:rPr>
          <w:rFonts w:cs="Calibri"/>
          <w:color w:val="000000"/>
        </w:rPr>
        <w:t>-YVC</w:t>
      </w:r>
    </w:p>
    <w:p w14:paraId="1FB91B19" w14:textId="77777777" w:rsidR="00FC6F93" w:rsidRPr="009A612E" w:rsidRDefault="00FC6F93" w:rsidP="00895D5D">
      <w:pPr>
        <w:pStyle w:val="Heading1"/>
      </w:pPr>
      <w:r w:rsidRPr="009A612E">
        <w:t>Liaisons:</w:t>
      </w:r>
    </w:p>
    <w:p w14:paraId="1B514DA0" w14:textId="5122DDF4" w:rsidR="00FC6F93" w:rsidRPr="00A35023" w:rsidRDefault="001176B1" w:rsidP="00C84394">
      <w:pPr>
        <w:spacing w:line="240" w:lineRule="auto"/>
        <w:rPr>
          <w:rFonts w:cs="Calibri"/>
          <w:b/>
          <w:color w:val="auto"/>
        </w:rPr>
      </w:pPr>
      <w:r w:rsidRPr="00A35023">
        <w:rPr>
          <w:rFonts w:cs="Calibri"/>
          <w:color w:val="auto"/>
        </w:rPr>
        <w:t>Michael Lee</w:t>
      </w:r>
      <w:r w:rsidR="00070AAB">
        <w:rPr>
          <w:rFonts w:cs="Calibri"/>
          <w:color w:val="auto"/>
        </w:rPr>
        <w:t xml:space="preserve"> for Jenni Martin</w:t>
      </w:r>
      <w:r w:rsidRPr="00A35023">
        <w:rPr>
          <w:rFonts w:cs="Calibri"/>
          <w:color w:val="auto"/>
        </w:rPr>
        <w:t>-IC Rep from C</w:t>
      </w:r>
      <w:r w:rsidR="00070AAB">
        <w:rPr>
          <w:rFonts w:cs="Calibri"/>
          <w:color w:val="auto"/>
        </w:rPr>
        <w:t>BC</w:t>
      </w:r>
    </w:p>
    <w:p w14:paraId="191BA7CD" w14:textId="77777777" w:rsidR="005D240C" w:rsidRPr="00DC3F53" w:rsidRDefault="007A3F2E" w:rsidP="00895D5D">
      <w:pPr>
        <w:pStyle w:val="Heading1"/>
      </w:pPr>
      <w:r w:rsidRPr="00DC3F53">
        <w:t>Members not in attendance</w:t>
      </w:r>
      <w:r w:rsidR="00C03143" w:rsidRPr="00DC3F53">
        <w:t>:</w:t>
      </w:r>
    </w:p>
    <w:p w14:paraId="5501318C" w14:textId="5D3B06E3" w:rsidR="00C07572" w:rsidRDefault="00C12250" w:rsidP="00F762A8">
      <w:pPr>
        <w:spacing w:before="0" w:after="0" w:line="240" w:lineRule="auto"/>
        <w:rPr>
          <w:rFonts w:cs="Calibri"/>
          <w:b/>
          <w:color w:val="000000"/>
        </w:rPr>
      </w:pPr>
      <w:r>
        <w:rPr>
          <w:rFonts w:cs="Calibri"/>
          <w:color w:val="000000"/>
        </w:rPr>
        <w:t>Jeff Williams-Airway Heights,</w:t>
      </w:r>
      <w:r w:rsidR="00070AAB" w:rsidRPr="00070AAB">
        <w:rPr>
          <w:rFonts w:cs="Calibri"/>
          <w:color w:val="000000"/>
        </w:rPr>
        <w:t xml:space="preserve"> </w:t>
      </w:r>
      <w:r w:rsidR="00070AAB" w:rsidRPr="00181060">
        <w:rPr>
          <w:rFonts w:cs="Calibri"/>
          <w:color w:val="000000"/>
        </w:rPr>
        <w:t>Judi Wise-BTC,</w:t>
      </w:r>
      <w:r w:rsidR="00070AAB" w:rsidRPr="00070AAB">
        <w:rPr>
          <w:rFonts w:cs="Calibri"/>
          <w:color w:val="000000"/>
        </w:rPr>
        <w:t xml:space="preserve"> </w:t>
      </w:r>
      <w:r w:rsidR="008B35D3">
        <w:rPr>
          <w:rFonts w:cs="Calibri"/>
          <w:color w:val="000000"/>
        </w:rPr>
        <w:t>Maria Ethier-</w:t>
      </w:r>
      <w:r w:rsidR="00BB2F80">
        <w:rPr>
          <w:rFonts w:cs="Calibri"/>
          <w:color w:val="000000"/>
        </w:rPr>
        <w:t>Clallam</w:t>
      </w:r>
      <w:r w:rsidR="005974E0">
        <w:rPr>
          <w:rFonts w:cs="Calibri"/>
          <w:color w:val="000000"/>
        </w:rPr>
        <w:t xml:space="preserve"> Bay &amp; Olympic Corrections,</w:t>
      </w:r>
      <w:r w:rsidR="00D45A47">
        <w:rPr>
          <w:rFonts w:cs="Calibri"/>
          <w:color w:val="000000"/>
        </w:rPr>
        <w:t xml:space="preserve"> </w:t>
      </w:r>
      <w:r w:rsidR="00AA2559">
        <w:rPr>
          <w:rFonts w:cs="Calibri"/>
          <w:color w:val="000000"/>
        </w:rPr>
        <w:t>Denise Kammers-Coyote Ridge Corrections Center</w:t>
      </w:r>
      <w:r w:rsidR="00C928CE">
        <w:rPr>
          <w:rFonts w:cs="Calibri"/>
          <w:color w:val="000000"/>
        </w:rPr>
        <w:t xml:space="preserve">, </w:t>
      </w:r>
      <w:r w:rsidR="00070AAB">
        <w:rPr>
          <w:rFonts w:cs="Calibri"/>
          <w:color w:val="000000"/>
        </w:rPr>
        <w:t>Martin Reimer-GHC,</w:t>
      </w:r>
      <w:r>
        <w:rPr>
          <w:rFonts w:cs="Calibri"/>
          <w:color w:val="000000"/>
        </w:rPr>
        <w:t xml:space="preserve"> </w:t>
      </w:r>
      <w:r w:rsidR="00070AAB">
        <w:rPr>
          <w:rFonts w:cs="Calibri"/>
          <w:color w:val="auto"/>
        </w:rPr>
        <w:t>Gerie Ventura-Library Rep from Highline,</w:t>
      </w:r>
      <w:r w:rsidR="00070AAB">
        <w:rPr>
          <w:rFonts w:cs="Calibri"/>
          <w:color w:val="000000"/>
        </w:rPr>
        <w:t xml:space="preserve"> </w:t>
      </w:r>
      <w:r w:rsidR="00127487">
        <w:rPr>
          <w:rFonts w:cs="Calibri"/>
          <w:color w:val="000000"/>
        </w:rPr>
        <w:t xml:space="preserve">Billy Potter-Larch Corrections Center, </w:t>
      </w:r>
      <w:r w:rsidR="00D45A47">
        <w:rPr>
          <w:rFonts w:cs="Calibri"/>
          <w:color w:val="000000"/>
        </w:rPr>
        <w:t xml:space="preserve">Sultana Shabazz-Mission Creek/WA Corrections Center for Women, </w:t>
      </w:r>
      <w:r w:rsidR="008B35D3">
        <w:rPr>
          <w:rFonts w:cs="Calibri"/>
          <w:color w:val="000000"/>
        </w:rPr>
        <w:t>Jamie Calley</w:t>
      </w:r>
      <w:r w:rsidR="00405703">
        <w:rPr>
          <w:rFonts w:cs="Calibri"/>
          <w:color w:val="000000"/>
        </w:rPr>
        <w:t>-Monroe Correctional Complex</w:t>
      </w:r>
      <w:r w:rsidR="008B35D3">
        <w:rPr>
          <w:rFonts w:cs="Calibri"/>
          <w:color w:val="000000"/>
        </w:rPr>
        <w:t xml:space="preserve">, </w:t>
      </w:r>
      <w:r w:rsidR="00127487">
        <w:rPr>
          <w:rFonts w:cs="Calibri"/>
          <w:color w:val="000000"/>
        </w:rPr>
        <w:t>Lori Griffin-Pierce College</w:t>
      </w:r>
      <w:r w:rsidR="008B35D3">
        <w:rPr>
          <w:rFonts w:cs="Calibri"/>
          <w:color w:val="000000"/>
        </w:rPr>
        <w:t>,</w:t>
      </w:r>
      <w:r>
        <w:rPr>
          <w:rFonts w:cs="Calibri"/>
          <w:color w:val="000000"/>
        </w:rPr>
        <w:t xml:space="preserve"> and</w:t>
      </w:r>
      <w:r w:rsidR="008B35D3">
        <w:rPr>
          <w:rFonts w:cs="Calibri"/>
          <w:color w:val="000000"/>
        </w:rPr>
        <w:t xml:space="preserve"> </w:t>
      </w:r>
      <w:r>
        <w:rPr>
          <w:rFonts w:cs="Calibri"/>
          <w:color w:val="000000"/>
        </w:rPr>
        <w:t>Jayme Peterson-Stafford Creed</w:t>
      </w:r>
    </w:p>
    <w:p w14:paraId="29D6AC0A" w14:textId="77777777" w:rsidR="00F31D52" w:rsidRDefault="00F31D52" w:rsidP="00895D5D">
      <w:pPr>
        <w:pStyle w:val="Heading1"/>
      </w:pPr>
      <w:r>
        <w:t>Business meeting</w:t>
      </w:r>
    </w:p>
    <w:p w14:paraId="2B92CFDB" w14:textId="4E282A19" w:rsidR="00F31D52" w:rsidRDefault="00F31D52" w:rsidP="00C2661B">
      <w:pPr>
        <w:spacing w:line="240" w:lineRule="auto"/>
        <w:ind w:left="720" w:hanging="360"/>
        <w:rPr>
          <w:rFonts w:cs="Calibri"/>
          <w:b/>
        </w:rPr>
      </w:pPr>
      <w:r w:rsidRPr="00C2661B">
        <w:rPr>
          <w:rStyle w:val="Heading2Char"/>
          <w:rFonts w:cs="Calibri"/>
          <w:sz w:val="22"/>
          <w:szCs w:val="22"/>
        </w:rPr>
        <w:t>Approval of Minutes</w:t>
      </w:r>
      <w:r w:rsidRPr="00C2661B">
        <w:rPr>
          <w:rFonts w:cs="Calibri"/>
        </w:rPr>
        <w:t xml:space="preserve"> – </w:t>
      </w:r>
      <w:r w:rsidR="001B15C3">
        <w:rPr>
          <w:rFonts w:cs="Calibri"/>
        </w:rPr>
        <w:t>January 2023</w:t>
      </w:r>
      <w:r w:rsidR="00FF4F18" w:rsidRPr="00527FBD">
        <w:rPr>
          <w:rFonts w:cs="Calibri"/>
        </w:rPr>
        <w:t>–</w:t>
      </w:r>
      <w:r w:rsidR="008A5ABA">
        <w:rPr>
          <w:rFonts w:cs="Calibri"/>
        </w:rPr>
        <w:t xml:space="preserve"> </w:t>
      </w:r>
      <w:r w:rsidR="009B1FCB">
        <w:rPr>
          <w:rFonts w:cs="Calibri"/>
        </w:rPr>
        <w:t xml:space="preserve">MOTION made to approve the </w:t>
      </w:r>
      <w:r w:rsidR="001B15C3">
        <w:rPr>
          <w:rFonts w:cs="Calibri"/>
        </w:rPr>
        <w:t xml:space="preserve">January </w:t>
      </w:r>
      <w:r w:rsidR="009B1FCB">
        <w:rPr>
          <w:rFonts w:cs="Calibri"/>
        </w:rPr>
        <w:t>minutes as submitted/seconded and approved with no abstentions.</w:t>
      </w:r>
    </w:p>
    <w:p w14:paraId="64B370B8" w14:textId="6768B075" w:rsidR="00375789" w:rsidRDefault="00524425" w:rsidP="00C13ACE">
      <w:pPr>
        <w:spacing w:before="0" w:line="240" w:lineRule="auto"/>
        <w:ind w:left="720" w:hanging="360"/>
        <w:rPr>
          <w:rFonts w:cs="Calibri"/>
          <w:bCs w:val="0"/>
        </w:rPr>
      </w:pPr>
      <w:r>
        <w:rPr>
          <w:rStyle w:val="Heading2Char"/>
          <w:rFonts w:cs="Calibri"/>
          <w:sz w:val="22"/>
          <w:szCs w:val="22"/>
        </w:rPr>
        <w:t>Recruitment for the executive committee</w:t>
      </w:r>
      <w:r w:rsidR="00375789">
        <w:rPr>
          <w:rStyle w:val="Heading2Char"/>
          <w:rFonts w:cs="Calibri"/>
          <w:sz w:val="22"/>
          <w:szCs w:val="22"/>
        </w:rPr>
        <w:t xml:space="preserve"> </w:t>
      </w:r>
      <w:r w:rsidR="00375789" w:rsidRPr="001B70F8">
        <w:rPr>
          <w:bCs w:val="0"/>
        </w:rPr>
        <w:t>–</w:t>
      </w:r>
      <w:r w:rsidR="00375789" w:rsidRPr="001B70F8">
        <w:rPr>
          <w:rFonts w:cs="Calibri"/>
          <w:bCs w:val="0"/>
        </w:rPr>
        <w:t xml:space="preserve"> </w:t>
      </w:r>
      <w:r w:rsidR="00C13ACE">
        <w:rPr>
          <w:rFonts w:cs="Calibri"/>
          <w:bCs w:val="0"/>
        </w:rPr>
        <w:t>Heidi announced on Thursday that w</w:t>
      </w:r>
      <w:r>
        <w:rPr>
          <w:rFonts w:cs="Calibri"/>
          <w:bCs w:val="0"/>
        </w:rPr>
        <w:t>e need nominations for Chair</w:t>
      </w:r>
      <w:r w:rsidR="00EC7733">
        <w:rPr>
          <w:rFonts w:cs="Calibri"/>
          <w:bCs w:val="0"/>
        </w:rPr>
        <w:t>-Elect</w:t>
      </w:r>
      <w:r>
        <w:rPr>
          <w:rFonts w:cs="Calibri"/>
          <w:bCs w:val="0"/>
        </w:rPr>
        <w:t>, Member at Large-College, Member-at-Large-Corrections and Historian</w:t>
      </w:r>
      <w:r w:rsidR="00084A98">
        <w:rPr>
          <w:rFonts w:cs="Calibri"/>
          <w:bCs w:val="0"/>
        </w:rPr>
        <w:t>.</w:t>
      </w:r>
      <w:r>
        <w:rPr>
          <w:rFonts w:cs="Calibri"/>
          <w:bCs w:val="0"/>
        </w:rPr>
        <w:t xml:space="preserve"> </w:t>
      </w:r>
      <w:r w:rsidR="00C13ACE">
        <w:rPr>
          <w:rFonts w:cs="Calibri"/>
          <w:bCs w:val="0"/>
        </w:rPr>
        <w:t>Heidi will collect the names and using a QR code, will be voted on Friday morning.</w:t>
      </w:r>
    </w:p>
    <w:p w14:paraId="73F8825D" w14:textId="14CBD508" w:rsidR="00C13ACE" w:rsidRDefault="00C13ACE" w:rsidP="00C13ACE">
      <w:pPr>
        <w:spacing w:before="0" w:line="240" w:lineRule="auto"/>
        <w:ind w:left="720"/>
      </w:pPr>
      <w:r>
        <w:t>Results of nominations:  Chair</w:t>
      </w:r>
      <w:r w:rsidR="00EC7733">
        <w:t>-Elect</w:t>
      </w:r>
      <w:r>
        <w:t>: Jennifer Barber and Amie Batton; Secretary: Sarah Stiffler; Historian: Jody Bortz; Member-at-Large-Corrections: Carol Fitzgerald; and Member-at-Large-College: Theresa Stalick.</w:t>
      </w:r>
    </w:p>
    <w:p w14:paraId="780AE87C" w14:textId="1EBC92E9" w:rsidR="00C13ACE" w:rsidRDefault="00C13ACE" w:rsidP="00C13ACE">
      <w:pPr>
        <w:spacing w:before="0" w:line="240" w:lineRule="auto"/>
        <w:ind w:left="720"/>
      </w:pPr>
      <w:r>
        <w:t>The new elected members of the CBS Executive Committee are:  Jennifer Barber, Chair</w:t>
      </w:r>
      <w:r w:rsidR="0018610B">
        <w:t>-Elect</w:t>
      </w:r>
      <w:r>
        <w:t>; Sarah Stiffler, Secretary; Jody Bortz, Historian; Carol Fitzgerald, Corrections-Member-at-Large; and Theresa Stalick, College-Member-at-Large.</w:t>
      </w:r>
    </w:p>
    <w:p w14:paraId="01058641" w14:textId="77777777" w:rsidR="00C13ACE" w:rsidRDefault="00C13ACE" w:rsidP="00375789">
      <w:pPr>
        <w:spacing w:before="0" w:after="0" w:line="240" w:lineRule="auto"/>
        <w:ind w:left="720" w:hanging="360"/>
        <w:rPr>
          <w:rFonts w:cs="Calibri"/>
          <w:bCs w:val="0"/>
        </w:rPr>
      </w:pPr>
    </w:p>
    <w:p w14:paraId="475E7814" w14:textId="77777777" w:rsidR="005D240C" w:rsidRDefault="007A3F2E" w:rsidP="00895D5D">
      <w:pPr>
        <w:pStyle w:val="Heading1"/>
      </w:pPr>
      <w:r>
        <w:t>New business</w:t>
      </w:r>
    </w:p>
    <w:p w14:paraId="5D0A332C" w14:textId="3293B0A6" w:rsidR="009B4CC3" w:rsidRDefault="009B4CC3" w:rsidP="00CB21CB">
      <w:pPr>
        <w:pStyle w:val="Heading2"/>
      </w:pPr>
      <w:r>
        <w:t>IC Update</w:t>
      </w:r>
    </w:p>
    <w:p w14:paraId="1B9BA761" w14:textId="7608B0DF" w:rsidR="002524D9" w:rsidRDefault="00524425" w:rsidP="009B4CC3">
      <w:pPr>
        <w:spacing w:before="0" w:line="240" w:lineRule="auto"/>
        <w:rPr>
          <w:rFonts w:cs="Calibri"/>
          <w:b/>
          <w:bCs w:val="0"/>
        </w:rPr>
      </w:pPr>
      <w:r>
        <w:rPr>
          <w:rFonts w:cs="Calibri"/>
          <w:bCs w:val="0"/>
        </w:rPr>
        <w:t xml:space="preserve">Michael Lee provided the IC update in </w:t>
      </w:r>
      <w:r w:rsidR="00B75F3F">
        <w:rPr>
          <w:rFonts w:cs="Calibri"/>
          <w:bCs w:val="0"/>
        </w:rPr>
        <w:t>Jenni Martin</w:t>
      </w:r>
      <w:r>
        <w:rPr>
          <w:rFonts w:cs="Calibri"/>
          <w:bCs w:val="0"/>
        </w:rPr>
        <w:t xml:space="preserve">’s absence. </w:t>
      </w:r>
    </w:p>
    <w:p w14:paraId="1A4E875F" w14:textId="62650F27" w:rsidR="00C62A2E" w:rsidRDefault="00524425" w:rsidP="00524425">
      <w:pPr>
        <w:pStyle w:val="ListParagraph"/>
        <w:numPr>
          <w:ilvl w:val="0"/>
          <w:numId w:val="33"/>
        </w:numPr>
        <w:spacing w:before="0" w:line="240" w:lineRule="auto"/>
        <w:rPr>
          <w:rFonts w:cs="Calibri"/>
        </w:rPr>
      </w:pPr>
      <w:r>
        <w:rPr>
          <w:rFonts w:cs="Calibri"/>
        </w:rPr>
        <w:t>The IC put the alternatives to CASAS testing on letterhead and posted it for public comment.</w:t>
      </w:r>
    </w:p>
    <w:p w14:paraId="48F409C4" w14:textId="35A696E0" w:rsidR="00524425" w:rsidRDefault="00524425" w:rsidP="00524425">
      <w:pPr>
        <w:pStyle w:val="ListParagraph"/>
        <w:numPr>
          <w:ilvl w:val="0"/>
          <w:numId w:val="33"/>
        </w:numPr>
        <w:spacing w:before="0" w:line="240" w:lineRule="auto"/>
        <w:rPr>
          <w:rFonts w:cs="Calibri"/>
        </w:rPr>
      </w:pPr>
      <w:r>
        <w:rPr>
          <w:rFonts w:cs="Calibri"/>
        </w:rPr>
        <w:t xml:space="preserve">IC is working on their 2023-24 work plan to make it more </w:t>
      </w:r>
      <w:r w:rsidR="00C960B8">
        <w:rPr>
          <w:rFonts w:cs="Calibri"/>
        </w:rPr>
        <w:t>manageable,</w:t>
      </w:r>
      <w:r>
        <w:rPr>
          <w:rFonts w:cs="Calibri"/>
        </w:rPr>
        <w:t xml:space="preserve"> and more details will be available after their </w:t>
      </w:r>
      <w:r w:rsidR="00C960B8">
        <w:rPr>
          <w:rFonts w:cs="Calibri"/>
        </w:rPr>
        <w:t>summer</w:t>
      </w:r>
      <w:r>
        <w:rPr>
          <w:rFonts w:cs="Calibri"/>
        </w:rPr>
        <w:t xml:space="preserve"> meeting.</w:t>
      </w:r>
      <w:r w:rsidR="00C960B8">
        <w:rPr>
          <w:rFonts w:cs="Calibri"/>
        </w:rPr>
        <w:t xml:space="preserve"> Heidi shared that IC has based their work plan in support of our needs.</w:t>
      </w:r>
    </w:p>
    <w:p w14:paraId="189E602D" w14:textId="5F445965" w:rsidR="00524425" w:rsidRPr="00524425" w:rsidRDefault="00524425" w:rsidP="00524425">
      <w:pPr>
        <w:spacing w:before="0" w:line="240" w:lineRule="auto"/>
        <w:rPr>
          <w:rFonts w:cs="Calibri"/>
        </w:rPr>
      </w:pPr>
      <w:r>
        <w:rPr>
          <w:rFonts w:cs="Calibri"/>
        </w:rPr>
        <w:t xml:space="preserve">Michael joined the Technology Committee in the afternoon, as they worked </w:t>
      </w:r>
      <w:r w:rsidR="00C960B8">
        <w:rPr>
          <w:rFonts w:cs="Calibri"/>
        </w:rPr>
        <w:t>to get a better fix for the BEdA Grading Basis. He will take what comes from this meeting and share with the IC.</w:t>
      </w:r>
    </w:p>
    <w:p w14:paraId="471F4FDA" w14:textId="69C69D21" w:rsidR="002A72BF" w:rsidRDefault="002A72BF" w:rsidP="00A4204E">
      <w:pPr>
        <w:pStyle w:val="Heading2"/>
      </w:pPr>
      <w:r>
        <w:t>Collaboration circle activity</w:t>
      </w:r>
    </w:p>
    <w:p w14:paraId="4651AC8C" w14:textId="40DC86B5" w:rsidR="002A72BF" w:rsidRPr="002A72BF" w:rsidRDefault="00EC4045" w:rsidP="0031063D">
      <w:pPr>
        <w:spacing w:before="0" w:line="240" w:lineRule="auto"/>
      </w:pPr>
      <w:r>
        <w:t>The council formed</w:t>
      </w:r>
      <w:r w:rsidR="002A72BF">
        <w:t xml:space="preserve"> two lines facing each other, you have </w:t>
      </w:r>
      <w:r w:rsidR="009071CC">
        <w:t>5 minutes</w:t>
      </w:r>
      <w:r w:rsidR="002A72BF">
        <w:t xml:space="preserve"> to discuss: What is the most challenging part of your job? Everyone </w:t>
      </w:r>
      <w:r>
        <w:t>shifts</w:t>
      </w:r>
      <w:r w:rsidR="002A72BF">
        <w:t xml:space="preserve"> to the left, next question, you have 5-minutes to discuss: If you could choose to do anything for a day, what would it be? Does not have to be work-related.</w:t>
      </w:r>
    </w:p>
    <w:p w14:paraId="677730FC" w14:textId="65A09D12" w:rsidR="002A72BF" w:rsidRDefault="002A72BF" w:rsidP="002A72BF">
      <w:pPr>
        <w:pStyle w:val="Heading2"/>
      </w:pPr>
      <w:r>
        <w:t>CASAS Presentation from COABE</w:t>
      </w:r>
      <w:r w:rsidR="00DA5EBB">
        <w:t xml:space="preserve"> - Highlights</w:t>
      </w:r>
    </w:p>
    <w:p w14:paraId="286F107D" w14:textId="2486760C" w:rsidR="00DA5EBB" w:rsidRPr="00DA5EBB" w:rsidRDefault="00DA5EBB" w:rsidP="00C13ACE">
      <w:pPr>
        <w:numPr>
          <w:ilvl w:val="0"/>
          <w:numId w:val="35"/>
        </w:numPr>
        <w:spacing w:before="0" w:after="0" w:line="240" w:lineRule="auto"/>
      </w:pPr>
      <w:r w:rsidRPr="00DA5EBB">
        <w:t xml:space="preserve">Our Governor sent us all home March 23, 2020. </w:t>
      </w:r>
      <w:r>
        <w:t>We had to find a new way to assess students.</w:t>
      </w:r>
    </w:p>
    <w:p w14:paraId="47D861A7" w14:textId="77777777" w:rsidR="00DA5EBB" w:rsidRPr="00DA5EBB" w:rsidRDefault="00DA5EBB" w:rsidP="00C13ACE">
      <w:pPr>
        <w:numPr>
          <w:ilvl w:val="0"/>
          <w:numId w:val="35"/>
        </w:numPr>
        <w:spacing w:before="0" w:after="0" w:line="240" w:lineRule="auto"/>
      </w:pPr>
      <w:r w:rsidRPr="00DA5EBB">
        <w:t>Programs were not allowed to be onsite, with limited exceptions, for nearly two years, with local variations in how long and to what extent.</w:t>
      </w:r>
    </w:p>
    <w:p w14:paraId="53272021" w14:textId="77777777" w:rsidR="00DA5EBB" w:rsidRPr="00DA5EBB" w:rsidRDefault="00DA5EBB" w:rsidP="00C13ACE">
      <w:pPr>
        <w:numPr>
          <w:ilvl w:val="0"/>
          <w:numId w:val="35"/>
        </w:numPr>
        <w:spacing w:before="0" w:after="0" w:line="240" w:lineRule="auto"/>
      </w:pPr>
      <w:r w:rsidRPr="00DA5EBB">
        <w:t>How providers conducted initial intake, placement, and ongoing assessment without testing is at the heart of this presentation.</w:t>
      </w:r>
    </w:p>
    <w:p w14:paraId="0EDCCB5A" w14:textId="629B4834" w:rsidR="00DA5EBB" w:rsidRDefault="00DA5EBB" w:rsidP="00C13ACE">
      <w:pPr>
        <w:numPr>
          <w:ilvl w:val="0"/>
          <w:numId w:val="35"/>
        </w:numPr>
        <w:spacing w:before="0" w:after="0" w:line="240" w:lineRule="auto"/>
      </w:pPr>
      <w:r>
        <w:t>2018-2021 – pre- to post-pandemic, we didn’t see any big changes on long-term outcomes linked to suspended operations and no CASAS testing.</w:t>
      </w:r>
    </w:p>
    <w:p w14:paraId="4A41F189" w14:textId="32A6274A" w:rsidR="00DA5EBB" w:rsidRDefault="00DA5EBB" w:rsidP="00C13ACE">
      <w:pPr>
        <w:numPr>
          <w:ilvl w:val="0"/>
          <w:numId w:val="35"/>
        </w:numPr>
        <w:spacing w:before="0" w:after="0" w:line="240" w:lineRule="auto"/>
      </w:pPr>
      <w:r>
        <w:t>Students demonstrated learning in ways that were meaningful to them, but not captured by federal reporting.</w:t>
      </w:r>
    </w:p>
    <w:p w14:paraId="0461EBEF" w14:textId="409B03DC" w:rsidR="00DA5EBB" w:rsidRDefault="00EC4045" w:rsidP="00C13ACE">
      <w:pPr>
        <w:numPr>
          <w:ilvl w:val="0"/>
          <w:numId w:val="35"/>
        </w:numPr>
        <w:spacing w:before="0" w:after="0" w:line="240" w:lineRule="auto"/>
      </w:pPr>
      <w:r>
        <w:t>We recognize that CASAS and other standardized tests work well for some programs. We are requesting the option of using alternatives.</w:t>
      </w:r>
    </w:p>
    <w:p w14:paraId="2DBEC9AA" w14:textId="1DF77E72" w:rsidR="00DA5EBB" w:rsidRPr="00DA5EBB" w:rsidRDefault="00DA5EBB" w:rsidP="00EC4045">
      <w:pPr>
        <w:numPr>
          <w:ilvl w:val="0"/>
          <w:numId w:val="35"/>
        </w:numPr>
        <w:spacing w:before="0" w:line="240" w:lineRule="auto"/>
      </w:pPr>
      <w:r w:rsidRPr="00DA5EBB">
        <w:t>We advocate for research pilots to explore these and other methods to place and advance students in addition to the test and within the performance accountability system already established by the law.</w:t>
      </w:r>
    </w:p>
    <w:p w14:paraId="39C60460" w14:textId="67658318" w:rsidR="0031063D" w:rsidRDefault="0031063D" w:rsidP="00A4204E">
      <w:pPr>
        <w:pStyle w:val="Heading2"/>
      </w:pPr>
      <w:r>
        <w:t>DEI Committee Presentation</w:t>
      </w:r>
    </w:p>
    <w:p w14:paraId="418BE0ED" w14:textId="298E9787" w:rsidR="0031063D" w:rsidRDefault="003B00C0" w:rsidP="0031063D">
      <w:pPr>
        <w:spacing w:before="0" w:line="240" w:lineRule="auto"/>
      </w:pPr>
      <w:r w:rsidRPr="003B00C0">
        <w:t>Purpose: Showcase 3 programs that have taken different types of action to address inequity and racism. Provide ideas and inspiration for those who “don’t know where to start.”</w:t>
      </w:r>
    </w:p>
    <w:p w14:paraId="089D7739" w14:textId="519E5918" w:rsidR="003D30E1" w:rsidRDefault="003D30E1" w:rsidP="003D30E1">
      <w:pPr>
        <w:pStyle w:val="ListParagraph"/>
        <w:numPr>
          <w:ilvl w:val="0"/>
          <w:numId w:val="36"/>
        </w:numPr>
        <w:spacing w:before="0" w:line="240" w:lineRule="auto"/>
      </w:pPr>
      <w:r>
        <w:t xml:space="preserve">Question for EdCC, </w:t>
      </w:r>
      <w:r w:rsidRPr="003D30E1">
        <w:t xml:space="preserve">curious about </w:t>
      </w:r>
      <w:r>
        <w:t>how the work was moved forward.</w:t>
      </w:r>
      <w:r w:rsidRPr="003D30E1">
        <w:t xml:space="preserve"> The</w:t>
      </w:r>
      <w:r>
        <w:t>re needed to be i</w:t>
      </w:r>
      <w:r w:rsidRPr="003D30E1">
        <w:t xml:space="preserve">ndividual work to be able to identify what their own biases are, and I don't see that part </w:t>
      </w:r>
      <w:r>
        <w:t xml:space="preserve">reflected here. With </w:t>
      </w:r>
      <w:r w:rsidRPr="003D30E1">
        <w:t xml:space="preserve">people </w:t>
      </w:r>
      <w:r>
        <w:t>being</w:t>
      </w:r>
      <w:r w:rsidRPr="003D30E1">
        <w:t xml:space="preserve"> in different places on the spectrum of doing this work, and some are at like the very beginning where they don't even recognize what their own biases are. So</w:t>
      </w:r>
      <w:r>
        <w:t>,</w:t>
      </w:r>
      <w:r w:rsidRPr="003D30E1">
        <w:t xml:space="preserve"> if that's where you are, how do you begin to then dig down and do the rest of it?</w:t>
      </w:r>
    </w:p>
    <w:p w14:paraId="74A33BCE" w14:textId="0D77B74C" w:rsidR="00914B6D" w:rsidRDefault="00914B6D" w:rsidP="003D30E1">
      <w:pPr>
        <w:pStyle w:val="ListParagraph"/>
        <w:numPr>
          <w:ilvl w:val="0"/>
          <w:numId w:val="36"/>
        </w:numPr>
        <w:spacing w:before="0" w:line="240" w:lineRule="auto"/>
      </w:pPr>
      <w:r>
        <w:t>Note from SCAC - Don't create an EDI committee without going through the Charter and giving them some guidance and direction and advice and understanding of what they have the power to do!</w:t>
      </w:r>
    </w:p>
    <w:p w14:paraId="037AD08C" w14:textId="15827D12" w:rsidR="00914B6D" w:rsidRDefault="00D83E1E" w:rsidP="00D83E1E">
      <w:pPr>
        <w:pStyle w:val="ListParagraph"/>
        <w:numPr>
          <w:ilvl w:val="1"/>
          <w:numId w:val="36"/>
        </w:numPr>
        <w:spacing w:before="0" w:line="240" w:lineRule="auto"/>
      </w:pPr>
      <w:r>
        <w:t>Recommendation:  State the intention and create the structure, weave it into your language and learning and then operationalize it with specific actions and indicators that you can identify along the way.</w:t>
      </w:r>
    </w:p>
    <w:p w14:paraId="788D28D8" w14:textId="422D9392" w:rsidR="002C7B46" w:rsidRDefault="004A065D" w:rsidP="002C7B46">
      <w:pPr>
        <w:pStyle w:val="ListParagraph"/>
        <w:numPr>
          <w:ilvl w:val="0"/>
          <w:numId w:val="36"/>
        </w:numPr>
        <w:spacing w:before="0" w:line="240" w:lineRule="auto"/>
      </w:pPr>
      <w:r>
        <w:t>Seattle Central received a College Spark Grant for Education Equity over three (+) years to:</w:t>
      </w:r>
    </w:p>
    <w:p w14:paraId="75CF8A4A" w14:textId="222A99EF" w:rsidR="004A065D" w:rsidRPr="004A065D" w:rsidRDefault="004A065D" w:rsidP="004A065D">
      <w:pPr>
        <w:pStyle w:val="ListParagraph"/>
        <w:numPr>
          <w:ilvl w:val="1"/>
          <w:numId w:val="36"/>
        </w:numPr>
        <w:spacing w:before="0" w:line="240" w:lineRule="auto"/>
      </w:pPr>
      <w:r w:rsidRPr="004A065D">
        <w:t xml:space="preserve">Develop culturally responsive and </w:t>
      </w:r>
      <w:r w:rsidR="00C55DD8" w:rsidRPr="004A065D">
        <w:t>culturally sustaining</w:t>
      </w:r>
      <w:r w:rsidRPr="004A065D">
        <w:t xml:space="preserve"> curriculum and pedagogical practices across BTS classes and pathways.</w:t>
      </w:r>
    </w:p>
    <w:p w14:paraId="35F91E7D" w14:textId="77777777" w:rsidR="004A065D" w:rsidRPr="004A065D" w:rsidRDefault="004A065D" w:rsidP="004A065D">
      <w:pPr>
        <w:pStyle w:val="ListParagraph"/>
        <w:numPr>
          <w:ilvl w:val="1"/>
          <w:numId w:val="36"/>
        </w:numPr>
        <w:spacing w:before="0" w:line="240" w:lineRule="auto"/>
      </w:pPr>
      <w:r w:rsidRPr="004A065D">
        <w:lastRenderedPageBreak/>
        <w:t>Cultivate communities of practice and professional development opportunities that center cultural responsiveness and a commitment to equity, diversity, and inclusion.</w:t>
      </w:r>
    </w:p>
    <w:p w14:paraId="411E0914" w14:textId="31136093" w:rsidR="004A065D" w:rsidRDefault="004A065D" w:rsidP="004A065D">
      <w:pPr>
        <w:pStyle w:val="ListParagraph"/>
        <w:numPr>
          <w:ilvl w:val="1"/>
          <w:numId w:val="36"/>
        </w:numPr>
        <w:spacing w:before="0" w:line="240" w:lineRule="auto"/>
      </w:pPr>
      <w:r w:rsidRPr="004A065D">
        <w:t>Center student voices and sustain opportunities for student community-building/belonging.</w:t>
      </w:r>
    </w:p>
    <w:p w14:paraId="542187BF" w14:textId="7AB9823B" w:rsidR="00A4204E" w:rsidRDefault="00A4204E" w:rsidP="00A4204E">
      <w:pPr>
        <w:pStyle w:val="Heading2"/>
      </w:pPr>
      <w:r w:rsidRPr="00C2661B">
        <w:t>SBCTC Updates</w:t>
      </w:r>
    </w:p>
    <w:p w14:paraId="25619AC8" w14:textId="2EF33281" w:rsidR="00A4204E" w:rsidRPr="00BB2F80" w:rsidRDefault="00C4151D" w:rsidP="00A4204E">
      <w:pPr>
        <w:pStyle w:val="Heading3"/>
      </w:pPr>
      <w:r>
        <w:t>BEdA Team</w:t>
      </w:r>
    </w:p>
    <w:p w14:paraId="586D739C" w14:textId="567E7A44" w:rsidR="0018610B" w:rsidRDefault="0018610B" w:rsidP="009E4932">
      <w:pPr>
        <w:pStyle w:val="ListParagraph"/>
        <w:numPr>
          <w:ilvl w:val="0"/>
          <w:numId w:val="20"/>
        </w:numPr>
        <w:spacing w:before="0" w:line="240" w:lineRule="auto"/>
        <w:contextualSpacing w:val="0"/>
        <w:rPr>
          <w:rFonts w:cs="Calibri"/>
        </w:rPr>
      </w:pPr>
      <w:r>
        <w:rPr>
          <w:rFonts w:cs="Calibri"/>
        </w:rPr>
        <w:t>New Deputy Executive Director for Education, Joyce Hammer former VPI at Centralia College. Carli Schiffner is leaving us to become the President at Grays Harbor College.</w:t>
      </w:r>
    </w:p>
    <w:p w14:paraId="3F709610" w14:textId="3CF7334B" w:rsidR="00C94EE1" w:rsidRDefault="006E25A4" w:rsidP="006E25A4">
      <w:pPr>
        <w:pStyle w:val="ListParagraph"/>
        <w:numPr>
          <w:ilvl w:val="0"/>
          <w:numId w:val="20"/>
        </w:numPr>
        <w:spacing w:before="0" w:line="240" w:lineRule="auto"/>
        <w:rPr>
          <w:rFonts w:cs="Calibri"/>
        </w:rPr>
      </w:pPr>
      <w:r>
        <w:rPr>
          <w:rFonts w:cs="Calibri"/>
        </w:rPr>
        <w:t>I-BEST / Ability to Benefit / IELCE – Nicole Hopkins, Policy Associate.</w:t>
      </w:r>
    </w:p>
    <w:p w14:paraId="17F51005" w14:textId="1D9801B4" w:rsidR="006E25A4" w:rsidRDefault="006E25A4" w:rsidP="00207C52">
      <w:pPr>
        <w:pStyle w:val="ListParagraph"/>
        <w:spacing w:before="0" w:line="240" w:lineRule="auto"/>
        <w:contextualSpacing w:val="0"/>
        <w:rPr>
          <w:rStyle w:val="normaltextrun"/>
          <w:rFonts w:cs="Calibri"/>
          <w:color w:val="000000"/>
          <w:bdr w:val="none" w:sz="0" w:space="0" w:color="auto" w:frame="1"/>
        </w:rPr>
      </w:pPr>
      <w:r>
        <w:rPr>
          <w:rFonts w:cs="Calibri"/>
        </w:rPr>
        <w:t>Ability to Benefit</w:t>
      </w:r>
      <w:r w:rsidR="00207C52">
        <w:rPr>
          <w:rFonts w:cs="Calibri"/>
        </w:rPr>
        <w:t xml:space="preserve"> (AtB)</w:t>
      </w:r>
      <w:r>
        <w:rPr>
          <w:rFonts w:cs="Calibri"/>
        </w:rPr>
        <w:t xml:space="preserve"> </w:t>
      </w:r>
      <w:r w:rsidR="00C94EE1">
        <w:rPr>
          <w:rFonts w:cs="Calibri"/>
        </w:rPr>
        <w:t>– we are</w:t>
      </w:r>
      <w:r>
        <w:rPr>
          <w:rFonts w:cs="Calibri"/>
        </w:rPr>
        <w:t xml:space="preserve"> in our third year</w:t>
      </w:r>
      <w:r w:rsidR="00C94EE1">
        <w:rPr>
          <w:rFonts w:cs="Calibri"/>
        </w:rPr>
        <w:t xml:space="preserve"> and last year of our state option, which we were one </w:t>
      </w:r>
      <w:r w:rsidR="00C94EE1">
        <w:rPr>
          <w:rStyle w:val="normaltextrun"/>
          <w:rFonts w:cs="Calibri"/>
          <w:color w:val="000000"/>
          <w:bdr w:val="none" w:sz="0" w:space="0" w:color="auto" w:frame="1"/>
        </w:rPr>
        <w:t xml:space="preserve">of the few states that were approved to offer Ability to Benefit for students who are co-enrolled with High School+. Now she </w:t>
      </w:r>
      <w:r w:rsidR="008333DD">
        <w:rPr>
          <w:rStyle w:val="normaltextrun"/>
          <w:rFonts w:cs="Calibri"/>
          <w:color w:val="000000"/>
          <w:bdr w:val="none" w:sz="0" w:space="0" w:color="auto" w:frame="1"/>
        </w:rPr>
        <w:t>must</w:t>
      </w:r>
      <w:r w:rsidR="00C94EE1">
        <w:rPr>
          <w:rStyle w:val="normaltextrun"/>
          <w:rFonts w:cs="Calibri"/>
          <w:color w:val="000000"/>
          <w:bdr w:val="none" w:sz="0" w:space="0" w:color="auto" w:frame="1"/>
        </w:rPr>
        <w:t xml:space="preserve"> report how</w:t>
      </w:r>
      <w:r w:rsidR="008333DD">
        <w:rPr>
          <w:rStyle w:val="normaltextrun"/>
          <w:rFonts w:cs="Calibri"/>
          <w:color w:val="000000"/>
          <w:bdr w:val="none" w:sz="0" w:space="0" w:color="auto" w:frame="1"/>
        </w:rPr>
        <w:t xml:space="preserve"> many students we are serving with all of the options, not just the third. However, the third option is important because they are asking to see the results.</w:t>
      </w:r>
    </w:p>
    <w:p w14:paraId="542DCAA1" w14:textId="54FE053A" w:rsidR="00207C52" w:rsidRDefault="00207C52" w:rsidP="00207C52">
      <w:pPr>
        <w:pStyle w:val="ListParagraph"/>
        <w:spacing w:before="0" w:line="240" w:lineRule="auto"/>
        <w:contextualSpacing w:val="0"/>
        <w:rPr>
          <w:rStyle w:val="normaltextrun"/>
          <w:rFonts w:cs="Calibri"/>
          <w:color w:val="000000"/>
          <w:bdr w:val="none" w:sz="0" w:space="0" w:color="auto" w:frame="1"/>
        </w:rPr>
      </w:pPr>
      <w:r>
        <w:rPr>
          <w:rStyle w:val="normaltextrun"/>
          <w:rFonts w:cs="Calibri"/>
          <w:color w:val="000000"/>
          <w:bdr w:val="none" w:sz="0" w:space="0" w:color="auto" w:frame="1"/>
        </w:rPr>
        <w:t>I-BEST Evolution 2.0 – May 25 @ Renton Technical College – this is NOT Team Teacher Training, is about covering AtB, Guided Pathways, Diversity, Equity &amp; Inclusion.</w:t>
      </w:r>
    </w:p>
    <w:p w14:paraId="259EBFF0" w14:textId="5FA68AC2" w:rsidR="00207C52" w:rsidRDefault="00207C52" w:rsidP="00207C52">
      <w:pPr>
        <w:pStyle w:val="ListParagraph"/>
        <w:spacing w:before="0" w:line="240" w:lineRule="auto"/>
        <w:contextualSpacing w:val="0"/>
        <w:rPr>
          <w:rStyle w:val="normaltextrun"/>
          <w:rFonts w:cs="Calibri"/>
          <w:color w:val="000000"/>
          <w:shd w:val="clear" w:color="auto" w:fill="FFFFFF"/>
        </w:rPr>
      </w:pPr>
      <w:r>
        <w:rPr>
          <w:rStyle w:val="normaltextrun"/>
          <w:rFonts w:cs="Calibri"/>
          <w:color w:val="000000"/>
          <w:bdr w:val="none" w:sz="0" w:space="0" w:color="auto" w:frame="1"/>
        </w:rPr>
        <w:t>I-BEST Development &amp; Expansion Grant 2023-2026 – Deadline was extended to June 1</w:t>
      </w:r>
      <w:r w:rsidRPr="00207C52">
        <w:rPr>
          <w:rStyle w:val="normaltextrun"/>
          <w:rFonts w:cs="Calibri"/>
          <w:color w:val="000000"/>
          <w:bdr w:val="none" w:sz="0" w:space="0" w:color="auto" w:frame="1"/>
          <w:vertAlign w:val="superscript"/>
        </w:rPr>
        <w:t>st</w:t>
      </w:r>
      <w:r>
        <w:rPr>
          <w:rStyle w:val="normaltextrun"/>
          <w:rFonts w:cs="Calibri"/>
          <w:color w:val="000000"/>
          <w:bdr w:val="none" w:sz="0" w:space="0" w:color="auto" w:frame="1"/>
        </w:rPr>
        <w:t xml:space="preserve">. This is the opportunity to get additional funding if you're thinking about expanding current programs, if you want to do new programs, if you want to do more training with your faculty. This is a three-year grant cycle. To clarify, </w:t>
      </w:r>
      <w:r>
        <w:rPr>
          <w:rStyle w:val="normaltextrun"/>
          <w:rFonts w:cs="Calibri"/>
          <w:color w:val="000000"/>
          <w:shd w:val="clear" w:color="auto" w:fill="FFFFFF"/>
        </w:rPr>
        <w:t>the FTE that you propose you're going to meet will need to be met each year. Example. If you say you're going to do 8 FTE, that would be 8 FTE for three years</w:t>
      </w:r>
      <w:r w:rsidR="00862107">
        <w:rPr>
          <w:rStyle w:val="normaltextrun"/>
          <w:rFonts w:cs="Calibri"/>
          <w:color w:val="000000"/>
          <w:shd w:val="clear" w:color="auto" w:fill="FFFFFF"/>
        </w:rPr>
        <w:t xml:space="preserve"> and this funding is granted each year for those three years.</w:t>
      </w:r>
    </w:p>
    <w:p w14:paraId="377B7A07" w14:textId="56E7B69D" w:rsidR="00862107" w:rsidRPr="00396F0D" w:rsidRDefault="00862107" w:rsidP="00207C52">
      <w:pPr>
        <w:pStyle w:val="ListParagraph"/>
        <w:spacing w:before="0" w:line="240" w:lineRule="auto"/>
        <w:contextualSpacing w:val="0"/>
        <w:rPr>
          <w:rFonts w:cs="Calibri"/>
        </w:rPr>
      </w:pPr>
      <w:r>
        <w:rPr>
          <w:rStyle w:val="normaltextrun"/>
          <w:rFonts w:cs="Calibri"/>
          <w:color w:val="000000"/>
          <w:shd w:val="clear" w:color="auto" w:fill="FFFFFF"/>
        </w:rPr>
        <w:t>Clarity will be forthcoming on what the original intent for I-BEST students was and what it should be.</w:t>
      </w:r>
    </w:p>
    <w:p w14:paraId="0EF3108F" w14:textId="7E09A26D" w:rsidR="00C4151D" w:rsidRDefault="00267270" w:rsidP="00267270">
      <w:pPr>
        <w:pStyle w:val="ListParagraph"/>
        <w:numPr>
          <w:ilvl w:val="0"/>
          <w:numId w:val="20"/>
        </w:numPr>
        <w:spacing w:before="0" w:line="240" w:lineRule="auto"/>
        <w:contextualSpacing w:val="0"/>
        <w:rPr>
          <w:rFonts w:cs="Calibri"/>
        </w:rPr>
      </w:pPr>
      <w:r>
        <w:rPr>
          <w:rFonts w:cs="Calibri"/>
        </w:rPr>
        <w:t xml:space="preserve">Digital Equity / ELA / I-DEA / CBO / eLearning / CASAS – </w:t>
      </w:r>
      <w:r w:rsidR="00C4151D" w:rsidRPr="00C4151D">
        <w:rPr>
          <w:rFonts w:cs="Calibri"/>
        </w:rPr>
        <w:t>Jodi</w:t>
      </w:r>
      <w:r>
        <w:rPr>
          <w:rFonts w:cs="Calibri"/>
        </w:rPr>
        <w:t xml:space="preserve"> </w:t>
      </w:r>
      <w:r w:rsidR="00C4151D" w:rsidRPr="00C4151D">
        <w:rPr>
          <w:rFonts w:cs="Calibri"/>
        </w:rPr>
        <w:t>Ruback</w:t>
      </w:r>
      <w:r>
        <w:rPr>
          <w:rFonts w:cs="Calibri"/>
        </w:rPr>
        <w:t>, Policy Associate</w:t>
      </w:r>
    </w:p>
    <w:p w14:paraId="3D4B77DC" w14:textId="0DE0B030" w:rsidR="00267270" w:rsidRDefault="00267270" w:rsidP="00267270">
      <w:pPr>
        <w:pStyle w:val="ListParagraph"/>
        <w:spacing w:before="0" w:line="240" w:lineRule="auto"/>
        <w:contextualSpacing w:val="0"/>
      </w:pPr>
      <w:r>
        <w:rPr>
          <w:rFonts w:cs="Calibri"/>
        </w:rPr>
        <w:t xml:space="preserve">She’ll be sending out a </w:t>
      </w:r>
      <w:hyperlink r:id="rId13" w:history="1">
        <w:r>
          <w:rPr>
            <w:rStyle w:val="Hyperlink"/>
            <w:b/>
            <w:bCs w:val="0"/>
          </w:rPr>
          <w:t>Digital Equity Needs Survey for Education Providers</w:t>
        </w:r>
      </w:hyperlink>
      <w:r>
        <w:rPr>
          <w:rFonts w:cs="Calibri"/>
        </w:rPr>
        <w:t xml:space="preserve"> email the end of this month and it will be due by June 5</w:t>
      </w:r>
      <w:r w:rsidRPr="00267270">
        <w:rPr>
          <w:rFonts w:cs="Calibri"/>
          <w:vertAlign w:val="superscript"/>
        </w:rPr>
        <w:t>th</w:t>
      </w:r>
      <w:r>
        <w:rPr>
          <w:rFonts w:cs="Calibri"/>
        </w:rPr>
        <w:t xml:space="preserve">. </w:t>
      </w:r>
      <w:r>
        <w:t>The State Broadband Office needs your feedback to help with planning a Five-Year Action Plan and Statewide Digital Equity Plan. As the pandemic highlighted, not having reliable access to internet and a baseline level of digital literacy can be detrimental to education and economic outcomes. Students having equitable access to information technology and digital skills is essential for a quality education, training for the modern workforce, and the opportunity to engage in society and civics. Guidehouse will be hosting a listening session on June 8</w:t>
      </w:r>
      <w:r w:rsidRPr="00267270">
        <w:rPr>
          <w:vertAlign w:val="superscript"/>
        </w:rPr>
        <w:t>th</w:t>
      </w:r>
      <w:r>
        <w:t xml:space="preserve"> from 1-2;30 p.m. </w:t>
      </w:r>
      <w:r w:rsidR="00663CEA">
        <w:t>Please</w:t>
      </w:r>
      <w:r>
        <w:t xml:space="preserve"> come help provide valuable input on the current state of internet and device access, affordability, and digital skills needed for the students and communities you work with.</w:t>
      </w:r>
    </w:p>
    <w:p w14:paraId="7FB542FB" w14:textId="7A53890A" w:rsidR="00663CEA" w:rsidRDefault="00663CEA" w:rsidP="00395623">
      <w:pPr>
        <w:spacing w:before="0" w:line="240" w:lineRule="auto"/>
        <w:ind w:left="720"/>
        <w:textAlignment w:val="baseline"/>
        <w:rPr>
          <w:rFonts w:eastAsia="Times New Roman" w:cs="Calibri"/>
          <w:bCs w:val="0"/>
          <w:color w:val="auto"/>
          <w:lang w:eastAsia="en-US"/>
        </w:rPr>
      </w:pPr>
      <w:r w:rsidRPr="00663CEA">
        <w:rPr>
          <w:rFonts w:eastAsia="Times New Roman" w:cs="Calibri"/>
          <w:bCs w:val="0"/>
          <w:color w:val="auto"/>
          <w:lang w:eastAsia="en-US"/>
        </w:rPr>
        <w:t xml:space="preserve">Just to add a touch of context, this is about is money that's flowing from the </w:t>
      </w:r>
      <w:r>
        <w:rPr>
          <w:rFonts w:eastAsia="Times New Roman" w:cs="Calibri"/>
          <w:bCs w:val="0"/>
          <w:color w:val="auto"/>
          <w:lang w:eastAsia="en-US"/>
        </w:rPr>
        <w:t xml:space="preserve">Federal </w:t>
      </w:r>
      <w:r w:rsidRPr="00663CEA">
        <w:rPr>
          <w:rFonts w:eastAsia="Times New Roman" w:cs="Calibri"/>
          <w:bCs w:val="0"/>
          <w:color w:val="auto"/>
          <w:lang w:eastAsia="en-US"/>
        </w:rPr>
        <w:t>Infrastructure Act</w:t>
      </w:r>
      <w:r w:rsidR="006B3EEF">
        <w:rPr>
          <w:rFonts w:eastAsia="Times New Roman" w:cs="Calibri"/>
          <w:bCs w:val="0"/>
          <w:color w:val="auto"/>
          <w:lang w:eastAsia="en-US"/>
        </w:rPr>
        <w:t>, which is coming from Commerce, that knows nothing of the Title II world</w:t>
      </w:r>
      <w:r w:rsidRPr="00663CEA">
        <w:rPr>
          <w:rFonts w:eastAsia="Times New Roman" w:cs="Calibri"/>
          <w:bCs w:val="0"/>
          <w:color w:val="auto"/>
          <w:lang w:eastAsia="en-US"/>
        </w:rPr>
        <w:t xml:space="preserve">. </w:t>
      </w:r>
      <w:r w:rsidR="00395623">
        <w:rPr>
          <w:rFonts w:eastAsia="Times New Roman" w:cs="Calibri"/>
          <w:bCs w:val="0"/>
          <w:color w:val="auto"/>
          <w:lang w:eastAsia="en-US"/>
        </w:rPr>
        <w:t>It’s</w:t>
      </w:r>
      <w:r>
        <w:rPr>
          <w:rFonts w:eastAsia="Times New Roman" w:cs="Calibri"/>
          <w:bCs w:val="0"/>
          <w:color w:val="auto"/>
          <w:lang w:eastAsia="en-US"/>
        </w:rPr>
        <w:t xml:space="preserve"> l</w:t>
      </w:r>
      <w:r w:rsidRPr="00663CEA">
        <w:rPr>
          <w:rFonts w:eastAsia="Times New Roman" w:cs="Calibri"/>
          <w:bCs w:val="0"/>
          <w:color w:val="auto"/>
          <w:lang w:eastAsia="en-US"/>
        </w:rPr>
        <w:t>ots of money that's coming to the</w:t>
      </w:r>
      <w:r>
        <w:rPr>
          <w:rFonts w:eastAsia="Times New Roman" w:cs="Calibri"/>
          <w:bCs w:val="0"/>
          <w:color w:val="auto"/>
          <w:lang w:eastAsia="en-US"/>
        </w:rPr>
        <w:t xml:space="preserve"> s</w:t>
      </w:r>
      <w:r w:rsidRPr="00663CEA">
        <w:rPr>
          <w:rFonts w:eastAsia="Times New Roman" w:cs="Calibri"/>
          <w:bCs w:val="0"/>
          <w:color w:val="auto"/>
          <w:lang w:eastAsia="en-US"/>
        </w:rPr>
        <w:t xml:space="preserve">tate to support digital equity efforts and </w:t>
      </w:r>
      <w:r>
        <w:rPr>
          <w:rFonts w:eastAsia="Times New Roman" w:cs="Calibri"/>
          <w:bCs w:val="0"/>
          <w:color w:val="auto"/>
          <w:lang w:eastAsia="en-US"/>
        </w:rPr>
        <w:t>i</w:t>
      </w:r>
      <w:r w:rsidRPr="00663CEA">
        <w:rPr>
          <w:rFonts w:eastAsia="Times New Roman" w:cs="Calibri"/>
          <w:bCs w:val="0"/>
          <w:color w:val="auto"/>
          <w:lang w:eastAsia="en-US"/>
        </w:rPr>
        <w:t xml:space="preserve">t's making sure </w:t>
      </w:r>
      <w:r>
        <w:rPr>
          <w:rFonts w:eastAsia="Times New Roman" w:cs="Calibri"/>
          <w:bCs w:val="0"/>
          <w:color w:val="auto"/>
          <w:lang w:eastAsia="en-US"/>
        </w:rPr>
        <w:t xml:space="preserve">that basic skills </w:t>
      </w:r>
      <w:r w:rsidR="00395623" w:rsidRPr="00663CEA">
        <w:rPr>
          <w:rFonts w:eastAsia="Times New Roman" w:cs="Calibri"/>
          <w:bCs w:val="0"/>
          <w:color w:val="auto"/>
          <w:lang w:eastAsia="en-US"/>
        </w:rPr>
        <w:t>get</w:t>
      </w:r>
      <w:r w:rsidRPr="00663CEA">
        <w:rPr>
          <w:rFonts w:eastAsia="Times New Roman" w:cs="Calibri"/>
          <w:bCs w:val="0"/>
          <w:color w:val="auto"/>
          <w:lang w:eastAsia="en-US"/>
        </w:rPr>
        <w:t xml:space="preserve"> some of that money</w:t>
      </w:r>
      <w:r>
        <w:rPr>
          <w:rFonts w:eastAsia="Times New Roman" w:cs="Calibri"/>
          <w:bCs w:val="0"/>
          <w:color w:val="auto"/>
          <w:lang w:eastAsia="en-US"/>
        </w:rPr>
        <w:t xml:space="preserve">, </w:t>
      </w:r>
      <w:r w:rsidR="00395623">
        <w:rPr>
          <w:rFonts w:eastAsia="Times New Roman" w:cs="Calibri"/>
          <w:bCs w:val="0"/>
          <w:color w:val="auto"/>
          <w:lang w:eastAsia="en-US"/>
        </w:rPr>
        <w:t xml:space="preserve">because </w:t>
      </w:r>
      <w:r>
        <w:rPr>
          <w:rFonts w:eastAsia="Times New Roman" w:cs="Calibri"/>
          <w:bCs w:val="0"/>
          <w:color w:val="auto"/>
          <w:lang w:eastAsia="en-US"/>
        </w:rPr>
        <w:t>there are</w:t>
      </w:r>
      <w:r w:rsidRPr="00663CEA">
        <w:rPr>
          <w:rFonts w:eastAsia="Times New Roman" w:cs="Calibri"/>
          <w:bCs w:val="0"/>
          <w:color w:val="auto"/>
          <w:lang w:eastAsia="en-US"/>
        </w:rPr>
        <w:t xml:space="preserve"> a lot of other</w:t>
      </w:r>
      <w:r>
        <w:rPr>
          <w:rFonts w:eastAsia="Times New Roman" w:cs="Calibri"/>
          <w:bCs w:val="0"/>
          <w:color w:val="auto"/>
          <w:lang w:eastAsia="en-US"/>
        </w:rPr>
        <w:t xml:space="preserve"> p</w:t>
      </w:r>
      <w:r w:rsidRPr="00663CEA">
        <w:rPr>
          <w:rFonts w:eastAsia="Times New Roman" w:cs="Calibri"/>
          <w:bCs w:val="0"/>
          <w:color w:val="auto"/>
          <w:lang w:eastAsia="en-US"/>
        </w:rPr>
        <w:t xml:space="preserve">eople </w:t>
      </w:r>
      <w:r>
        <w:rPr>
          <w:rFonts w:eastAsia="Times New Roman" w:cs="Calibri"/>
          <w:bCs w:val="0"/>
          <w:color w:val="auto"/>
          <w:lang w:eastAsia="en-US"/>
        </w:rPr>
        <w:t>vying</w:t>
      </w:r>
      <w:r w:rsidRPr="00663CEA">
        <w:rPr>
          <w:rFonts w:eastAsia="Times New Roman" w:cs="Calibri"/>
          <w:bCs w:val="0"/>
          <w:color w:val="auto"/>
          <w:lang w:eastAsia="en-US"/>
        </w:rPr>
        <w:t xml:space="preserve"> for those funds</w:t>
      </w:r>
      <w:r>
        <w:rPr>
          <w:rFonts w:eastAsia="Times New Roman" w:cs="Calibri"/>
          <w:bCs w:val="0"/>
          <w:color w:val="auto"/>
          <w:lang w:eastAsia="en-US"/>
        </w:rPr>
        <w:t xml:space="preserve">. </w:t>
      </w:r>
      <w:r w:rsidRPr="00663CEA">
        <w:rPr>
          <w:rFonts w:eastAsia="Times New Roman" w:cs="Calibri"/>
          <w:bCs w:val="0"/>
          <w:color w:val="auto"/>
          <w:lang w:eastAsia="en-US"/>
        </w:rPr>
        <w:t>Community</w:t>
      </w:r>
      <w:r>
        <w:rPr>
          <w:rFonts w:eastAsia="Times New Roman" w:cs="Calibri"/>
          <w:bCs w:val="0"/>
          <w:color w:val="auto"/>
          <w:lang w:eastAsia="en-US"/>
        </w:rPr>
        <w:t>-B</w:t>
      </w:r>
      <w:r w:rsidRPr="00663CEA">
        <w:rPr>
          <w:rFonts w:eastAsia="Times New Roman" w:cs="Calibri"/>
          <w:bCs w:val="0"/>
          <w:color w:val="auto"/>
          <w:lang w:eastAsia="en-US"/>
        </w:rPr>
        <w:t xml:space="preserve">ased organizations that </w:t>
      </w:r>
      <w:r w:rsidR="00395623" w:rsidRPr="00663CEA">
        <w:rPr>
          <w:rFonts w:eastAsia="Times New Roman" w:cs="Calibri"/>
          <w:bCs w:val="0"/>
          <w:color w:val="auto"/>
          <w:lang w:eastAsia="en-US"/>
        </w:rPr>
        <w:t>aren’t</w:t>
      </w:r>
      <w:r w:rsidRPr="00663CEA">
        <w:rPr>
          <w:rFonts w:eastAsia="Times New Roman" w:cs="Calibri"/>
          <w:bCs w:val="0"/>
          <w:color w:val="auto"/>
          <w:lang w:eastAsia="en-US"/>
        </w:rPr>
        <w:t xml:space="preserve"> part of our system, </w:t>
      </w:r>
      <w:r>
        <w:rPr>
          <w:rFonts w:eastAsia="Times New Roman" w:cs="Calibri"/>
          <w:bCs w:val="0"/>
          <w:color w:val="auto"/>
          <w:lang w:eastAsia="en-US"/>
        </w:rPr>
        <w:t>O</w:t>
      </w:r>
      <w:r w:rsidRPr="00663CEA">
        <w:rPr>
          <w:rFonts w:eastAsia="Times New Roman" w:cs="Calibri"/>
          <w:bCs w:val="0"/>
          <w:color w:val="auto"/>
          <w:lang w:eastAsia="en-US"/>
        </w:rPr>
        <w:t>ne</w:t>
      </w:r>
      <w:r w:rsidR="00395623">
        <w:rPr>
          <w:rFonts w:eastAsia="Times New Roman" w:cs="Calibri"/>
          <w:bCs w:val="0"/>
          <w:color w:val="auto"/>
          <w:lang w:eastAsia="en-US"/>
        </w:rPr>
        <w:t>-</w:t>
      </w:r>
      <w:r w:rsidRPr="00663CEA">
        <w:rPr>
          <w:rFonts w:eastAsia="Times New Roman" w:cs="Calibri"/>
          <w:bCs w:val="0"/>
          <w:color w:val="auto"/>
          <w:lang w:eastAsia="en-US"/>
        </w:rPr>
        <w:t>stops</w:t>
      </w:r>
      <w:r>
        <w:rPr>
          <w:rFonts w:eastAsia="Times New Roman" w:cs="Calibri"/>
          <w:bCs w:val="0"/>
          <w:color w:val="auto"/>
          <w:lang w:eastAsia="en-US"/>
        </w:rPr>
        <w:t>,</w:t>
      </w:r>
      <w:r w:rsidRPr="00663CEA">
        <w:rPr>
          <w:rFonts w:eastAsia="Times New Roman" w:cs="Calibri"/>
          <w:bCs w:val="0"/>
          <w:color w:val="auto"/>
          <w:lang w:eastAsia="en-US"/>
        </w:rPr>
        <w:t xml:space="preserve"> </w:t>
      </w:r>
      <w:r>
        <w:rPr>
          <w:rFonts w:eastAsia="Times New Roman" w:cs="Calibri"/>
          <w:bCs w:val="0"/>
          <w:color w:val="auto"/>
          <w:lang w:eastAsia="en-US"/>
        </w:rPr>
        <w:t>W</w:t>
      </w:r>
      <w:r w:rsidRPr="00663CEA">
        <w:rPr>
          <w:rFonts w:eastAsia="Times New Roman" w:cs="Calibri"/>
          <w:bCs w:val="0"/>
          <w:color w:val="auto"/>
          <w:lang w:eastAsia="en-US"/>
        </w:rPr>
        <w:t xml:space="preserve">orkforce </w:t>
      </w:r>
      <w:r>
        <w:rPr>
          <w:rFonts w:eastAsia="Times New Roman" w:cs="Calibri"/>
          <w:bCs w:val="0"/>
          <w:color w:val="auto"/>
          <w:lang w:eastAsia="en-US"/>
        </w:rPr>
        <w:t>D</w:t>
      </w:r>
      <w:r w:rsidRPr="00663CEA">
        <w:rPr>
          <w:rFonts w:eastAsia="Times New Roman" w:cs="Calibri"/>
          <w:bCs w:val="0"/>
          <w:color w:val="auto"/>
          <w:lang w:eastAsia="en-US"/>
        </w:rPr>
        <w:t xml:space="preserve">evelopment </w:t>
      </w:r>
      <w:r>
        <w:rPr>
          <w:rFonts w:eastAsia="Times New Roman" w:cs="Calibri"/>
          <w:bCs w:val="0"/>
          <w:color w:val="auto"/>
          <w:lang w:eastAsia="en-US"/>
        </w:rPr>
        <w:t>C</w:t>
      </w:r>
      <w:r w:rsidRPr="00663CEA">
        <w:rPr>
          <w:rFonts w:eastAsia="Times New Roman" w:cs="Calibri"/>
          <w:bCs w:val="0"/>
          <w:color w:val="auto"/>
          <w:lang w:eastAsia="en-US"/>
        </w:rPr>
        <w:t>enters</w:t>
      </w:r>
      <w:r>
        <w:rPr>
          <w:rFonts w:eastAsia="Times New Roman" w:cs="Calibri"/>
          <w:bCs w:val="0"/>
          <w:color w:val="auto"/>
          <w:lang w:eastAsia="en-US"/>
        </w:rPr>
        <w:t xml:space="preserve"> and we need to make sure that you’re at </w:t>
      </w:r>
      <w:r w:rsidRPr="00663CEA">
        <w:rPr>
          <w:rFonts w:eastAsia="Times New Roman" w:cs="Calibri"/>
          <w:bCs w:val="0"/>
          <w:color w:val="auto"/>
          <w:lang w:eastAsia="en-US"/>
        </w:rPr>
        <w:t>the table at.</w:t>
      </w:r>
    </w:p>
    <w:p w14:paraId="06BE63A2" w14:textId="7014C39B" w:rsidR="006B3EEF" w:rsidRDefault="006B3EEF" w:rsidP="00395623">
      <w:pPr>
        <w:spacing w:before="0" w:line="240" w:lineRule="auto"/>
        <w:ind w:left="720"/>
        <w:textAlignment w:val="baseline"/>
        <w:rPr>
          <w:rFonts w:eastAsia="Times New Roman" w:cs="Calibri"/>
          <w:bCs w:val="0"/>
          <w:color w:val="auto"/>
          <w:lang w:eastAsia="en-US"/>
        </w:rPr>
      </w:pPr>
      <w:r>
        <w:rPr>
          <w:rFonts w:eastAsia="Times New Roman" w:cs="Calibri"/>
          <w:bCs w:val="0"/>
          <w:color w:val="auto"/>
          <w:lang w:eastAsia="en-US"/>
        </w:rPr>
        <w:t>Literacy Source has been at the King County table – she shared that we’re talking about digital equity and most of those funds will come in the form of broadband. When you think about doing the equity, it’s internet, it’s devices and it’s in the moment support like navigation. It’s really skills training, right? And so her argument as a provider is that I’m lending out devices, helping our clients get high quality internet access…but what I’m really doing its skills training and when we’re talking about adult skills training, I’m saying that our basic skills providers should be a key component in this space.</w:t>
      </w:r>
    </w:p>
    <w:p w14:paraId="78A3BEB3" w14:textId="441B8D9E" w:rsidR="00287D73" w:rsidRPr="00C4151D" w:rsidRDefault="00287D73" w:rsidP="00287D73">
      <w:pPr>
        <w:spacing w:before="0" w:line="240" w:lineRule="auto"/>
        <w:ind w:left="720"/>
        <w:rPr>
          <w:rFonts w:cs="Calibri"/>
        </w:rPr>
      </w:pPr>
      <w:r>
        <w:rPr>
          <w:rFonts w:eastAsia="Times New Roman"/>
          <w:color w:val="000000"/>
          <w:sz w:val="24"/>
          <w:szCs w:val="24"/>
        </w:rPr>
        <w:t xml:space="preserve">BEdA Master Grant Funds – Jodi shared that programs that spend all their master grant funds will be eligible for any carryover funds that need to be spent before the end of the calendar </w:t>
      </w:r>
      <w:r>
        <w:rPr>
          <w:rFonts w:eastAsia="Times New Roman"/>
          <w:color w:val="000000"/>
          <w:sz w:val="24"/>
          <w:szCs w:val="24"/>
        </w:rPr>
        <w:lastRenderedPageBreak/>
        <w:t>year. She will be sending out a funding survey once FY23 closes asking programs to indicate how they can encumber the funds by September 30th. The survey has to be completed so that we can review and approve the use of the additional funds, just like we did last year.</w:t>
      </w:r>
    </w:p>
    <w:p w14:paraId="7BD4D9B1" w14:textId="5F9CBCB8" w:rsidR="00C4151D" w:rsidRDefault="00C4151D" w:rsidP="00041763">
      <w:pPr>
        <w:pStyle w:val="ListParagraph"/>
        <w:numPr>
          <w:ilvl w:val="0"/>
          <w:numId w:val="20"/>
        </w:numPr>
        <w:spacing w:before="0" w:line="240" w:lineRule="auto"/>
        <w:rPr>
          <w:rFonts w:cs="Calibri"/>
        </w:rPr>
      </w:pPr>
      <w:r w:rsidRPr="00EE767C">
        <w:rPr>
          <w:rFonts w:cs="Calibri"/>
        </w:rPr>
        <w:t>Professional Development</w:t>
      </w:r>
      <w:r w:rsidR="00EE767C" w:rsidRPr="00EE767C">
        <w:rPr>
          <w:rFonts w:cs="Calibri"/>
        </w:rPr>
        <w:t xml:space="preserve"> – MarcusAntonio Gunn serves as your Policy Associate of Equity, Diversity &amp; Inclusion and Professional Development. His task is to ensure the integration of equity initiatives into our area </w:t>
      </w:r>
      <w:r w:rsidR="00EE767C">
        <w:rPr>
          <w:rFonts w:cs="Calibri"/>
        </w:rPr>
        <w:t>in BEdA. His authority comes out of Title II, Section 223, which covers all of our state.</w:t>
      </w:r>
    </w:p>
    <w:p w14:paraId="05B70361" w14:textId="6F0357DB" w:rsidR="00EE767C" w:rsidRDefault="00EE767C" w:rsidP="00EE767C">
      <w:pPr>
        <w:pStyle w:val="ListParagraph"/>
        <w:spacing w:before="0" w:line="240" w:lineRule="auto"/>
        <w:rPr>
          <w:rFonts w:cs="Calibri"/>
        </w:rPr>
      </w:pPr>
      <w:r>
        <w:rPr>
          <w:rFonts w:cs="Calibri"/>
        </w:rPr>
        <w:t>He leads with racial equity, because if we don’t start with race, we never get there. We can talk about disability, but it defaults to white men who are disabled, it defaults to our white supremacy culture.</w:t>
      </w:r>
    </w:p>
    <w:p w14:paraId="37D9EB8D" w14:textId="11571620" w:rsidR="00F353DF" w:rsidRDefault="00826F95" w:rsidP="00F353DF">
      <w:pPr>
        <w:spacing w:before="0" w:line="240" w:lineRule="auto"/>
        <w:ind w:left="720"/>
        <w:rPr>
          <w:rFonts w:cs="Calibri"/>
        </w:rPr>
      </w:pPr>
      <w:r w:rsidRPr="00337647">
        <w:rPr>
          <w:rFonts w:cs="Calibri"/>
        </w:rPr>
        <w:t>Katelynn Orellana, new Program Administrator EDI &amp; Professional Development; principal area is Student Support Services and Navigation</w:t>
      </w:r>
      <w:r w:rsidR="00337647">
        <w:rPr>
          <w:rFonts w:cs="Calibri"/>
        </w:rPr>
        <w:t xml:space="preserve">. She </w:t>
      </w:r>
      <w:r w:rsidR="00337647">
        <w:rPr>
          <w:rStyle w:val="normaltextrun"/>
          <w:rFonts w:cs="Calibri"/>
          <w:color w:val="000000"/>
          <w:bdr w:val="none" w:sz="0" w:space="0" w:color="auto" w:frame="1"/>
        </w:rPr>
        <w:t>sees a lot of opportunities for integration and collaboration related to student services and student support programs.</w:t>
      </w:r>
      <w:r w:rsidR="00F353DF">
        <w:rPr>
          <w:rStyle w:val="normaltextrun"/>
          <w:rFonts w:cs="Calibri"/>
          <w:color w:val="000000"/>
          <w:bdr w:val="none" w:sz="0" w:space="0" w:color="auto" w:frame="1"/>
        </w:rPr>
        <w:t xml:space="preserve"> Her biggest goal is to roll out really comprehensive curriculum, onboarding curriculum for better navigation, but also student support staff.</w:t>
      </w:r>
    </w:p>
    <w:p w14:paraId="4B037D51" w14:textId="20354D0F" w:rsidR="00826F95" w:rsidRDefault="00826F95" w:rsidP="00F353DF">
      <w:pPr>
        <w:spacing w:before="0" w:line="240" w:lineRule="auto"/>
        <w:ind w:left="720"/>
        <w:rPr>
          <w:rFonts w:cs="Calibri"/>
        </w:rPr>
      </w:pPr>
      <w:r w:rsidRPr="00F353DF">
        <w:rPr>
          <w:rFonts w:cs="Calibri"/>
        </w:rPr>
        <w:t>BEdA Biennial Conference July 23-25, 2024, at Three River’s Convention Center in Kennewick, WA.</w:t>
      </w:r>
    </w:p>
    <w:p w14:paraId="2CBE9F6E" w14:textId="4938136B" w:rsidR="0065660F" w:rsidRPr="0065660F" w:rsidRDefault="00C4151D" w:rsidP="00C4151D">
      <w:pPr>
        <w:pStyle w:val="ListParagraph"/>
        <w:numPr>
          <w:ilvl w:val="0"/>
          <w:numId w:val="20"/>
        </w:numPr>
        <w:spacing w:before="0" w:line="240" w:lineRule="auto"/>
        <w:rPr>
          <w:rStyle w:val="normaltextrun"/>
          <w:rFonts w:cs="Calibri"/>
        </w:rPr>
      </w:pPr>
      <w:r w:rsidRPr="00C4151D">
        <w:rPr>
          <w:rFonts w:cs="Calibri"/>
        </w:rPr>
        <w:t>Corrections</w:t>
      </w:r>
      <w:r w:rsidR="0018610B">
        <w:rPr>
          <w:rFonts w:cs="Calibri"/>
        </w:rPr>
        <w:t xml:space="preserve"> – our corrections programs run the gamut of college programming, basic skills, High School+, GED, ELA, as well as prof-tech</w:t>
      </w:r>
      <w:r w:rsidR="00744167">
        <w:rPr>
          <w:rFonts w:cs="Calibri"/>
        </w:rPr>
        <w:t xml:space="preserve"> and transfer degrees. This program is funded through an interagency agreement with the Department of Corrections, so they are not Title II funded</w:t>
      </w:r>
      <w:r w:rsidR="0065660F">
        <w:rPr>
          <w:rFonts w:cs="Calibri"/>
        </w:rPr>
        <w:t xml:space="preserve">, </w:t>
      </w:r>
      <w:r w:rsidR="0065660F">
        <w:rPr>
          <w:rStyle w:val="normaltextrun"/>
          <w:rFonts w:cs="Calibri"/>
          <w:color w:val="000000"/>
          <w:bdr w:val="none" w:sz="0" w:space="0" w:color="auto" w:frame="1"/>
        </w:rPr>
        <w:t>but their programs look like ours and they're part of our world and our training and our professional development and all that stuff.</w:t>
      </w:r>
    </w:p>
    <w:p w14:paraId="2FB0664B" w14:textId="7B43F206" w:rsidR="00C4151D" w:rsidRPr="00C4151D" w:rsidRDefault="00744167" w:rsidP="0065660F">
      <w:pPr>
        <w:pStyle w:val="ListParagraph"/>
        <w:spacing w:before="0" w:line="240" w:lineRule="auto"/>
        <w:rPr>
          <w:rFonts w:cs="Calibri"/>
        </w:rPr>
      </w:pPr>
      <w:r>
        <w:rPr>
          <w:rFonts w:cs="Calibri"/>
        </w:rPr>
        <w:t xml:space="preserve">Our Corrections Education Policy Associate, Pat Seibert-Love is no longer with the agency, so Will has been </w:t>
      </w:r>
      <w:r w:rsidR="0065660F">
        <w:rPr>
          <w:rFonts w:cs="Calibri"/>
        </w:rPr>
        <w:t>covering this position</w:t>
      </w:r>
      <w:r>
        <w:rPr>
          <w:rFonts w:cs="Calibri"/>
        </w:rPr>
        <w:t xml:space="preserve"> and Hanan Al-Zubaidy also stepped up and helped tremendously </w:t>
      </w:r>
      <w:r w:rsidR="0065660F">
        <w:rPr>
          <w:rFonts w:cs="Calibri"/>
        </w:rPr>
        <w:t xml:space="preserve">in </w:t>
      </w:r>
      <w:r>
        <w:rPr>
          <w:rFonts w:cs="Calibri"/>
        </w:rPr>
        <w:t>Pat’s absence. We now have approval to post and fill this position and we hope to have it filled by</w:t>
      </w:r>
      <w:r w:rsidR="0065660F">
        <w:rPr>
          <w:rFonts w:cs="Calibri"/>
        </w:rPr>
        <w:t xml:space="preserve"> July.</w:t>
      </w:r>
    </w:p>
    <w:p w14:paraId="2014B181" w14:textId="61E359FB" w:rsidR="00A4204E" w:rsidRPr="0065660F" w:rsidRDefault="00C4151D" w:rsidP="00C4151D">
      <w:pPr>
        <w:pStyle w:val="ListParagraph"/>
        <w:numPr>
          <w:ilvl w:val="0"/>
          <w:numId w:val="20"/>
        </w:numPr>
        <w:spacing w:before="0" w:line="240" w:lineRule="auto"/>
        <w:rPr>
          <w:rFonts w:cs="Calibri"/>
          <w:b/>
          <w:bCs w:val="0"/>
        </w:rPr>
      </w:pPr>
      <w:r w:rsidRPr="00C4151D">
        <w:rPr>
          <w:rFonts w:cs="Calibri"/>
        </w:rPr>
        <w:t xml:space="preserve">Administrative </w:t>
      </w:r>
      <w:r w:rsidR="0065660F">
        <w:rPr>
          <w:rFonts w:cs="Calibri"/>
        </w:rPr>
        <w:t xml:space="preserve">– our Program Specialist, Mandie Tix, left our agency back in November, and Christy Lowder has been doing both the Administrative Assistant and Program Specialist jobs. The WABERS+ Helpdesk was moved to Scott Toscano. Christy is stepping into the Program Specialist III position, and we’ve hired a new Administrative Assistant, her name is Katrina </w:t>
      </w:r>
      <w:r w:rsidR="00DC0657">
        <w:rPr>
          <w:rFonts w:cs="Calibri"/>
        </w:rPr>
        <w:t>Whittle,</w:t>
      </w:r>
      <w:r w:rsidR="0065660F">
        <w:rPr>
          <w:rFonts w:cs="Calibri"/>
        </w:rPr>
        <w:t xml:space="preserve"> and she begins July 20</w:t>
      </w:r>
      <w:r w:rsidR="0065660F" w:rsidRPr="0065660F">
        <w:rPr>
          <w:rFonts w:cs="Calibri"/>
          <w:vertAlign w:val="superscript"/>
        </w:rPr>
        <w:t>th</w:t>
      </w:r>
      <w:r w:rsidR="0065660F">
        <w:rPr>
          <w:rFonts w:cs="Calibri"/>
        </w:rPr>
        <w:t>!</w:t>
      </w:r>
    </w:p>
    <w:p w14:paraId="4EF16CB4" w14:textId="72599D0B" w:rsidR="0065660F" w:rsidRDefault="0065660F" w:rsidP="009C7CCA">
      <w:pPr>
        <w:pStyle w:val="Heading3"/>
      </w:pPr>
      <w:r>
        <w:t>New Arrival Funds</w:t>
      </w:r>
    </w:p>
    <w:p w14:paraId="4BDFFF97" w14:textId="5A212F56" w:rsidR="0065660F" w:rsidRDefault="0065660F" w:rsidP="009E4932">
      <w:pPr>
        <w:spacing w:before="0" w:line="240" w:lineRule="auto"/>
      </w:pPr>
      <w:r>
        <w:t>The legislature added an additional million dollars</w:t>
      </w:r>
      <w:r w:rsidR="00D30A0E">
        <w:t xml:space="preserve"> for New Arrivals that is to be spent by end of this fiscal year, FY23. He has already promised about half of this money already and it’s only been a few days. This money has been designed and explicitly with the state legislature to fund instruction and navigational services for students. If you have additional requests, you can add them for Will to review, however, instruction and wrap around services are at the core of what this funding was designed to do.</w:t>
      </w:r>
    </w:p>
    <w:p w14:paraId="3CADAFC0" w14:textId="3B460642" w:rsidR="000C38F8" w:rsidRDefault="000C38F8" w:rsidP="009E4932">
      <w:pPr>
        <w:spacing w:before="0" w:line="240" w:lineRule="auto"/>
      </w:pPr>
      <w:r>
        <w:t xml:space="preserve">We have an additional $1.5 million for New Arrivals that will be available for the next fiscal year, FY24. Until the current FY23 money is spent, we will not be accepting applications for the </w:t>
      </w:r>
      <w:r w:rsidR="00DC4BFB">
        <w:t>FY24</w:t>
      </w:r>
      <w:r>
        <w:t xml:space="preserve"> fiscal year.</w:t>
      </w:r>
    </w:p>
    <w:p w14:paraId="672EA528" w14:textId="7639E782" w:rsidR="003D33F1" w:rsidRDefault="003D33F1" w:rsidP="009E4932">
      <w:pPr>
        <w:spacing w:before="0" w:line="240" w:lineRule="auto"/>
        <w:rPr>
          <w:rStyle w:val="normaltextrun"/>
          <w:rFonts w:cs="Calibri"/>
          <w:color w:val="000000"/>
          <w:shd w:val="clear" w:color="auto" w:fill="FFFFFF"/>
        </w:rPr>
      </w:pPr>
      <w:r>
        <w:t>The Legislature has provided</w:t>
      </w:r>
      <w:r>
        <w:rPr>
          <w:rStyle w:val="normaltextrun"/>
          <w:rFonts w:cs="Calibri"/>
          <w:color w:val="000000"/>
          <w:shd w:val="clear" w:color="auto" w:fill="FFFFFF"/>
        </w:rPr>
        <w:t xml:space="preserve"> no formal reporting requirements for this money. However, we’re asking people to keep track of their data. Many of you are also working with LEP funding, so you already know those requirements, so you could use those for us. Will is also very interested in the stories that are coming out of your programs and so you know, qualitative stuff we want to collect.</w:t>
      </w:r>
    </w:p>
    <w:p w14:paraId="50A0426D" w14:textId="139C60B8" w:rsidR="007A7B85" w:rsidRDefault="007A7B85" w:rsidP="009E4932">
      <w:pPr>
        <w:spacing w:before="0" w:line="240" w:lineRule="auto"/>
        <w:rPr>
          <w:rStyle w:val="normaltextrun"/>
          <w:rFonts w:cs="Calibri"/>
          <w:color w:val="000000"/>
          <w:shd w:val="clear" w:color="auto" w:fill="FFFFFF"/>
        </w:rPr>
      </w:pPr>
      <w:r>
        <w:rPr>
          <w:rStyle w:val="normaltextrun"/>
          <w:rFonts w:cs="Calibri"/>
          <w:color w:val="000000"/>
          <w:shd w:val="clear" w:color="auto" w:fill="FFFFFF"/>
        </w:rPr>
        <w:t>Will might need to call on provider with a short turn around time and say give me anything you have about how/what you’ve spent the funding on – so I want you to be prepared for when the request comes.</w:t>
      </w:r>
    </w:p>
    <w:p w14:paraId="749F6CD4" w14:textId="51C1803B" w:rsidR="00610783" w:rsidRPr="0065660F" w:rsidRDefault="00610783" w:rsidP="00D30A0E">
      <w:pPr>
        <w:spacing w:before="0" w:line="240" w:lineRule="auto"/>
        <w:ind w:left="360"/>
      </w:pPr>
      <w:r>
        <w:rPr>
          <w:rStyle w:val="normaltextrun"/>
          <w:rFonts w:cs="Calibri"/>
          <w:color w:val="000000"/>
          <w:shd w:val="clear" w:color="auto" w:fill="FFFFFF"/>
        </w:rPr>
        <w:t>Q) can any of this funding go towards technology? We didn’t get permission to do that, so our first order of service needs to be instruction and wrap around services.</w:t>
      </w:r>
    </w:p>
    <w:p w14:paraId="56D5DD65" w14:textId="0BCBC594" w:rsidR="004D60A1" w:rsidRDefault="004D60A1" w:rsidP="009C7CCA">
      <w:pPr>
        <w:pStyle w:val="Heading3"/>
      </w:pPr>
      <w:r>
        <w:lastRenderedPageBreak/>
        <w:t>Program Review Process</w:t>
      </w:r>
    </w:p>
    <w:p w14:paraId="55A742E3" w14:textId="0BF5C72B" w:rsidR="004D60A1" w:rsidRDefault="004D60A1" w:rsidP="004D60A1">
      <w:pPr>
        <w:spacing w:before="0" w:line="240" w:lineRule="auto"/>
        <w:rPr>
          <w:rStyle w:val="normaltextrun"/>
          <w:rFonts w:cs="Calibri"/>
          <w:color w:val="000000"/>
          <w:shd w:val="clear" w:color="auto" w:fill="FFFFFF"/>
        </w:rPr>
      </w:pPr>
      <w:r>
        <w:t>We are starting a</w:t>
      </w:r>
      <w:r w:rsidR="00D821C1">
        <w:t xml:space="preserve"> </w:t>
      </w:r>
      <w:r w:rsidR="00D821C1">
        <w:rPr>
          <w:rStyle w:val="normaltextrun"/>
          <w:rFonts w:cs="Calibri"/>
          <w:color w:val="000000"/>
          <w:shd w:val="clear" w:color="auto" w:fill="FFFFFF"/>
        </w:rPr>
        <w:t>hybrid program review process for this next cycle this next year. So, we'll keep the best parts of the online process that we developed during suspended operations and will bring back some of the face-to-face components. We anticipate this will be the process used going forward for all subsequent years. So, we'll have the program review tool and your responses and evidence still being submitted online and reviewed ahead of time with the review team. Then the review team will come for a face-to-face meeting and seek to do the student panel and classroom visits. The classroom demonstrations are a great opportunity for us to see what programs are doing</w:t>
      </w:r>
      <w:r w:rsidR="00120FF1">
        <w:rPr>
          <w:rStyle w:val="normaltextrun"/>
          <w:rFonts w:cs="Calibri"/>
          <w:color w:val="000000"/>
          <w:shd w:val="clear" w:color="auto" w:fill="FFFFFF"/>
        </w:rPr>
        <w:t xml:space="preserve"> and to write about it in our follow-up reports.</w:t>
      </w:r>
    </w:p>
    <w:p w14:paraId="7A45BDAC" w14:textId="49CEAA07" w:rsidR="00D821C1" w:rsidRDefault="00120FF1" w:rsidP="004D60A1">
      <w:pPr>
        <w:spacing w:before="0" w:line="240" w:lineRule="auto"/>
      </w:pPr>
      <w:r>
        <w:t xml:space="preserve">It will still be a </w:t>
      </w:r>
      <w:r w:rsidR="00D578F5">
        <w:t>weeklong</w:t>
      </w:r>
      <w:r>
        <w:t xml:space="preserve"> process, with the face-to-face at the beginning to kick off the process.</w:t>
      </w:r>
    </w:p>
    <w:p w14:paraId="216FB63C" w14:textId="10451CBE" w:rsidR="00120FF1" w:rsidRDefault="00120FF1" w:rsidP="009E4932">
      <w:pPr>
        <w:spacing w:before="0" w:line="240" w:lineRule="auto"/>
        <w:ind w:left="360"/>
      </w:pPr>
      <w:r>
        <w:t>Q) Regarding scheduling, how are you making sure that every campus has the same amount of time to prepare for the site visits?</w:t>
      </w:r>
    </w:p>
    <w:p w14:paraId="43E56B2F" w14:textId="2D87060F" w:rsidR="00120FF1" w:rsidRDefault="00120FF1" w:rsidP="009E4932">
      <w:pPr>
        <w:spacing w:before="0" w:line="240" w:lineRule="auto"/>
        <w:ind w:left="360"/>
      </w:pPr>
      <w:r>
        <w:t>A) It’s a four-year cycle and everyone knows their spot in the cycle. Scott showcases the cycle in the NRS refresher every May. He also reaches out to the sites scheduled for the next year about this time to talk about the process and get the date scheduled. In early June, the formal letters go out as well as all the access to the materials needed for the review, the questions, the evidence listing. So basically, providers are notified in June as to when their visit is scheduled.</w:t>
      </w:r>
    </w:p>
    <w:p w14:paraId="15C7330A" w14:textId="23058C75" w:rsidR="00120FF1" w:rsidRDefault="00120FF1" w:rsidP="00791C3E">
      <w:pPr>
        <w:spacing w:before="0" w:line="240" w:lineRule="auto"/>
        <w:ind w:left="360"/>
      </w:pPr>
      <w:r>
        <w:t xml:space="preserve">The point is that the site that is first on the list only has from June to October to prepare, </w:t>
      </w:r>
      <w:r w:rsidR="007C060B">
        <w:t>whereas</w:t>
      </w:r>
      <w:r>
        <w:t xml:space="preserve"> those who are later in the year have more time to prepare and work around the other </w:t>
      </w:r>
      <w:r w:rsidR="007C060B">
        <w:t>Federal Report and Fall quarter beginning. As we prepare, we also take into consideration the site location and what time of year we can be there.</w:t>
      </w:r>
      <w:r w:rsidR="00D578F5">
        <w:t xml:space="preserve"> Sherri’s point is that she’d like us to consider making monitoring a 12-month review process</w:t>
      </w:r>
      <w:r w:rsidR="00791C3E">
        <w:t xml:space="preserve"> so that each provider has equal amounts of time to prepare.</w:t>
      </w:r>
    </w:p>
    <w:p w14:paraId="7E05A596" w14:textId="373B600E" w:rsidR="00791C3E" w:rsidRPr="00B472D0" w:rsidRDefault="00791C3E" w:rsidP="00791C3E">
      <w:pPr>
        <w:spacing w:before="0" w:line="240" w:lineRule="auto"/>
        <w:ind w:left="360"/>
      </w:pPr>
      <w:r w:rsidRPr="00B472D0">
        <w:t>They’d like to change from using Canvas to something like DropBox, so they can just drag and drop items</w:t>
      </w:r>
      <w:r w:rsidR="005D0883" w:rsidRPr="00B472D0">
        <w:t>, which makes the process so much easier on them, maybe having you look at CASAS certificates when you come vs. scanning so much.</w:t>
      </w:r>
    </w:p>
    <w:p w14:paraId="701E7B4C" w14:textId="28ECFC24" w:rsidR="005D0883" w:rsidRPr="00B472D0" w:rsidRDefault="005D0883" w:rsidP="00791C3E">
      <w:pPr>
        <w:spacing w:before="0" w:line="240" w:lineRule="auto"/>
        <w:ind w:left="360"/>
      </w:pPr>
      <w:r w:rsidRPr="00B472D0">
        <w:t>If we are going to use Canvas, is there a way to give them privileges so that they can see what staff have uploaded? As it is, they cannot, as the task was “assigned” to another person. Could the submission be Modules so they didn’t have to compress files? Could we use Sharepoint / Teams? Canvas is really a learning management system…not best for monitoring.</w:t>
      </w:r>
    </w:p>
    <w:p w14:paraId="4DD68412" w14:textId="4365F19A" w:rsidR="005D0883" w:rsidRDefault="00F00335" w:rsidP="00791C3E">
      <w:pPr>
        <w:spacing w:before="0" w:line="240" w:lineRule="auto"/>
        <w:ind w:left="360"/>
      </w:pPr>
      <w:r w:rsidRPr="00B472D0">
        <w:t>Would SBCTC consider adding peers to our monitoring process? Accreditation uses peers when they are reviewed.</w:t>
      </w:r>
    </w:p>
    <w:p w14:paraId="4857AE76" w14:textId="16B0DCD8" w:rsidR="00F00335" w:rsidRDefault="00F00335" w:rsidP="00F00335">
      <w:pPr>
        <w:spacing w:before="0" w:line="240" w:lineRule="auto"/>
      </w:pPr>
      <w:r>
        <w:t>Change</w:t>
      </w:r>
      <w:r w:rsidR="00030A98">
        <w:t>s</w:t>
      </w:r>
      <w:r>
        <w:t xml:space="preserve"> to the monitoring tool:</w:t>
      </w:r>
    </w:p>
    <w:p w14:paraId="10FBC0CA" w14:textId="02A4EC6A" w:rsidR="00F00335" w:rsidRDefault="00F00335" w:rsidP="00F00335">
      <w:pPr>
        <w:pStyle w:val="ListParagraph"/>
        <w:numPr>
          <w:ilvl w:val="0"/>
          <w:numId w:val="20"/>
        </w:numPr>
        <w:spacing w:before="0" w:line="240" w:lineRule="auto"/>
      </w:pPr>
      <w:r>
        <w:t xml:space="preserve">The numbering format was </w:t>
      </w:r>
      <w:r w:rsidR="00030A98">
        <w:t>too</w:t>
      </w:r>
      <w:r>
        <w:t xml:space="preserve"> difficult to follow as it was set up. The numbers will now be continuous!</w:t>
      </w:r>
    </w:p>
    <w:p w14:paraId="2F83C03A" w14:textId="7ED693A1" w:rsidR="00F00335" w:rsidRPr="00030A98" w:rsidRDefault="00F00335" w:rsidP="00F00335">
      <w:pPr>
        <w:pStyle w:val="ListParagraph"/>
        <w:numPr>
          <w:ilvl w:val="0"/>
          <w:numId w:val="20"/>
        </w:numPr>
        <w:spacing w:before="0" w:line="240" w:lineRule="auto"/>
        <w:rPr>
          <w:rStyle w:val="normaltextrun"/>
        </w:rPr>
      </w:pPr>
      <w:r>
        <w:t xml:space="preserve">Reviewing the questions to have </w:t>
      </w:r>
      <w:r>
        <w:rPr>
          <w:rStyle w:val="normaltextrun"/>
          <w:rFonts w:cs="Calibri"/>
          <w:color w:val="000000"/>
          <w:shd w:val="clear" w:color="auto" w:fill="FFFFFF"/>
        </w:rPr>
        <w:t>less or no overlap with grant application questions or end of year report questions. If you're already writing about that topic, we don't need to ask it again in the Program review process. So, that is the lens he is reworking the questions with.</w:t>
      </w:r>
    </w:p>
    <w:p w14:paraId="1DB3B37B" w14:textId="58D1496F" w:rsidR="00030A98" w:rsidRDefault="00030A98" w:rsidP="00F00335">
      <w:pPr>
        <w:pStyle w:val="ListParagraph"/>
        <w:numPr>
          <w:ilvl w:val="0"/>
          <w:numId w:val="20"/>
        </w:numPr>
        <w:spacing w:before="0" w:line="240" w:lineRule="auto"/>
      </w:pPr>
      <w:r>
        <w:rPr>
          <w:rStyle w:val="normaltextrun"/>
          <w:rFonts w:cs="Calibri"/>
          <w:color w:val="000000"/>
          <w:shd w:val="clear" w:color="auto" w:fill="FFFFFF"/>
        </w:rPr>
        <w:t>Developed an abbreviated protocol for providers that are low risk. So, this abbreviated protocol will be a more streamlined, reduced version, still checking the major requirements and asking to see evidence, but in a much more condensed format. How are we defining low risk? Having written procedures to keep your program running when you have personnel changes (deans/fiscal/program coordinator), time since last review, audit findings (in our program or potentially anywhere).</w:t>
      </w:r>
    </w:p>
    <w:p w14:paraId="6EEAFA1A" w14:textId="45E755DD" w:rsidR="009C7CCA" w:rsidRDefault="009C7CCA" w:rsidP="009C7CCA">
      <w:pPr>
        <w:pStyle w:val="Heading3"/>
      </w:pPr>
      <w:r>
        <w:t>HS Graduation Policy and Maintenance of Effort</w:t>
      </w:r>
    </w:p>
    <w:p w14:paraId="6021213D" w14:textId="1B6B94CE" w:rsidR="009C7CCA" w:rsidRDefault="009C7CCA" w:rsidP="008824E1">
      <w:pPr>
        <w:spacing w:before="0" w:after="0" w:line="240" w:lineRule="auto"/>
        <w:ind w:left="360"/>
      </w:pPr>
      <w:r w:rsidRPr="009C7CCA">
        <w:t>High School Graduation Policy</w:t>
      </w:r>
    </w:p>
    <w:p w14:paraId="53C36970" w14:textId="6E0B91B7" w:rsidR="009C7CCA" w:rsidRPr="009C7CCA" w:rsidRDefault="009C7CCA" w:rsidP="008824E1">
      <w:pPr>
        <w:pStyle w:val="ListParagraph"/>
        <w:numPr>
          <w:ilvl w:val="0"/>
          <w:numId w:val="40"/>
        </w:numPr>
        <w:spacing w:before="0" w:line="240" w:lineRule="auto"/>
        <w:ind w:left="1080"/>
      </w:pPr>
      <w:r w:rsidRPr="009C7CCA">
        <w:t>No state testing requirement beginning with Class of 2020 (Started 9</w:t>
      </w:r>
      <w:r w:rsidRPr="009C7CCA">
        <w:rPr>
          <w:vertAlign w:val="superscript"/>
        </w:rPr>
        <w:t>th</w:t>
      </w:r>
      <w:r w:rsidRPr="009C7CCA">
        <w:t xml:space="preserve"> grade after July 1, 2016) (</w:t>
      </w:r>
      <w:hyperlink r:id="rId14" w:history="1">
        <w:r w:rsidRPr="009C7CCA">
          <w:rPr>
            <w:rStyle w:val="Hyperlink"/>
          </w:rPr>
          <w:t>WAC180-51-201</w:t>
        </w:r>
      </w:hyperlink>
      <w:r w:rsidRPr="009C7CCA">
        <w:t xml:space="preserve">, </w:t>
      </w:r>
      <w:hyperlink r:id="rId15" w:history="1">
        <w:r w:rsidRPr="009C7CCA">
          <w:rPr>
            <w:rStyle w:val="Hyperlink"/>
          </w:rPr>
          <w:t>WAC 180-51-210</w:t>
        </w:r>
      </w:hyperlink>
      <w:r w:rsidRPr="009C7CCA">
        <w:t>)</w:t>
      </w:r>
      <w:r w:rsidR="00483B3D">
        <w:t>.</w:t>
      </w:r>
    </w:p>
    <w:p w14:paraId="0AB0E0DB" w14:textId="41BBA8A8" w:rsidR="009C7CCA" w:rsidRPr="009C7CCA" w:rsidRDefault="009C7CCA" w:rsidP="008824E1">
      <w:pPr>
        <w:pStyle w:val="ListParagraph"/>
        <w:numPr>
          <w:ilvl w:val="0"/>
          <w:numId w:val="40"/>
        </w:numPr>
        <w:spacing w:before="0" w:line="240" w:lineRule="auto"/>
        <w:ind w:left="1080"/>
      </w:pPr>
      <w:r w:rsidRPr="009C7CCA">
        <w:lastRenderedPageBreak/>
        <w:t>Graduation Pathway Options (</w:t>
      </w:r>
      <w:hyperlink r:id="rId16" w:history="1">
        <w:r w:rsidRPr="009C7CCA">
          <w:rPr>
            <w:rStyle w:val="Hyperlink"/>
          </w:rPr>
          <w:t xml:space="preserve">WAC 180-51-230 </w:t>
        </w:r>
      </w:hyperlink>
      <w:r w:rsidRPr="009C7CCA">
        <w:t>)</w:t>
      </w:r>
      <w:r w:rsidR="00483B3D">
        <w:t xml:space="preserve"> </w:t>
      </w:r>
      <w:r w:rsidR="00FB55B9">
        <w:t>Provides students with 8 options</w:t>
      </w:r>
    </w:p>
    <w:p w14:paraId="3EAEEC01" w14:textId="77777777" w:rsidR="009C7CCA" w:rsidRPr="009C7CCA" w:rsidRDefault="009C7CCA" w:rsidP="008824E1">
      <w:pPr>
        <w:pStyle w:val="ListParagraph"/>
        <w:numPr>
          <w:ilvl w:val="0"/>
          <w:numId w:val="40"/>
        </w:numPr>
        <w:spacing w:before="0" w:line="240" w:lineRule="auto"/>
        <w:ind w:left="1080"/>
      </w:pPr>
      <w:r w:rsidRPr="009C7CCA">
        <w:t>Students over 21 only need to meet minimum credit requirements for their Graduation Cohort to earn their diploma (</w:t>
      </w:r>
      <w:hyperlink r:id="rId17" w:history="1">
        <w:r w:rsidRPr="009C7CCA">
          <w:rPr>
            <w:rStyle w:val="Hyperlink"/>
          </w:rPr>
          <w:t>WAC 180-51-035</w:t>
        </w:r>
      </w:hyperlink>
      <w:r w:rsidRPr="009C7CCA">
        <w:t>)</w:t>
      </w:r>
    </w:p>
    <w:p w14:paraId="338B40A1" w14:textId="77777777" w:rsidR="009C7CCA" w:rsidRDefault="009C7CCA" w:rsidP="008824E1">
      <w:pPr>
        <w:spacing w:before="0" w:line="240" w:lineRule="auto"/>
        <w:ind w:left="720" w:hanging="360"/>
      </w:pPr>
      <w:r w:rsidRPr="009C7CCA">
        <w:t>SBE Emergency Waiver</w:t>
      </w:r>
      <w:r>
        <w:t xml:space="preserve"> - </w:t>
      </w:r>
      <w:r w:rsidRPr="009C7CCA">
        <w:t>Emergency Waiver through State Board of Education (SBE) allows districts (colleges) to waive Smarter Balanced Assessment (SBE) and the 7 other Graduation Pathway Options.(</w:t>
      </w:r>
      <w:hyperlink r:id="rId18" w:history="1">
        <w:r w:rsidRPr="009C7CCA">
          <w:rPr>
            <w:rStyle w:val="Hyperlink"/>
          </w:rPr>
          <w:t>WAC Chapter 180-111</w:t>
        </w:r>
      </w:hyperlink>
      <w:r w:rsidRPr="009C7CCA">
        <w:t>)</w:t>
      </w:r>
    </w:p>
    <w:p w14:paraId="1D0D6981" w14:textId="32E20E1F" w:rsidR="00FB55B9" w:rsidRDefault="00FB55B9" w:rsidP="00FB55B9">
      <w:pPr>
        <w:spacing w:before="0" w:line="240" w:lineRule="auto"/>
        <w:ind w:left="720"/>
        <w:rPr>
          <w:rStyle w:val="eop"/>
          <w:rFonts w:cs="Calibri"/>
          <w:color w:val="000000"/>
          <w:shd w:val="clear" w:color="auto" w:fill="FFFFFF"/>
        </w:rPr>
      </w:pPr>
      <w:r>
        <w:t xml:space="preserve">Q) </w:t>
      </w:r>
      <w:r w:rsidR="00C827B3">
        <w:t xml:space="preserve">How long can we apply for the waiver through the State Board of Education? </w:t>
      </w:r>
      <w:r>
        <w:rPr>
          <w:rStyle w:val="normaltextrun"/>
          <w:rFonts w:cs="Calibri"/>
          <w:color w:val="000000"/>
          <w:shd w:val="clear" w:color="auto" w:fill="FFFFFF"/>
        </w:rPr>
        <w:t>Does it have to be for their current graduation year or is it as long as they haven't completed high school they're part of that graduating class? They're finishing with us years later. Can we continue to apply for this waiver of certain graduation requirements?</w:t>
      </w:r>
    </w:p>
    <w:p w14:paraId="63CD6499" w14:textId="6065DB9C" w:rsidR="00FB55B9" w:rsidRPr="009C7CCA" w:rsidRDefault="00FB55B9" w:rsidP="00FB55B9">
      <w:pPr>
        <w:spacing w:before="0" w:line="240" w:lineRule="auto"/>
        <w:ind w:left="720"/>
      </w:pPr>
      <w:r>
        <w:t xml:space="preserve">A) </w:t>
      </w:r>
      <w:r w:rsidR="00C827B3">
        <w:t>Excellent question - k</w:t>
      </w:r>
      <w:r>
        <w:t xml:space="preserve">eep in mind they </w:t>
      </w:r>
      <w:r w:rsidR="00C827B3">
        <w:t>might not need to do the Graduation Pathway Option</w:t>
      </w:r>
      <w:r w:rsidR="00C827B3" w:rsidRPr="00B472D0">
        <w:t>. Troy will check on how long we will be able to use this waiver.</w:t>
      </w:r>
    </w:p>
    <w:p w14:paraId="55057BED" w14:textId="79884F95" w:rsidR="009C7CCA" w:rsidRDefault="00547911" w:rsidP="008824E1">
      <w:pPr>
        <w:spacing w:before="0" w:after="0" w:line="240" w:lineRule="auto"/>
        <w:ind w:left="360"/>
      </w:pPr>
      <w:r w:rsidRPr="00547911">
        <w:t>Maintenance of effort</w:t>
      </w:r>
    </w:p>
    <w:p w14:paraId="366D3956" w14:textId="77777777" w:rsidR="00547911" w:rsidRPr="00547911" w:rsidRDefault="00547911" w:rsidP="008824E1">
      <w:pPr>
        <w:pStyle w:val="ListParagraph"/>
        <w:numPr>
          <w:ilvl w:val="0"/>
          <w:numId w:val="42"/>
        </w:numPr>
        <w:spacing w:before="0" w:line="240" w:lineRule="auto"/>
        <w:ind w:left="1080"/>
      </w:pPr>
      <w:r w:rsidRPr="00547911">
        <w:t>Only required to report funds needed for match</w:t>
      </w:r>
    </w:p>
    <w:p w14:paraId="173D5CCE" w14:textId="77777777" w:rsidR="00547911" w:rsidRPr="00547911" w:rsidRDefault="00547911" w:rsidP="008824E1">
      <w:pPr>
        <w:pStyle w:val="ListParagraph"/>
        <w:numPr>
          <w:ilvl w:val="0"/>
          <w:numId w:val="42"/>
        </w:numPr>
        <w:spacing w:before="0" w:line="240" w:lineRule="auto"/>
        <w:ind w:left="1080"/>
      </w:pPr>
      <w:r w:rsidRPr="00547911">
        <w:t>Can decrease by 10% each year, without penalty</w:t>
      </w:r>
    </w:p>
    <w:p w14:paraId="281E0608" w14:textId="77777777" w:rsidR="00547911" w:rsidRPr="00547911" w:rsidRDefault="00547911" w:rsidP="008824E1">
      <w:pPr>
        <w:pStyle w:val="ListParagraph"/>
        <w:numPr>
          <w:ilvl w:val="0"/>
          <w:numId w:val="42"/>
        </w:numPr>
        <w:spacing w:before="0" w:line="240" w:lineRule="auto"/>
        <w:ind w:left="1080"/>
      </w:pPr>
      <w:r w:rsidRPr="00547911">
        <w:t>Serves as a hedge against budget reductions</w:t>
      </w:r>
    </w:p>
    <w:p w14:paraId="4CA64AAA" w14:textId="107E4EB6" w:rsidR="009C7CCA" w:rsidRDefault="008824E1" w:rsidP="008824E1">
      <w:pPr>
        <w:pStyle w:val="Heading3"/>
      </w:pPr>
      <w:r>
        <w:t>BEdA Data System Brief</w:t>
      </w:r>
    </w:p>
    <w:p w14:paraId="4A88E11A" w14:textId="66E30BF2" w:rsidR="008824E1" w:rsidRDefault="008824E1" w:rsidP="008824E1">
      <w:pPr>
        <w:spacing w:before="0" w:line="240" w:lineRule="auto"/>
      </w:pPr>
      <w:r>
        <w:t>In September 2023, Washington state received a federal program review and technical assistance visit by staff from the Office of Career, Technical, and Adult Education (OCTAE) in the federal Department of Education. OCTAE determined that WABERS+ fails to meet several Performance Accountability System requirements in statute and regulations. Further technical assistance determined that “updating” WABERS+ is not an option. Therefore, Washington state is required to procure a new system that will enable the state to meet federal requirements for Title II-funded adult education programs.</w:t>
      </w:r>
    </w:p>
    <w:p w14:paraId="66B9DB5B" w14:textId="080E202E" w:rsidR="008824E1" w:rsidRDefault="008824E1" w:rsidP="008824E1">
      <w:pPr>
        <w:spacing w:before="0" w:line="240" w:lineRule="auto"/>
      </w:pPr>
      <w:r>
        <w:t>BEdA is working with SBCTC’s Contracts &amp; Procurement to create the Request for Proposal (RFP) that will allow us to go out for procurement. The target RFP issue date is August 1, 2023. We intend to evaluate proposals in early Fall of 2023, with the goal of selecting a vendor by the end of October. The goal is to have the new system online by March of 2024. BEdA requests CBS involvement in the development of the evaluation tool and in the application of the evaluation tool to vendor proposals. We seek representation from the Council as well as savvy current data system users from your programs to participate in the process.</w:t>
      </w:r>
    </w:p>
    <w:p w14:paraId="3DF5A57A" w14:textId="4E9CE94A" w:rsidR="00EC7733" w:rsidRDefault="00EC7733" w:rsidP="00EC7733">
      <w:pPr>
        <w:pStyle w:val="Heading3"/>
      </w:pPr>
      <w:r>
        <w:t>GED</w:t>
      </w:r>
      <w:r>
        <w:rPr>
          <w:rFonts w:cs="Calibri"/>
        </w:rPr>
        <w:t>®</w:t>
      </w:r>
      <w:r>
        <w:t xml:space="preserve"> and Tribal Government ID</w:t>
      </w:r>
    </w:p>
    <w:p w14:paraId="6ABDD457" w14:textId="778361A3" w:rsidR="00EC7733" w:rsidRDefault="00EC7733" w:rsidP="00EC7733">
      <w:pPr>
        <w:spacing w:before="0" w:line="240" w:lineRule="auto"/>
      </w:pPr>
      <w:r>
        <w:t>Troy Goracke shared that a student was unable to use her Confederated Tribes of the Coleville ID as a Government Issued ID for GED</w:t>
      </w:r>
      <w:r>
        <w:rPr>
          <w:rFonts w:cs="Calibri"/>
        </w:rPr>
        <w:t>®</w:t>
      </w:r>
      <w:r>
        <w:t xml:space="preserve"> Testing. Upon investigation, he discovered that Tribal Government issued ID were not accepted as official ID for testing, and that the students first passing test score had been rescinded and she had been restricted from testing to six months. He shared that in negotiations with GED</w:t>
      </w:r>
      <w:r>
        <w:rPr>
          <w:rFonts w:cs="Calibri"/>
        </w:rPr>
        <w:t>®</w:t>
      </w:r>
      <w:r>
        <w:t xml:space="preserve"> he was able to have the students passing test reinstated, her testing ban lifted, and her Tribal Government ID accepted. In addition, he obtained a policy exception for Washington state, that should be in place by June 2023, allowing Tribal Government issued IDs to be accepted as government issued IDs for GED</w:t>
      </w:r>
      <w:r>
        <w:rPr>
          <w:rFonts w:cs="Calibri"/>
        </w:rPr>
        <w:t>®</w:t>
      </w:r>
      <w:r>
        <w:t xml:space="preserve"> testing. Finally, he shared plans to bring up this issue at the national GED</w:t>
      </w:r>
      <w:r>
        <w:rPr>
          <w:rFonts w:cs="Calibri"/>
        </w:rPr>
        <w:t>®</w:t>
      </w:r>
      <w:r>
        <w:t xml:space="preserve"> Conference and push for Tribal Government issued IDs to be accepted as Government Issued IDs for GED</w:t>
      </w:r>
      <w:r>
        <w:rPr>
          <w:rFonts w:cs="Calibri"/>
        </w:rPr>
        <w:t>®</w:t>
      </w:r>
      <w:r>
        <w:t xml:space="preserve"> testing nation-wide.</w:t>
      </w:r>
    </w:p>
    <w:p w14:paraId="4CB45DF9" w14:textId="7B8B7887" w:rsidR="00D41B5C" w:rsidRPr="00EC7733" w:rsidRDefault="00D41B5C" w:rsidP="00EC7733">
      <w:pPr>
        <w:spacing w:before="0" w:line="240" w:lineRule="auto"/>
      </w:pPr>
      <w:r>
        <w:t>Our state policy will be updated on GED.com and so if anyone has any questions or something comes up, please contact him immediately.</w:t>
      </w:r>
    </w:p>
    <w:p w14:paraId="67C7EBFE" w14:textId="4827A564" w:rsidR="006C3E88" w:rsidRDefault="006C3E88" w:rsidP="00A4204E">
      <w:pPr>
        <w:pStyle w:val="Heading2"/>
      </w:pPr>
      <w:r>
        <w:t>Q and A with SBCTC Staff</w:t>
      </w:r>
    </w:p>
    <w:p w14:paraId="1DB1A51D" w14:textId="0BAF7463" w:rsidR="006C3E88" w:rsidRDefault="006C3E88" w:rsidP="00177B10">
      <w:pPr>
        <w:pStyle w:val="ListParagraph"/>
        <w:numPr>
          <w:ilvl w:val="0"/>
          <w:numId w:val="43"/>
        </w:numPr>
        <w:spacing w:before="0" w:line="240" w:lineRule="auto"/>
        <w:contextualSpacing w:val="0"/>
      </w:pPr>
      <w:r>
        <w:t>Comment:  John Bowers used to coordinate for the King County providers to renew their agreement with the WDC. Someone else will need to step up with his departure and coordinate this, as the current agreement expires in September.</w:t>
      </w:r>
    </w:p>
    <w:p w14:paraId="1B135746" w14:textId="48DC1BB8" w:rsidR="006C3E88" w:rsidRDefault="006C3E88" w:rsidP="00177B10">
      <w:pPr>
        <w:pStyle w:val="ListParagraph"/>
        <w:numPr>
          <w:ilvl w:val="0"/>
          <w:numId w:val="43"/>
        </w:numPr>
        <w:spacing w:before="0" w:line="240" w:lineRule="auto"/>
        <w:contextualSpacing w:val="0"/>
      </w:pPr>
      <w:r>
        <w:lastRenderedPageBreak/>
        <w:t>Q) from Lionel @ GRC – can I get clarification on this from SBCTC, he learned that we should not be adding additional fees to our students, is this accurate? Example, besides the $25 tuition, and additional $10 for class supplies?</w:t>
      </w:r>
    </w:p>
    <w:p w14:paraId="50FACD20" w14:textId="39438067" w:rsidR="006C3E88" w:rsidRPr="00177B10" w:rsidRDefault="006C3E88" w:rsidP="00177B10">
      <w:pPr>
        <w:pStyle w:val="ListParagraph"/>
        <w:numPr>
          <w:ilvl w:val="0"/>
          <w:numId w:val="43"/>
        </w:numPr>
        <w:spacing w:before="0" w:line="240" w:lineRule="auto"/>
        <w:contextualSpacing w:val="0"/>
        <w:rPr>
          <w:i/>
          <w:iCs/>
        </w:rPr>
      </w:pPr>
      <w:r w:rsidRPr="00177B10">
        <w:rPr>
          <w:i/>
          <w:iCs/>
        </w:rPr>
        <w:t>A) from MarcusAntonio – we’ll check and get back to you on that once Will and Troy arrive later this afternoon.</w:t>
      </w:r>
    </w:p>
    <w:p w14:paraId="71DB2458" w14:textId="62254412" w:rsidR="006C3E88" w:rsidRDefault="006C3E88" w:rsidP="00177B10">
      <w:pPr>
        <w:pStyle w:val="ListParagraph"/>
        <w:numPr>
          <w:ilvl w:val="0"/>
          <w:numId w:val="43"/>
        </w:numPr>
        <w:spacing w:before="0" w:line="240" w:lineRule="auto"/>
        <w:contextualSpacing w:val="0"/>
      </w:pPr>
      <w:r>
        <w:t xml:space="preserve">Q) submitted question - </w:t>
      </w:r>
      <w:r w:rsidR="001A4DDB">
        <w:t>We are struggling with in person attendance for our ABE student populations, especially High School+. While we are running a much larger online program, we did want to increase our in-person presence. Again, to serve students who need in person engagement, I'm curious to learn more about the modalities and approaches different colleges and providers have taken to maintain in person engagement in ABE but would also allow for flexibility that is student centered.</w:t>
      </w:r>
    </w:p>
    <w:p w14:paraId="12521D9D" w14:textId="78427A43" w:rsidR="001A4DDB" w:rsidRDefault="001A4DDB" w:rsidP="00177B10">
      <w:pPr>
        <w:pStyle w:val="ListParagraph"/>
        <w:numPr>
          <w:ilvl w:val="1"/>
          <w:numId w:val="43"/>
        </w:numPr>
        <w:spacing w:before="0" w:line="240" w:lineRule="auto"/>
        <w:contextualSpacing w:val="0"/>
      </w:pPr>
      <w:r>
        <w:t>Not a specific answer, but North Seattle shared what they are doing for comparison. We only have one in-person class, the rest of the ABE program is online and our data is better than when we were face-to-face. We’re getting more high school graduates, more transitions to college and workforce programs and our attendance if much higher. Other than the idea that we should be on campus, the data is not really pointing in that direction. We are a better ABE program, serving more students and getting better results online.</w:t>
      </w:r>
    </w:p>
    <w:p w14:paraId="6120F632" w14:textId="2A68778A" w:rsidR="001A4DDB" w:rsidRDefault="001A4DDB" w:rsidP="00177B10">
      <w:pPr>
        <w:pStyle w:val="ListParagraph"/>
        <w:numPr>
          <w:ilvl w:val="1"/>
          <w:numId w:val="43"/>
        </w:numPr>
        <w:spacing w:before="0" w:line="240" w:lineRule="auto"/>
        <w:contextualSpacing w:val="0"/>
      </w:pPr>
      <w:r>
        <w:t>At Peninsula, they are doing HyFlex</w:t>
      </w:r>
      <w:r w:rsidR="00B3140B">
        <w:t xml:space="preserve"> (which requires all three modalities) and having success If students are struggling, they use the progression policy and have the students come in until they are making progress. They also have an enrollment specialist that </w:t>
      </w:r>
      <w:r w:rsidR="00D258C0">
        <w:t>follows</w:t>
      </w:r>
      <w:r w:rsidR="00B3140B">
        <w:t xml:space="preserve"> up when students are not showing up to try and help</w:t>
      </w:r>
      <w:r w:rsidR="00D258C0">
        <w:t xml:space="preserve">. They have great tech support for the online classes as Amie reminds them of the Guided Pathways Initiative that says </w:t>
      </w:r>
      <w:r w:rsidR="00526FCD">
        <w:t>we are</w:t>
      </w:r>
      <w:r w:rsidR="00D258C0">
        <w:t xml:space="preserve"> supposed to support the students furthest from completion, and those are our students.</w:t>
      </w:r>
    </w:p>
    <w:p w14:paraId="35D6C97F" w14:textId="121535C2" w:rsidR="00D258C0" w:rsidRDefault="00D258C0" w:rsidP="00177B10">
      <w:pPr>
        <w:pStyle w:val="ListParagraph"/>
        <w:numPr>
          <w:ilvl w:val="1"/>
          <w:numId w:val="43"/>
        </w:numPr>
        <w:spacing w:before="0" w:line="240" w:lineRule="auto"/>
        <w:contextualSpacing w:val="0"/>
      </w:pPr>
      <w:r>
        <w:t>ELA students want in-person classes – very different from ABE students.</w:t>
      </w:r>
    </w:p>
    <w:p w14:paraId="164343B3" w14:textId="0EE9EE37" w:rsidR="00D258C0" w:rsidRDefault="00526FCD" w:rsidP="00177B10">
      <w:pPr>
        <w:pStyle w:val="ListParagraph"/>
        <w:numPr>
          <w:ilvl w:val="0"/>
          <w:numId w:val="43"/>
        </w:numPr>
        <w:spacing w:before="0" w:line="240" w:lineRule="auto"/>
        <w:contextualSpacing w:val="0"/>
      </w:pPr>
      <w:r>
        <w:t xml:space="preserve">Q) submitted question - </w:t>
      </w:r>
      <w:r w:rsidRPr="00526FCD">
        <w:t>I'm curious about</w:t>
      </w:r>
      <w:r>
        <w:t xml:space="preserve"> </w:t>
      </w:r>
      <w:r w:rsidR="00A945B4">
        <w:t>folks</w:t>
      </w:r>
      <w:r w:rsidRPr="00526FCD">
        <w:t xml:space="preserve"> process</w:t>
      </w:r>
      <w:r w:rsidR="00A945B4">
        <w:t>es</w:t>
      </w:r>
      <w:r w:rsidRPr="00526FCD">
        <w:t xml:space="preserve"> for </w:t>
      </w:r>
      <w:r w:rsidR="00A945B4">
        <w:t>T</w:t>
      </w:r>
      <w:r w:rsidRPr="00526FCD">
        <w:t xml:space="preserve">ime and </w:t>
      </w:r>
      <w:r w:rsidR="00A945B4">
        <w:t>E</w:t>
      </w:r>
      <w:r w:rsidRPr="00526FCD">
        <w:t xml:space="preserve">ffort tracking for the </w:t>
      </w:r>
      <w:r w:rsidR="00A945B4">
        <w:t>L</w:t>
      </w:r>
      <w:r w:rsidRPr="00526FCD">
        <w:t xml:space="preserve">eadership </w:t>
      </w:r>
      <w:r w:rsidR="00A945B4">
        <w:t>B</w:t>
      </w:r>
      <w:r w:rsidRPr="00526FCD">
        <w:t xml:space="preserve">lock Grant and Master Grant. </w:t>
      </w:r>
      <w:r w:rsidR="00A945B4">
        <w:t>Specifically, w</w:t>
      </w:r>
      <w:r w:rsidRPr="00526FCD">
        <w:t>hen it comes to</w:t>
      </w:r>
      <w:r w:rsidR="00A945B4">
        <w:t xml:space="preserve"> quarterly</w:t>
      </w:r>
      <w:r w:rsidRPr="00526FCD">
        <w:t xml:space="preserve"> faculty</w:t>
      </w:r>
      <w:r w:rsidR="00A945B4">
        <w:t>.</w:t>
      </w:r>
    </w:p>
    <w:p w14:paraId="0C3D6A05" w14:textId="6EB265A7" w:rsidR="00A945B4" w:rsidRDefault="00A945B4" w:rsidP="00177B10">
      <w:pPr>
        <w:pStyle w:val="ListParagraph"/>
        <w:spacing w:before="0" w:line="240" w:lineRule="auto"/>
        <w:contextualSpacing w:val="0"/>
      </w:pPr>
      <w:r>
        <w:t>Jonathan expanded as it was his question. He created a giant spreadsheet that tracked everybody and had them all sign it. It was approved by SBCTC. It takes a lot of time, he’s curious to see if anyone has a simpler method.</w:t>
      </w:r>
    </w:p>
    <w:p w14:paraId="68D98DEC" w14:textId="77777777" w:rsidR="009E6053" w:rsidRDefault="00A945B4" w:rsidP="00177B10">
      <w:pPr>
        <w:pStyle w:val="ListParagraph"/>
        <w:spacing w:before="0" w:line="240" w:lineRule="auto"/>
        <w:contextualSpacing w:val="0"/>
      </w:pPr>
      <w:r>
        <w:t>CBC created queries in Tableau that Daphne can pull information from regarding individual employees that a report can be run on. If you’re interested, let her know and she’ll talk to her IR</w:t>
      </w:r>
      <w:r w:rsidR="009E6053">
        <w:t>.</w:t>
      </w:r>
    </w:p>
    <w:p w14:paraId="546B1027" w14:textId="5C5AA6F4" w:rsidR="009E6053" w:rsidRPr="00B472D0" w:rsidRDefault="009E6053" w:rsidP="00177B10">
      <w:pPr>
        <w:pStyle w:val="ListParagraph"/>
        <w:numPr>
          <w:ilvl w:val="0"/>
          <w:numId w:val="43"/>
        </w:numPr>
        <w:spacing w:before="0" w:line="240" w:lineRule="auto"/>
        <w:contextualSpacing w:val="0"/>
      </w:pPr>
      <w:r w:rsidRPr="00B472D0">
        <w:t xml:space="preserve">Q) submitted question – How are you doing remote CASAS testing for I-BEST and ECE students? It’s too many hours and trying to get the technology to work. With classes being virtual, the students will not come to campus to take the test. Same with ESL, although we do meet on campus twice a week. These days, many of the students are primarily remote and keeping up on asynchronous and Canvas. We have few students showing up on campus to cause this test. I cannot see a way to get </w:t>
      </w:r>
      <w:r w:rsidR="00177B10" w:rsidRPr="00B472D0">
        <w:t>to the level</w:t>
      </w:r>
      <w:r w:rsidRPr="00B472D0">
        <w:t xml:space="preserve"> </w:t>
      </w:r>
      <w:r w:rsidR="00177B10" w:rsidRPr="00B472D0">
        <w:t>of CASAS</w:t>
      </w:r>
      <w:r w:rsidRPr="00B472D0">
        <w:t xml:space="preserve"> testing</w:t>
      </w:r>
      <w:r w:rsidR="00177B10" w:rsidRPr="00B472D0">
        <w:t xml:space="preserve"> we used to have pre-pandemic testing that will obviously affect our MSGs.</w:t>
      </w:r>
    </w:p>
    <w:p w14:paraId="69F61F63" w14:textId="7E2943AD" w:rsidR="009E6053" w:rsidRPr="00B472D0" w:rsidRDefault="00177B10" w:rsidP="00177B10">
      <w:pPr>
        <w:pStyle w:val="ListParagraph"/>
        <w:spacing w:before="0" w:line="240" w:lineRule="auto"/>
        <w:contextualSpacing w:val="0"/>
      </w:pPr>
      <w:r w:rsidRPr="00B472D0">
        <w:t>As a state if we don't meet the levels we need, will we lose money from the BEdA Master Grant and so forth? What will happen? I'm worried something bad will happen if we don't get back to where we were prior to the pandemic. And then the greater question is what happens if we just stopped? Are they really going to give us the same amount of money or not?</w:t>
      </w:r>
    </w:p>
    <w:p w14:paraId="3E60795F" w14:textId="16FE5F16" w:rsidR="00177B10" w:rsidRPr="00B472D0" w:rsidRDefault="00177B10" w:rsidP="00177B10">
      <w:pPr>
        <w:pStyle w:val="ListParagraph"/>
        <w:numPr>
          <w:ilvl w:val="0"/>
          <w:numId w:val="43"/>
        </w:numPr>
        <w:spacing w:before="0" w:line="240" w:lineRule="auto"/>
        <w:contextualSpacing w:val="0"/>
        <w:rPr>
          <w:rStyle w:val="normaltextrun"/>
        </w:rPr>
      </w:pPr>
      <w:r w:rsidRPr="00B472D0">
        <w:t xml:space="preserve">A) Will’s response - </w:t>
      </w:r>
      <w:r w:rsidRPr="00B472D0">
        <w:rPr>
          <w:rStyle w:val="normaltextrun"/>
          <w:rFonts w:cs="Calibri"/>
          <w:color w:val="000000"/>
          <w:shd w:val="clear" w:color="auto" w:fill="FFFFFF"/>
        </w:rPr>
        <w:t>I think we'll want to formulate some more careful response and not</w:t>
      </w:r>
      <w:r w:rsidR="000156CC" w:rsidRPr="00B472D0">
        <w:rPr>
          <w:rStyle w:val="normaltextrun"/>
          <w:rFonts w:cs="Calibri"/>
          <w:color w:val="000000"/>
          <w:shd w:val="clear" w:color="auto" w:fill="FFFFFF"/>
        </w:rPr>
        <w:t xml:space="preserve"> t</w:t>
      </w:r>
      <w:r w:rsidRPr="00B472D0">
        <w:rPr>
          <w:rStyle w:val="normaltextrun"/>
          <w:rFonts w:cs="Calibri"/>
          <w:color w:val="000000"/>
          <w:shd w:val="clear" w:color="auto" w:fill="FFFFFF"/>
        </w:rPr>
        <w:t>ry to have me do it right now, but</w:t>
      </w:r>
      <w:r w:rsidR="000156CC" w:rsidRPr="00B472D0">
        <w:rPr>
          <w:rStyle w:val="normaltextrun"/>
          <w:rFonts w:cs="Calibri"/>
          <w:color w:val="000000"/>
          <w:shd w:val="clear" w:color="auto" w:fill="FFFFFF"/>
        </w:rPr>
        <w:t xml:space="preserve"> w</w:t>
      </w:r>
      <w:r w:rsidRPr="00B472D0">
        <w:rPr>
          <w:rStyle w:val="normaltextrun"/>
          <w:rFonts w:cs="Calibri"/>
          <w:color w:val="000000"/>
          <w:shd w:val="clear" w:color="auto" w:fill="FFFFFF"/>
        </w:rPr>
        <w:t>e definitely can</w:t>
      </w:r>
      <w:r w:rsidR="000156CC" w:rsidRPr="00B472D0">
        <w:rPr>
          <w:rStyle w:val="normaltextrun"/>
          <w:rFonts w:cs="Calibri"/>
          <w:color w:val="000000"/>
          <w:shd w:val="clear" w:color="auto" w:fill="FFFFFF"/>
        </w:rPr>
        <w:t>not</w:t>
      </w:r>
      <w:r w:rsidRPr="00B472D0">
        <w:rPr>
          <w:rStyle w:val="normaltextrun"/>
          <w:rFonts w:cs="Calibri"/>
          <w:color w:val="000000"/>
          <w:shd w:val="clear" w:color="auto" w:fill="FFFFFF"/>
        </w:rPr>
        <w:t xml:space="preserve"> just stop</w:t>
      </w:r>
      <w:r w:rsidR="000156CC" w:rsidRPr="00B472D0">
        <w:rPr>
          <w:rStyle w:val="normaltextrun"/>
          <w:rFonts w:cs="Calibri"/>
          <w:color w:val="000000"/>
          <w:shd w:val="clear" w:color="auto" w:fill="FFFFFF"/>
        </w:rPr>
        <w:t xml:space="preserve"> testing</w:t>
      </w:r>
      <w:r w:rsidRPr="00B472D0">
        <w:rPr>
          <w:rStyle w:val="normaltextrun"/>
          <w:rFonts w:cs="Calibri"/>
          <w:color w:val="000000"/>
          <w:shd w:val="clear" w:color="auto" w:fill="FFFFFF"/>
        </w:rPr>
        <w:t>. So just clarify that for sure</w:t>
      </w:r>
      <w:r w:rsidR="000156CC" w:rsidRPr="00B472D0">
        <w:rPr>
          <w:rStyle w:val="normaltextrun"/>
          <w:rFonts w:cs="Calibri"/>
          <w:color w:val="000000"/>
          <w:shd w:val="clear" w:color="auto" w:fill="FFFFFF"/>
        </w:rPr>
        <w:t>, are</w:t>
      </w:r>
      <w:r w:rsidRPr="00B472D0">
        <w:rPr>
          <w:rStyle w:val="normaltextrun"/>
          <w:rFonts w:cs="Calibri"/>
          <w:color w:val="000000"/>
          <w:shd w:val="clear" w:color="auto" w:fill="FFFFFF"/>
        </w:rPr>
        <w:t xml:space="preserve"> there challenges we need</w:t>
      </w:r>
      <w:r w:rsidR="000156CC" w:rsidRPr="00B472D0">
        <w:rPr>
          <w:rStyle w:val="normaltextrun"/>
          <w:rFonts w:cs="Calibri"/>
          <w:color w:val="000000"/>
          <w:shd w:val="clear" w:color="auto" w:fill="FFFFFF"/>
        </w:rPr>
        <w:t xml:space="preserve"> t</w:t>
      </w:r>
      <w:r w:rsidRPr="00B472D0">
        <w:rPr>
          <w:rStyle w:val="normaltextrun"/>
          <w:rFonts w:cs="Calibri"/>
          <w:color w:val="000000"/>
          <w:shd w:val="clear" w:color="auto" w:fill="FFFFFF"/>
        </w:rPr>
        <w:t>o sort</w:t>
      </w:r>
      <w:r w:rsidR="000156CC" w:rsidRPr="00B472D0">
        <w:rPr>
          <w:rStyle w:val="normaltextrun"/>
          <w:rFonts w:cs="Calibri"/>
          <w:color w:val="000000"/>
          <w:shd w:val="clear" w:color="auto" w:fill="FFFFFF"/>
        </w:rPr>
        <w:t xml:space="preserve"> out? Do</w:t>
      </w:r>
      <w:r w:rsidRPr="00B472D0">
        <w:rPr>
          <w:rStyle w:val="normaltextrun"/>
          <w:rFonts w:cs="Calibri"/>
          <w:color w:val="000000"/>
          <w:shd w:val="clear" w:color="auto" w:fill="FFFFFF"/>
        </w:rPr>
        <w:t xml:space="preserve"> you want to have a better</w:t>
      </w:r>
      <w:r w:rsidR="000156CC" w:rsidRPr="00B472D0">
        <w:rPr>
          <w:rStyle w:val="normaltextrun"/>
          <w:rFonts w:cs="Calibri"/>
          <w:color w:val="000000"/>
          <w:shd w:val="clear" w:color="auto" w:fill="FFFFFF"/>
        </w:rPr>
        <w:t xml:space="preserve"> sense of </w:t>
      </w:r>
      <w:r w:rsidRPr="00B472D0">
        <w:rPr>
          <w:rStyle w:val="normaltextrun"/>
          <w:rFonts w:cs="Calibri"/>
          <w:color w:val="000000"/>
          <w:shd w:val="clear" w:color="auto" w:fill="FFFFFF"/>
        </w:rPr>
        <w:t>what it</w:t>
      </w:r>
      <w:r w:rsidR="000156CC" w:rsidRPr="00B472D0">
        <w:rPr>
          <w:rStyle w:val="normaltextrun"/>
          <w:rFonts w:cs="Calibri"/>
          <w:color w:val="000000"/>
          <w:shd w:val="clear" w:color="auto" w:fill="FFFFFF"/>
        </w:rPr>
        <w:t xml:space="preserve"> m</w:t>
      </w:r>
      <w:r w:rsidRPr="00B472D0">
        <w:rPr>
          <w:rStyle w:val="normaltextrun"/>
          <w:rFonts w:cs="Calibri"/>
          <w:color w:val="000000"/>
          <w:shd w:val="clear" w:color="auto" w:fill="FFFFFF"/>
        </w:rPr>
        <w:t>eans</w:t>
      </w:r>
      <w:r w:rsidR="000156CC" w:rsidRPr="00B472D0">
        <w:rPr>
          <w:rStyle w:val="normaltextrun"/>
          <w:rFonts w:cs="Calibri"/>
          <w:color w:val="000000"/>
          <w:shd w:val="clear" w:color="auto" w:fill="FFFFFF"/>
        </w:rPr>
        <w:t>? Y</w:t>
      </w:r>
      <w:r w:rsidRPr="00B472D0">
        <w:rPr>
          <w:rStyle w:val="normaltextrun"/>
          <w:rFonts w:cs="Calibri"/>
          <w:color w:val="000000"/>
          <w:shd w:val="clear" w:color="auto" w:fill="FFFFFF"/>
        </w:rPr>
        <w:t xml:space="preserve">eah, we can </w:t>
      </w:r>
      <w:r w:rsidR="000156CC" w:rsidRPr="00B472D0">
        <w:rPr>
          <w:rStyle w:val="normaltextrun"/>
          <w:rFonts w:cs="Calibri"/>
          <w:color w:val="000000"/>
          <w:shd w:val="clear" w:color="auto" w:fill="FFFFFF"/>
        </w:rPr>
        <w:t>have</w:t>
      </w:r>
      <w:r w:rsidRPr="00B472D0">
        <w:rPr>
          <w:rStyle w:val="normaltextrun"/>
          <w:rFonts w:cs="Calibri"/>
          <w:color w:val="000000"/>
          <w:shd w:val="clear" w:color="auto" w:fill="FFFFFF"/>
        </w:rPr>
        <w:t xml:space="preserve"> that conversation. But I can say clearly</w:t>
      </w:r>
      <w:r w:rsidR="000156CC" w:rsidRPr="00B472D0">
        <w:rPr>
          <w:rStyle w:val="normaltextrun"/>
          <w:rFonts w:cs="Calibri"/>
          <w:color w:val="000000"/>
          <w:shd w:val="clear" w:color="auto" w:fill="FFFFFF"/>
        </w:rPr>
        <w:t xml:space="preserve"> t</w:t>
      </w:r>
      <w:r w:rsidRPr="00B472D0">
        <w:rPr>
          <w:rStyle w:val="normaltextrun"/>
          <w:rFonts w:cs="Calibri"/>
          <w:color w:val="000000"/>
          <w:shd w:val="clear" w:color="auto" w:fill="FFFFFF"/>
        </w:rPr>
        <w:t>hat we can</w:t>
      </w:r>
      <w:r w:rsidR="000156CC" w:rsidRPr="00B472D0">
        <w:rPr>
          <w:rStyle w:val="normaltextrun"/>
          <w:rFonts w:cs="Calibri"/>
          <w:color w:val="000000"/>
          <w:shd w:val="clear" w:color="auto" w:fill="FFFFFF"/>
        </w:rPr>
        <w:t>not</w:t>
      </w:r>
      <w:r w:rsidRPr="00B472D0">
        <w:rPr>
          <w:rStyle w:val="normaltextrun"/>
          <w:rFonts w:cs="Calibri"/>
          <w:color w:val="000000"/>
          <w:shd w:val="clear" w:color="auto" w:fill="FFFFFF"/>
        </w:rPr>
        <w:t xml:space="preserve"> stop testing</w:t>
      </w:r>
      <w:r w:rsidR="000156CC" w:rsidRPr="00B472D0">
        <w:rPr>
          <w:rStyle w:val="normaltextrun"/>
          <w:rFonts w:cs="Calibri"/>
          <w:color w:val="000000"/>
          <w:shd w:val="clear" w:color="auto" w:fill="FFFFFF"/>
        </w:rPr>
        <w:t>.</w:t>
      </w:r>
    </w:p>
    <w:p w14:paraId="30BD9F05" w14:textId="54B628FA" w:rsidR="000156CC" w:rsidRPr="00B472D0" w:rsidRDefault="000156CC" w:rsidP="000156CC">
      <w:pPr>
        <w:pStyle w:val="ListParagraph"/>
        <w:spacing w:before="0" w:line="240" w:lineRule="auto"/>
        <w:contextualSpacing w:val="0"/>
      </w:pPr>
      <w:r w:rsidRPr="00B472D0">
        <w:lastRenderedPageBreak/>
        <w:t>If Washington state does not meet their MSG targets, will it truly influence our allocation? Yes, there are definite impacts, but again, I don’t want to speak formally about them right now, we need to go back and talk about this.</w:t>
      </w:r>
    </w:p>
    <w:p w14:paraId="52CA5CD9" w14:textId="4FBE92A3" w:rsidR="00955C5B" w:rsidRDefault="00955C5B" w:rsidP="000156CC">
      <w:pPr>
        <w:pStyle w:val="ListParagraph"/>
        <w:spacing w:before="0" w:line="240" w:lineRule="auto"/>
        <w:contextualSpacing w:val="0"/>
      </w:pPr>
      <w:r w:rsidRPr="00B472D0">
        <w:t xml:space="preserve">Additional question – if other states are CASAS testing fully in person, how will we be impacted? How will the Feds allocate money to each state and are we going to be impacted? Yes, there is an impact, there will be some kind of a ranked list of how states are doing. We need to table this and take it back to </w:t>
      </w:r>
      <w:r w:rsidR="00613C5C" w:rsidRPr="00B472D0">
        <w:t>develop a concrete response to this.</w:t>
      </w:r>
    </w:p>
    <w:p w14:paraId="3F2939C1" w14:textId="16DC4965" w:rsidR="00613C5C" w:rsidRDefault="00AB1E81" w:rsidP="00613C5C">
      <w:pPr>
        <w:pStyle w:val="ListParagraph"/>
        <w:numPr>
          <w:ilvl w:val="0"/>
          <w:numId w:val="43"/>
        </w:numPr>
        <w:spacing w:before="0" w:line="240" w:lineRule="auto"/>
        <w:contextualSpacing w:val="0"/>
      </w:pPr>
      <w:r>
        <w:t xml:space="preserve">Q) submitted question – Have we figured out </w:t>
      </w:r>
      <w:r w:rsidRPr="00AB1E81">
        <w:t>a work around yet that would make undocumented students eligible for</w:t>
      </w:r>
      <w:r>
        <w:t xml:space="preserve"> </w:t>
      </w:r>
      <w:r w:rsidRPr="00AB1E81">
        <w:t xml:space="preserve">Ability to </w:t>
      </w:r>
      <w:r>
        <w:t>B</w:t>
      </w:r>
      <w:r w:rsidRPr="00AB1E81">
        <w:t>enefit</w:t>
      </w:r>
      <w:r>
        <w:t>?</w:t>
      </w:r>
    </w:p>
    <w:p w14:paraId="24523553" w14:textId="1230902D" w:rsidR="00AB1E81" w:rsidRDefault="00AB1E81" w:rsidP="00613C5C">
      <w:pPr>
        <w:pStyle w:val="ListParagraph"/>
        <w:numPr>
          <w:ilvl w:val="0"/>
          <w:numId w:val="43"/>
        </w:numPr>
        <w:spacing w:before="0" w:line="240" w:lineRule="auto"/>
        <w:contextualSpacing w:val="0"/>
      </w:pPr>
      <w:r>
        <w:t>A) No, for federal financial aid, that’s a hard no. For state Ability to Benefit, the Washington College Grant, our students don’t quality under those rules either.</w:t>
      </w:r>
    </w:p>
    <w:p w14:paraId="3768870D" w14:textId="11C938F5" w:rsidR="00F0536B" w:rsidRDefault="00F0536B" w:rsidP="00613C5C">
      <w:pPr>
        <w:pStyle w:val="ListParagraph"/>
        <w:numPr>
          <w:ilvl w:val="0"/>
          <w:numId w:val="43"/>
        </w:numPr>
        <w:spacing w:before="0" w:line="240" w:lineRule="auto"/>
        <w:contextualSpacing w:val="0"/>
      </w:pPr>
      <w:r>
        <w:t>Q) I’m wondering how your colleges are hiring folks who have recently arrived from places that are at war?</w:t>
      </w:r>
      <w:r w:rsidR="008E5A6E">
        <w:t xml:space="preserve"> How are you getting the International Background check done?</w:t>
      </w:r>
    </w:p>
    <w:p w14:paraId="5457D630" w14:textId="745463C3" w:rsidR="00F0536B" w:rsidRPr="000156CC" w:rsidRDefault="00F0536B" w:rsidP="000B4A18">
      <w:pPr>
        <w:pStyle w:val="ListParagraph"/>
        <w:numPr>
          <w:ilvl w:val="0"/>
          <w:numId w:val="43"/>
        </w:numPr>
        <w:spacing w:before="0" w:line="240" w:lineRule="auto"/>
        <w:contextualSpacing w:val="0"/>
      </w:pPr>
      <w:r>
        <w:t>A) We just hired two please that have recently arrived from the Ukraine, but we are not a college.</w:t>
      </w:r>
      <w:r w:rsidR="009A3638">
        <w:t xml:space="preserve"> Two colleges added that they also have hired and not had any difficulties in doing so.</w:t>
      </w:r>
    </w:p>
    <w:p w14:paraId="1B2EFA19" w14:textId="0C05EA7E" w:rsidR="00A945B4" w:rsidRDefault="00B35948" w:rsidP="00B35948">
      <w:pPr>
        <w:pStyle w:val="Heading2"/>
      </w:pPr>
      <w:r>
        <w:t>COmmittee Report outs</w:t>
      </w:r>
    </w:p>
    <w:p w14:paraId="6954F0C4" w14:textId="77777777" w:rsidR="00E4496E" w:rsidRDefault="00B35948" w:rsidP="00E4496E">
      <w:pPr>
        <w:spacing w:before="0" w:line="240" w:lineRule="auto"/>
      </w:pPr>
      <w:r>
        <w:t>Innovations Committee</w:t>
      </w:r>
      <w:r w:rsidR="00E4496E">
        <w:t xml:space="preserve"> – Curtis Bonney and Sarah Stiffler</w:t>
      </w:r>
    </w:p>
    <w:p w14:paraId="0D477F11" w14:textId="667C0124" w:rsidR="00B35948" w:rsidRDefault="00E4496E" w:rsidP="009D5738">
      <w:pPr>
        <w:pStyle w:val="ListParagraph"/>
        <w:numPr>
          <w:ilvl w:val="0"/>
          <w:numId w:val="44"/>
        </w:numPr>
        <w:spacing w:before="0" w:line="240" w:lineRule="auto"/>
        <w:contextualSpacing w:val="0"/>
      </w:pPr>
      <w:r w:rsidRPr="00E4496E">
        <w:t>We are working on alternatives to C</w:t>
      </w:r>
      <w:r w:rsidR="009D5738">
        <w:t>ASAS</w:t>
      </w:r>
      <w:r w:rsidRPr="00E4496E">
        <w:t xml:space="preserve"> assessment and how to</w:t>
      </w:r>
      <w:r w:rsidR="009D5738">
        <w:t xml:space="preserve"> </w:t>
      </w:r>
      <w:r w:rsidRPr="00E4496E">
        <w:t xml:space="preserve">identify what those alternatives are and then how to put forward a proposal to </w:t>
      </w:r>
      <w:r w:rsidR="009D5738">
        <w:t>OCTAE</w:t>
      </w:r>
      <w:r w:rsidRPr="00E4496E">
        <w:t xml:space="preserve"> to allow us to try and do a pilot program utilizing these alternatives. We're hoping that we can do this with some other states, maybe Alaska and a few others. So</w:t>
      </w:r>
      <w:r w:rsidR="00045A84">
        <w:t>,</w:t>
      </w:r>
      <w:r w:rsidRPr="00E4496E">
        <w:t xml:space="preserve"> there's a conversation happening there, but the idea is to</w:t>
      </w:r>
      <w:r w:rsidR="009D5738">
        <w:t xml:space="preserve"> p</w:t>
      </w:r>
      <w:r w:rsidRPr="00E4496E">
        <w:t>ick the five most common ways that we place and assess the progress of our students and use those as</w:t>
      </w:r>
      <w:r w:rsidR="009D5738">
        <w:t xml:space="preserve"> a</w:t>
      </w:r>
      <w:r w:rsidRPr="00E4496E">
        <w:t xml:space="preserve">lternatives to </w:t>
      </w:r>
      <w:r w:rsidR="009D5738">
        <w:t>CASAS</w:t>
      </w:r>
      <w:r w:rsidRPr="00E4496E">
        <w:t xml:space="preserve"> testing</w:t>
      </w:r>
      <w:r w:rsidR="009D5738">
        <w:t>.</w:t>
      </w:r>
    </w:p>
    <w:p w14:paraId="1C859480" w14:textId="322EB11D" w:rsidR="009D5738" w:rsidRDefault="009D5738" w:rsidP="009D5738">
      <w:pPr>
        <w:pStyle w:val="ListParagraph"/>
        <w:spacing w:before="0" w:line="240" w:lineRule="auto"/>
        <w:contextualSpacing w:val="0"/>
      </w:pPr>
      <w:r>
        <w:t>Once this proposal is drafted, we hope to include other states to help champion this pilot.</w:t>
      </w:r>
    </w:p>
    <w:p w14:paraId="65EE607A" w14:textId="601D87E4" w:rsidR="00D45E37" w:rsidRDefault="00D45E37" w:rsidP="00D45E37">
      <w:pPr>
        <w:spacing w:before="0" w:line="240" w:lineRule="auto"/>
      </w:pPr>
      <w:r>
        <w:t>Technology Committee – Christine Kobayashi</w:t>
      </w:r>
    </w:p>
    <w:p w14:paraId="5EBF24A9" w14:textId="58DDCE8A" w:rsidR="00D45E37" w:rsidRDefault="00D45E37" w:rsidP="00D45E37">
      <w:pPr>
        <w:pStyle w:val="ListParagraph"/>
        <w:numPr>
          <w:ilvl w:val="0"/>
          <w:numId w:val="44"/>
        </w:numPr>
        <w:spacing w:before="0" w:line="240" w:lineRule="auto"/>
        <w:contextualSpacing w:val="0"/>
      </w:pPr>
      <w:r>
        <w:t>Trying to change a college related issue in ctcLink – the BEdA Grading Basis. Requires us to put in an enhancement request, which requires several approvals, a sponsor from a commissioner or president, but we are making progress.</w:t>
      </w:r>
    </w:p>
    <w:p w14:paraId="2C6FCB0F" w14:textId="69B25315" w:rsidR="00D45E37" w:rsidRDefault="00D45E37" w:rsidP="00D45E37">
      <w:pPr>
        <w:pStyle w:val="ListParagraph"/>
        <w:spacing w:before="0" w:line="240" w:lineRule="auto"/>
        <w:contextualSpacing w:val="0"/>
      </w:pPr>
      <w:r>
        <w:t>Working with BEdA to connect with Admissions Registration Commission (ARC) to gain their support too, as this impacts them significantly</w:t>
      </w:r>
      <w:r w:rsidR="002D3C3C">
        <w:t>, the work it takes to fix a transcript is significant and it’s a manual process.</w:t>
      </w:r>
    </w:p>
    <w:p w14:paraId="1348309A" w14:textId="14112903" w:rsidR="002D3C3C" w:rsidRDefault="002D3C3C" w:rsidP="00D45E37">
      <w:pPr>
        <w:pStyle w:val="ListParagraph"/>
        <w:spacing w:before="0" w:line="240" w:lineRule="auto"/>
        <w:contextualSpacing w:val="0"/>
      </w:pPr>
      <w:r>
        <w:t>The main focus of our argument about the form is the impact on students, when they get their transcript and is shows zeros, they are having a difficult time trying to transfer to universities and colleges</w:t>
      </w:r>
      <w:r w:rsidR="00B84099">
        <w:t xml:space="preserve"> because of how their transcripts look.</w:t>
      </w:r>
    </w:p>
    <w:p w14:paraId="67BE5AAA" w14:textId="01ED03A6" w:rsidR="00B84099" w:rsidRDefault="00B84099" w:rsidP="00D45E37">
      <w:pPr>
        <w:pStyle w:val="ListParagraph"/>
        <w:spacing w:before="0" w:line="240" w:lineRule="auto"/>
        <w:contextualSpacing w:val="0"/>
      </w:pPr>
      <w:r>
        <w:t>The committee is hoping that Michael Lee, IC, will sponsor the request. He also pointed out that this is having an impact on the Open Doors Program as well, and that can have a huge financial impact across our system.</w:t>
      </w:r>
    </w:p>
    <w:p w14:paraId="118257D5" w14:textId="2AC40D16" w:rsidR="00045A84" w:rsidRPr="0075020B" w:rsidRDefault="00045A84" w:rsidP="00045A84">
      <w:pPr>
        <w:spacing w:before="0" w:line="240" w:lineRule="auto"/>
        <w:rPr>
          <w:i/>
          <w:iCs/>
        </w:rPr>
      </w:pPr>
      <w:r>
        <w:t xml:space="preserve">Guided Pathways Committee – </w:t>
      </w:r>
      <w:r w:rsidR="0075020B">
        <w:rPr>
          <w:i/>
          <w:iCs/>
        </w:rPr>
        <w:t>I don’t recognize the voice presenting, it’s not Daphne</w:t>
      </w:r>
    </w:p>
    <w:p w14:paraId="22D203D4" w14:textId="62FA31EE" w:rsidR="00045A84" w:rsidRDefault="0075020B" w:rsidP="00045A84">
      <w:pPr>
        <w:pStyle w:val="ListParagraph"/>
        <w:numPr>
          <w:ilvl w:val="0"/>
          <w:numId w:val="44"/>
        </w:numPr>
        <w:spacing w:before="0" w:line="240" w:lineRule="auto"/>
      </w:pPr>
      <w:r>
        <w:t>Discussed ways to use I-BEST and High School+ and the Ability to Benefit all together to access option 3 and the pluses and minuses of that. Discussed ways that colleges can gain more access for their students</w:t>
      </w:r>
      <w:r w:rsidR="002D69DD">
        <w:t xml:space="preserve"> and how to scale that up.</w:t>
      </w:r>
    </w:p>
    <w:p w14:paraId="2AEDC8A5" w14:textId="7CA074A2" w:rsidR="002D69DD" w:rsidRDefault="002D69DD" w:rsidP="002D69DD">
      <w:pPr>
        <w:spacing w:before="0" w:line="240" w:lineRule="auto"/>
      </w:pPr>
      <w:r>
        <w:t>Diversity, Equity &amp; Inclusion Committee – Lyn Eisenhour &amp; Jennifer Barber</w:t>
      </w:r>
    </w:p>
    <w:p w14:paraId="5C3E6458" w14:textId="5131E286" w:rsidR="002D69DD" w:rsidRDefault="002D69DD" w:rsidP="002D69DD">
      <w:pPr>
        <w:pStyle w:val="ListParagraph"/>
        <w:numPr>
          <w:ilvl w:val="0"/>
          <w:numId w:val="44"/>
        </w:numPr>
        <w:spacing w:before="0" w:line="240" w:lineRule="auto"/>
      </w:pPr>
      <w:r>
        <w:lastRenderedPageBreak/>
        <w:t>They debriefed the panel discussion and the notes that were collected (which will be sent out) and we talked about ways to carry that activity forward into next year. So be prepared to keep seeing your sticky note actions, ideas keep coming back at your and think about ways you might hold yourself accountable so when we ask in the Fall, you’ll have a response as to how you’ve been moving the work forward.</w:t>
      </w:r>
    </w:p>
    <w:p w14:paraId="0C6F7C7B" w14:textId="52A8EAD5" w:rsidR="002D69DD" w:rsidRDefault="002D69DD" w:rsidP="002D69DD">
      <w:pPr>
        <w:pStyle w:val="ListParagraph"/>
        <w:numPr>
          <w:ilvl w:val="0"/>
          <w:numId w:val="44"/>
        </w:numPr>
        <w:spacing w:before="0" w:line="240" w:lineRule="auto"/>
      </w:pPr>
      <w:r>
        <w:t>This next year, we are going to turn our group into trained Equity Advocates that will then sit on each of the other committees to help ask questions about decision making and student voices, things like that.</w:t>
      </w:r>
    </w:p>
    <w:p w14:paraId="52265370" w14:textId="09BC273C" w:rsidR="002D69DD" w:rsidRDefault="002D69DD" w:rsidP="002D69DD">
      <w:pPr>
        <w:pStyle w:val="ListParagraph"/>
        <w:numPr>
          <w:ilvl w:val="0"/>
          <w:numId w:val="44"/>
        </w:numPr>
        <w:spacing w:before="0" w:line="240" w:lineRule="auto"/>
      </w:pPr>
      <w:r>
        <w:t>Wondering about adding a student voice to the CBS Council.</w:t>
      </w:r>
    </w:p>
    <w:p w14:paraId="4FA1E82A" w14:textId="50B349F1" w:rsidR="002D69DD" w:rsidRDefault="00D4164D" w:rsidP="002D69DD">
      <w:pPr>
        <w:spacing w:before="0" w:line="240" w:lineRule="auto"/>
      </w:pPr>
      <w:r>
        <w:t>Community Outreach Recruitment and Retention Committee – Amanda Piesik and Amy Diehr</w:t>
      </w:r>
    </w:p>
    <w:p w14:paraId="701F26AC" w14:textId="129CF8AE" w:rsidR="00D4164D" w:rsidRDefault="00EC0251" w:rsidP="00D4164D">
      <w:pPr>
        <w:pStyle w:val="ListParagraph"/>
        <w:numPr>
          <w:ilvl w:val="0"/>
          <w:numId w:val="45"/>
        </w:numPr>
        <w:spacing w:before="0" w:line="240" w:lineRule="auto"/>
      </w:pPr>
      <w:r>
        <w:t>The focus</w:t>
      </w:r>
      <w:r w:rsidR="00D4164D">
        <w:t xml:space="preserve"> has been on the $25 tuition and tuition waivers. </w:t>
      </w:r>
      <w:r>
        <w:t>Research was provided that showed which providers were receiving income and s</w:t>
      </w:r>
      <w:r w:rsidR="00D4164D">
        <w:t xml:space="preserve">ome funding is coming back into </w:t>
      </w:r>
      <w:r>
        <w:t>some of them</w:t>
      </w:r>
      <w:r w:rsidR="00D4164D">
        <w:t xml:space="preserve"> and funding positions. Would like to continue the discussion next year.</w:t>
      </w:r>
    </w:p>
    <w:p w14:paraId="38A4CBC9" w14:textId="2998158D" w:rsidR="00D4164D" w:rsidRDefault="00D4164D" w:rsidP="00D4164D">
      <w:pPr>
        <w:pStyle w:val="ListParagraph"/>
        <w:numPr>
          <w:ilvl w:val="0"/>
          <w:numId w:val="45"/>
        </w:numPr>
        <w:spacing w:before="0" w:line="240" w:lineRule="auto"/>
      </w:pPr>
      <w:r>
        <w:t xml:space="preserve">Training on how/when to do waivers and </w:t>
      </w:r>
      <w:r w:rsidR="00EC0251">
        <w:t>ctcLink training, i</w:t>
      </w:r>
      <w:r>
        <w:t>s there a way to do batch uploads for waivers</w:t>
      </w:r>
      <w:r w:rsidR="00EC0251">
        <w:t>.</w:t>
      </w:r>
    </w:p>
    <w:p w14:paraId="17CD3A73" w14:textId="7214A0C4" w:rsidR="00EC0251" w:rsidRDefault="00EC0251" w:rsidP="00D4164D">
      <w:pPr>
        <w:pStyle w:val="ListParagraph"/>
        <w:numPr>
          <w:ilvl w:val="0"/>
          <w:numId w:val="45"/>
        </w:numPr>
        <w:spacing w:before="0" w:line="240" w:lineRule="auto"/>
      </w:pPr>
      <w:r>
        <w:t>Look at the funds received for the 2022-23 year.</w:t>
      </w:r>
    </w:p>
    <w:p w14:paraId="6E03E083" w14:textId="6D7701C1" w:rsidR="00EC0251" w:rsidRDefault="00EC0251" w:rsidP="00D4164D">
      <w:pPr>
        <w:pStyle w:val="ListParagraph"/>
        <w:numPr>
          <w:ilvl w:val="0"/>
          <w:numId w:val="45"/>
        </w:numPr>
        <w:spacing w:before="0" w:line="240" w:lineRule="auto"/>
      </w:pPr>
      <w:r>
        <w:t>Look up the legislative history around the original decision for this.</w:t>
      </w:r>
    </w:p>
    <w:p w14:paraId="3BA8C6DE" w14:textId="269DF933" w:rsidR="00EC0251" w:rsidRPr="00B35948" w:rsidRDefault="00EC0251" w:rsidP="00D4164D">
      <w:pPr>
        <w:pStyle w:val="ListParagraph"/>
        <w:numPr>
          <w:ilvl w:val="0"/>
          <w:numId w:val="45"/>
        </w:numPr>
        <w:spacing w:before="0" w:line="240" w:lineRule="auto"/>
      </w:pPr>
      <w:r>
        <w:t>Member of this committee will talk with their business offices because they are finding out the other issues are rising, holds being put on students so they can’t enroll in future quarters and some students are being sent to collections for the fee that they owe.</w:t>
      </w:r>
    </w:p>
    <w:p w14:paraId="1A6C2F69" w14:textId="5E8177E2" w:rsidR="00C94EE1" w:rsidRDefault="00C94EE1" w:rsidP="00A4204E">
      <w:pPr>
        <w:pStyle w:val="Heading2"/>
      </w:pPr>
      <w:r>
        <w:t>Action items</w:t>
      </w:r>
    </w:p>
    <w:p w14:paraId="00ABC17D" w14:textId="1FC98437" w:rsidR="00C94EE1" w:rsidRPr="00C94EE1" w:rsidRDefault="00C94EE1" w:rsidP="00C94EE1">
      <w:pPr>
        <w:pStyle w:val="ListParagraph"/>
        <w:numPr>
          <w:ilvl w:val="0"/>
          <w:numId w:val="46"/>
        </w:numPr>
        <w:spacing w:before="0" w:line="240" w:lineRule="auto"/>
        <w:rPr>
          <w:rStyle w:val="normaltextrun"/>
        </w:rPr>
      </w:pPr>
      <w:r>
        <w:rPr>
          <w:rStyle w:val="normaltextrun"/>
          <w:rFonts w:cs="Calibri"/>
          <w:color w:val="000000"/>
          <w:bdr w:val="none" w:sz="0" w:space="0" w:color="auto" w:frame="1"/>
        </w:rPr>
        <w:t>Send your Ability to Benefit reports to Nicole Hopkins! It’s critical if you have not sent the information in yet, to please do so and thanks!</w:t>
      </w:r>
    </w:p>
    <w:p w14:paraId="46407EC3" w14:textId="40901249" w:rsidR="00C94EE1" w:rsidRDefault="009E4932" w:rsidP="00C94EE1">
      <w:pPr>
        <w:pStyle w:val="ListParagraph"/>
        <w:numPr>
          <w:ilvl w:val="0"/>
          <w:numId w:val="46"/>
        </w:numPr>
        <w:spacing w:before="0" w:line="240" w:lineRule="auto"/>
      </w:pPr>
      <w:r>
        <w:t>Watch</w:t>
      </w:r>
      <w:r w:rsidR="009A392C">
        <w:t xml:space="preserve"> </w:t>
      </w:r>
      <w:r>
        <w:t>out for the Digital Literacy Survey – we’ve got to get BEdA to the table!! Get the listening session on your calendars for June 8</w:t>
      </w:r>
      <w:r w:rsidRPr="009E4932">
        <w:rPr>
          <w:vertAlign w:val="superscript"/>
        </w:rPr>
        <w:t>th</w:t>
      </w:r>
      <w:r>
        <w:t xml:space="preserve"> from 1-2:30 p.m.</w:t>
      </w:r>
    </w:p>
    <w:p w14:paraId="2B6C6634" w14:textId="404B00CD" w:rsidR="009E4932" w:rsidRPr="00C94EE1" w:rsidRDefault="009E4932" w:rsidP="00C94EE1">
      <w:pPr>
        <w:pStyle w:val="ListParagraph"/>
        <w:numPr>
          <w:ilvl w:val="0"/>
          <w:numId w:val="46"/>
        </w:numPr>
        <w:spacing w:before="0" w:line="240" w:lineRule="auto"/>
      </w:pPr>
      <w:r>
        <w:t xml:space="preserve">Get your </w:t>
      </w:r>
      <w:r>
        <w:rPr>
          <w:rStyle w:val="normaltextrun"/>
          <w:rFonts w:cs="Calibri"/>
          <w:color w:val="000000"/>
          <w:bdr w:val="none" w:sz="0" w:space="0" w:color="auto" w:frame="1"/>
        </w:rPr>
        <w:t>I-BEST Development &amp; Expansion Grant 2023-2026 in, the deadline was extended to June 1</w:t>
      </w:r>
      <w:r w:rsidRPr="00207C52">
        <w:rPr>
          <w:rStyle w:val="normaltextrun"/>
          <w:rFonts w:cs="Calibri"/>
          <w:color w:val="000000"/>
          <w:bdr w:val="none" w:sz="0" w:space="0" w:color="auto" w:frame="1"/>
          <w:vertAlign w:val="superscript"/>
        </w:rPr>
        <w:t>st</w:t>
      </w:r>
      <w:r>
        <w:rPr>
          <w:rStyle w:val="normaltextrun"/>
          <w:rFonts w:cs="Calibri"/>
          <w:color w:val="000000"/>
          <w:bdr w:val="none" w:sz="0" w:space="0" w:color="auto" w:frame="1"/>
        </w:rPr>
        <w:t>.</w:t>
      </w:r>
    </w:p>
    <w:p w14:paraId="30AEEC9B" w14:textId="7E122D99" w:rsidR="00D75ED2" w:rsidRDefault="00D75ED2" w:rsidP="00A4204E">
      <w:pPr>
        <w:pStyle w:val="Heading2"/>
      </w:pPr>
      <w:r w:rsidRPr="00827765">
        <w:t>CBS 202</w:t>
      </w:r>
      <w:r w:rsidR="003F2F01">
        <w:t>3</w:t>
      </w:r>
      <w:r w:rsidR="00347787">
        <w:t>-2</w:t>
      </w:r>
      <w:r w:rsidR="003F2F01">
        <w:t>4</w:t>
      </w:r>
      <w:r w:rsidRPr="00827765">
        <w:t xml:space="preserve"> Meeting Schedule</w:t>
      </w:r>
    </w:p>
    <w:p w14:paraId="404C5AEC" w14:textId="1288CE81" w:rsidR="00B52647" w:rsidRPr="003F2F01" w:rsidRDefault="003F2F01" w:rsidP="00375789">
      <w:pPr>
        <w:pStyle w:val="ListParagraph"/>
        <w:numPr>
          <w:ilvl w:val="0"/>
          <w:numId w:val="26"/>
        </w:numPr>
        <w:spacing w:before="0" w:after="160" w:line="240" w:lineRule="auto"/>
        <w:rPr>
          <w:rFonts w:cs="Calibri"/>
          <w:b/>
          <w:bCs w:val="0"/>
        </w:rPr>
      </w:pPr>
      <w:r>
        <w:rPr>
          <w:rFonts w:eastAsia="Times New Roman" w:cs="Calibri"/>
          <w:bCs w:val="0"/>
          <w:color w:val="000000"/>
        </w:rPr>
        <w:t>October</w:t>
      </w:r>
      <w:r w:rsidR="008824E1">
        <w:rPr>
          <w:rFonts w:eastAsia="Times New Roman" w:cs="Calibri"/>
          <w:bCs w:val="0"/>
          <w:color w:val="000000"/>
        </w:rPr>
        <w:t xml:space="preserve"> 12-13, 2023 – at South Puget Sound Community College</w:t>
      </w:r>
    </w:p>
    <w:p w14:paraId="5C4D3354" w14:textId="1F18D3A1" w:rsidR="003F2F01" w:rsidRPr="003F2F01" w:rsidRDefault="003F2F01" w:rsidP="00375789">
      <w:pPr>
        <w:pStyle w:val="ListParagraph"/>
        <w:numPr>
          <w:ilvl w:val="0"/>
          <w:numId w:val="26"/>
        </w:numPr>
        <w:spacing w:before="0" w:after="160" w:line="240" w:lineRule="auto"/>
        <w:rPr>
          <w:rFonts w:cs="Calibri"/>
          <w:b/>
          <w:bCs w:val="0"/>
        </w:rPr>
      </w:pPr>
      <w:r>
        <w:rPr>
          <w:rFonts w:eastAsia="Times New Roman" w:cs="Calibri"/>
          <w:bCs w:val="0"/>
          <w:color w:val="000000"/>
        </w:rPr>
        <w:t>January</w:t>
      </w:r>
      <w:r w:rsidR="008824E1">
        <w:rPr>
          <w:rFonts w:eastAsia="Times New Roman" w:cs="Calibri"/>
          <w:bCs w:val="0"/>
          <w:color w:val="000000"/>
        </w:rPr>
        <w:t xml:space="preserve"> 26, 2024 – Virtually</w:t>
      </w:r>
    </w:p>
    <w:p w14:paraId="39979C69" w14:textId="2175FF41" w:rsidR="003F2F01" w:rsidRPr="00375789" w:rsidRDefault="003F2F01" w:rsidP="00375789">
      <w:pPr>
        <w:pStyle w:val="ListParagraph"/>
        <w:numPr>
          <w:ilvl w:val="0"/>
          <w:numId w:val="26"/>
        </w:numPr>
        <w:spacing w:before="0" w:after="160" w:line="240" w:lineRule="auto"/>
        <w:rPr>
          <w:rFonts w:cs="Calibri"/>
          <w:b/>
          <w:bCs w:val="0"/>
        </w:rPr>
      </w:pPr>
      <w:r>
        <w:rPr>
          <w:rFonts w:eastAsia="Times New Roman" w:cs="Calibri"/>
          <w:bCs w:val="0"/>
          <w:color w:val="000000"/>
        </w:rPr>
        <w:t>May</w:t>
      </w:r>
      <w:r w:rsidR="008824E1">
        <w:rPr>
          <w:rFonts w:eastAsia="Times New Roman" w:cs="Calibri"/>
          <w:bCs w:val="0"/>
          <w:color w:val="000000"/>
        </w:rPr>
        <w:t xml:space="preserve"> 16-17, 2024 – at TBD</w:t>
      </w:r>
    </w:p>
    <w:sectPr w:rsidR="003F2F01" w:rsidRPr="00375789" w:rsidSect="00EC7733">
      <w:footerReference w:type="default" r:id="rId19"/>
      <w:pgSz w:w="12240" w:h="15840"/>
      <w:pgMar w:top="1166" w:right="1152" w:bottom="1152" w:left="1152" w:header="720"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B03AF2" w14:textId="77777777" w:rsidR="008A4751" w:rsidRDefault="008A4751">
      <w:pPr>
        <w:spacing w:before="0" w:after="0" w:line="240" w:lineRule="auto"/>
      </w:pPr>
      <w:r>
        <w:separator/>
      </w:r>
    </w:p>
    <w:p w14:paraId="1AD1FF80" w14:textId="77777777" w:rsidR="008A4751" w:rsidRDefault="008A4751"/>
    <w:p w14:paraId="0543A413" w14:textId="77777777" w:rsidR="008A4751" w:rsidRDefault="008A4751"/>
  </w:endnote>
  <w:endnote w:type="continuationSeparator" w:id="0">
    <w:p w14:paraId="2DB02FCA" w14:textId="77777777" w:rsidR="008A4751" w:rsidRDefault="008A4751">
      <w:pPr>
        <w:spacing w:before="0" w:after="0" w:line="240" w:lineRule="auto"/>
      </w:pPr>
      <w:r>
        <w:continuationSeparator/>
      </w:r>
    </w:p>
    <w:p w14:paraId="5B2628A1" w14:textId="77777777" w:rsidR="008A4751" w:rsidRDefault="008A4751"/>
    <w:p w14:paraId="61F196EE" w14:textId="77777777" w:rsidR="008A4751" w:rsidRDefault="008A475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Franklin Gothic Book">
    <w:panose1 w:val="020B05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86E80" w14:textId="0E1129C5" w:rsidR="00781C72" w:rsidRPr="005A548A" w:rsidRDefault="00781C72" w:rsidP="00FC6516">
    <w:pPr>
      <w:pStyle w:val="Footer"/>
      <w:tabs>
        <w:tab w:val="left" w:pos="4320"/>
        <w:tab w:val="left" w:pos="8910"/>
      </w:tabs>
      <w:jc w:val="left"/>
      <w:rPr>
        <w:rFonts w:cs="Calibri"/>
        <w:b/>
        <w:sz w:val="20"/>
        <w:szCs w:val="20"/>
      </w:rPr>
    </w:pPr>
    <w:r>
      <w:rPr>
        <w:rFonts w:cs="Calibri"/>
        <w:sz w:val="20"/>
        <w:szCs w:val="20"/>
      </w:rPr>
      <w:t xml:space="preserve">CBS </w:t>
    </w:r>
    <w:r w:rsidR="00C960B8">
      <w:rPr>
        <w:rFonts w:cs="Calibri"/>
        <w:sz w:val="20"/>
        <w:szCs w:val="20"/>
      </w:rPr>
      <w:t>May 18-19</w:t>
    </w:r>
    <w:r w:rsidR="00127487">
      <w:rPr>
        <w:rFonts w:cs="Calibri"/>
        <w:sz w:val="20"/>
        <w:szCs w:val="20"/>
      </w:rPr>
      <w:t>, 2023</w:t>
    </w:r>
    <w:r>
      <w:rPr>
        <w:rFonts w:cs="Calibri"/>
        <w:sz w:val="20"/>
        <w:szCs w:val="20"/>
      </w:rPr>
      <w:t xml:space="preserve"> Meeting</w:t>
    </w:r>
    <w:r>
      <w:rPr>
        <w:rFonts w:cs="Calibri"/>
        <w:sz w:val="20"/>
        <w:szCs w:val="20"/>
      </w:rPr>
      <w:tab/>
    </w:r>
    <w:r w:rsidRPr="005A548A">
      <w:rPr>
        <w:rFonts w:cs="Calibri"/>
        <w:sz w:val="20"/>
        <w:szCs w:val="20"/>
      </w:rPr>
      <w:t xml:space="preserve">Page </w:t>
    </w:r>
    <w:r w:rsidRPr="005A548A">
      <w:rPr>
        <w:rFonts w:cs="Calibri"/>
        <w:b/>
        <w:noProof w:val="0"/>
        <w:sz w:val="20"/>
        <w:szCs w:val="20"/>
      </w:rPr>
      <w:fldChar w:fldCharType="begin"/>
    </w:r>
    <w:r w:rsidRPr="005A548A">
      <w:rPr>
        <w:rFonts w:cs="Calibri"/>
        <w:sz w:val="20"/>
        <w:szCs w:val="20"/>
      </w:rPr>
      <w:instrText xml:space="preserve"> PAGE   \* MERGEFORMAT </w:instrText>
    </w:r>
    <w:r w:rsidRPr="005A548A">
      <w:rPr>
        <w:rFonts w:cs="Calibri"/>
        <w:b/>
        <w:noProof w:val="0"/>
        <w:sz w:val="20"/>
        <w:szCs w:val="20"/>
      </w:rPr>
      <w:fldChar w:fldCharType="separate"/>
    </w:r>
    <w:r w:rsidR="009A392C">
      <w:rPr>
        <w:rFonts w:cs="Calibri"/>
        <w:sz w:val="20"/>
        <w:szCs w:val="20"/>
      </w:rPr>
      <w:t>9</w:t>
    </w:r>
    <w:r w:rsidRPr="005A548A">
      <w:rPr>
        <w:rFonts w:cs="Calibri"/>
        <w:b/>
        <w:sz w:val="20"/>
        <w:szCs w:val="20"/>
      </w:rPr>
      <w:fldChar w:fldCharType="end"/>
    </w:r>
    <w:r w:rsidRPr="005A548A">
      <w:rPr>
        <w:rFonts w:cs="Calibri"/>
        <w:sz w:val="20"/>
        <w:szCs w:val="20"/>
      </w:rPr>
      <w:tab/>
    </w:r>
    <w:r w:rsidR="00C960B8">
      <w:rPr>
        <w:rFonts w:cs="Calibri"/>
        <w:sz w:val="20"/>
        <w:szCs w:val="20"/>
      </w:rPr>
      <w:t>8.</w:t>
    </w:r>
    <w:r w:rsidR="00BD6DC6">
      <w:rPr>
        <w:rFonts w:cs="Calibri"/>
        <w:sz w:val="20"/>
        <w:szCs w:val="20"/>
      </w:rPr>
      <w:t>8</w:t>
    </w:r>
    <w:r w:rsidR="00127487">
      <w:rPr>
        <w:rFonts w:cs="Calibri"/>
        <w:sz w:val="20"/>
        <w:szCs w:val="20"/>
      </w:rPr>
      <w:t>.23</w:t>
    </w:r>
    <w:r>
      <w:rPr>
        <w:rFonts w:cs="Calibri"/>
        <w:sz w:val="20"/>
        <w:szCs w:val="20"/>
      </w:rPr>
      <w:t>-CL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EF46CD" w14:textId="77777777" w:rsidR="008A4751" w:rsidRDefault="008A4751">
      <w:pPr>
        <w:spacing w:before="0" w:after="0" w:line="240" w:lineRule="auto"/>
      </w:pPr>
      <w:r>
        <w:separator/>
      </w:r>
    </w:p>
    <w:p w14:paraId="437C0089" w14:textId="77777777" w:rsidR="008A4751" w:rsidRDefault="008A4751"/>
    <w:p w14:paraId="072D6E5A" w14:textId="77777777" w:rsidR="008A4751" w:rsidRDefault="008A4751"/>
  </w:footnote>
  <w:footnote w:type="continuationSeparator" w:id="0">
    <w:p w14:paraId="13ACADC6" w14:textId="77777777" w:rsidR="008A4751" w:rsidRDefault="008A4751">
      <w:pPr>
        <w:spacing w:before="0" w:after="0" w:line="240" w:lineRule="auto"/>
      </w:pPr>
      <w:r>
        <w:continuationSeparator/>
      </w:r>
    </w:p>
    <w:p w14:paraId="62934631" w14:textId="77777777" w:rsidR="008A4751" w:rsidRDefault="008A4751"/>
    <w:p w14:paraId="46F8A7A8" w14:textId="77777777" w:rsidR="008A4751" w:rsidRDefault="008A475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FD8405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0E2E73C4"/>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EEB40032"/>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48AC544A"/>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AB2C57C4"/>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7A0CBEE"/>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08A85C3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9042CE62"/>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56544660"/>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3B1056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4893205"/>
    <w:multiLevelType w:val="hybridMultilevel"/>
    <w:tmpl w:val="632A9E62"/>
    <w:lvl w:ilvl="0" w:tplc="91D2C434">
      <w:start w:val="1"/>
      <w:numFmt w:val="bullet"/>
      <w:lvlText w:val="•"/>
      <w:lvlJc w:val="left"/>
      <w:pPr>
        <w:tabs>
          <w:tab w:val="num" w:pos="720"/>
        </w:tabs>
        <w:ind w:left="720" w:hanging="360"/>
      </w:pPr>
      <w:rPr>
        <w:rFonts w:ascii="Arial" w:hAnsi="Arial" w:hint="default"/>
      </w:rPr>
    </w:lvl>
    <w:lvl w:ilvl="1" w:tplc="740EAC08" w:tentative="1">
      <w:start w:val="1"/>
      <w:numFmt w:val="bullet"/>
      <w:lvlText w:val="•"/>
      <w:lvlJc w:val="left"/>
      <w:pPr>
        <w:tabs>
          <w:tab w:val="num" w:pos="1440"/>
        </w:tabs>
        <w:ind w:left="1440" w:hanging="360"/>
      </w:pPr>
      <w:rPr>
        <w:rFonts w:ascii="Arial" w:hAnsi="Arial" w:hint="default"/>
      </w:rPr>
    </w:lvl>
    <w:lvl w:ilvl="2" w:tplc="42FAC624" w:tentative="1">
      <w:start w:val="1"/>
      <w:numFmt w:val="bullet"/>
      <w:lvlText w:val="•"/>
      <w:lvlJc w:val="left"/>
      <w:pPr>
        <w:tabs>
          <w:tab w:val="num" w:pos="2160"/>
        </w:tabs>
        <w:ind w:left="2160" w:hanging="360"/>
      </w:pPr>
      <w:rPr>
        <w:rFonts w:ascii="Arial" w:hAnsi="Arial" w:hint="default"/>
      </w:rPr>
    </w:lvl>
    <w:lvl w:ilvl="3" w:tplc="FD4E62FA" w:tentative="1">
      <w:start w:val="1"/>
      <w:numFmt w:val="bullet"/>
      <w:lvlText w:val="•"/>
      <w:lvlJc w:val="left"/>
      <w:pPr>
        <w:tabs>
          <w:tab w:val="num" w:pos="2880"/>
        </w:tabs>
        <w:ind w:left="2880" w:hanging="360"/>
      </w:pPr>
      <w:rPr>
        <w:rFonts w:ascii="Arial" w:hAnsi="Arial" w:hint="default"/>
      </w:rPr>
    </w:lvl>
    <w:lvl w:ilvl="4" w:tplc="7E805FA2" w:tentative="1">
      <w:start w:val="1"/>
      <w:numFmt w:val="bullet"/>
      <w:lvlText w:val="•"/>
      <w:lvlJc w:val="left"/>
      <w:pPr>
        <w:tabs>
          <w:tab w:val="num" w:pos="3600"/>
        </w:tabs>
        <w:ind w:left="3600" w:hanging="360"/>
      </w:pPr>
      <w:rPr>
        <w:rFonts w:ascii="Arial" w:hAnsi="Arial" w:hint="default"/>
      </w:rPr>
    </w:lvl>
    <w:lvl w:ilvl="5" w:tplc="48009C4E" w:tentative="1">
      <w:start w:val="1"/>
      <w:numFmt w:val="bullet"/>
      <w:lvlText w:val="•"/>
      <w:lvlJc w:val="left"/>
      <w:pPr>
        <w:tabs>
          <w:tab w:val="num" w:pos="4320"/>
        </w:tabs>
        <w:ind w:left="4320" w:hanging="360"/>
      </w:pPr>
      <w:rPr>
        <w:rFonts w:ascii="Arial" w:hAnsi="Arial" w:hint="default"/>
      </w:rPr>
    </w:lvl>
    <w:lvl w:ilvl="6" w:tplc="E5A69372" w:tentative="1">
      <w:start w:val="1"/>
      <w:numFmt w:val="bullet"/>
      <w:lvlText w:val="•"/>
      <w:lvlJc w:val="left"/>
      <w:pPr>
        <w:tabs>
          <w:tab w:val="num" w:pos="5040"/>
        </w:tabs>
        <w:ind w:left="5040" w:hanging="360"/>
      </w:pPr>
      <w:rPr>
        <w:rFonts w:ascii="Arial" w:hAnsi="Arial" w:hint="default"/>
      </w:rPr>
    </w:lvl>
    <w:lvl w:ilvl="7" w:tplc="051207C2" w:tentative="1">
      <w:start w:val="1"/>
      <w:numFmt w:val="bullet"/>
      <w:lvlText w:val="•"/>
      <w:lvlJc w:val="left"/>
      <w:pPr>
        <w:tabs>
          <w:tab w:val="num" w:pos="5760"/>
        </w:tabs>
        <w:ind w:left="5760" w:hanging="360"/>
      </w:pPr>
      <w:rPr>
        <w:rFonts w:ascii="Arial" w:hAnsi="Arial" w:hint="default"/>
      </w:rPr>
    </w:lvl>
    <w:lvl w:ilvl="8" w:tplc="0E1ED9DC" w:tentative="1">
      <w:start w:val="1"/>
      <w:numFmt w:val="bullet"/>
      <w:lvlText w:val="•"/>
      <w:lvlJc w:val="left"/>
      <w:pPr>
        <w:tabs>
          <w:tab w:val="num" w:pos="6480"/>
        </w:tabs>
        <w:ind w:left="6480" w:hanging="360"/>
      </w:pPr>
      <w:rPr>
        <w:rFonts w:ascii="Arial" w:hAnsi="Arial" w:hint="default"/>
      </w:rPr>
    </w:lvl>
  </w:abstractNum>
  <w:abstractNum w:abstractNumId="11" w15:restartNumberingAfterBreak="0">
    <w:nsid w:val="0BDD527F"/>
    <w:multiLevelType w:val="hybridMultilevel"/>
    <w:tmpl w:val="2F4E30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0CE64F9"/>
    <w:multiLevelType w:val="hybridMultilevel"/>
    <w:tmpl w:val="C9FC78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156331D2"/>
    <w:multiLevelType w:val="hybridMultilevel"/>
    <w:tmpl w:val="07280A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5BF66AD"/>
    <w:multiLevelType w:val="hybridMultilevel"/>
    <w:tmpl w:val="3B020C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15" w15:restartNumberingAfterBreak="0">
    <w:nsid w:val="1B147BBC"/>
    <w:multiLevelType w:val="hybridMultilevel"/>
    <w:tmpl w:val="C480DA6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B361A9E"/>
    <w:multiLevelType w:val="multilevel"/>
    <w:tmpl w:val="0409001D"/>
    <w:styleLink w:val="1ai"/>
    <w:lvl w:ilvl="0">
      <w:start w:val="1"/>
      <w:numFmt w:val="decimal"/>
      <w:lvlText w:val="%1)"/>
      <w:lvlJc w:val="left"/>
      <w:pPr>
        <w:ind w:left="360" w:hanging="360"/>
      </w:pPr>
      <w:rPr>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1D0A2DDF"/>
    <w:multiLevelType w:val="hybridMultilevel"/>
    <w:tmpl w:val="FEB2B9B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8" w15:restartNumberingAfterBreak="0">
    <w:nsid w:val="1F3B5094"/>
    <w:multiLevelType w:val="hybridMultilevel"/>
    <w:tmpl w:val="5E38DD8A"/>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20C5597A"/>
    <w:multiLevelType w:val="hybridMultilevel"/>
    <w:tmpl w:val="E8ACCF1C"/>
    <w:lvl w:ilvl="0" w:tplc="8CC279F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22E0642"/>
    <w:multiLevelType w:val="hybridMultilevel"/>
    <w:tmpl w:val="6A78DE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34F3C47"/>
    <w:multiLevelType w:val="hybridMultilevel"/>
    <w:tmpl w:val="6302E324"/>
    <w:lvl w:ilvl="0" w:tplc="80E2F0B0">
      <w:start w:val="1"/>
      <w:numFmt w:val="bullet"/>
      <w:lvlText w:val="•"/>
      <w:lvlJc w:val="left"/>
      <w:pPr>
        <w:tabs>
          <w:tab w:val="num" w:pos="720"/>
        </w:tabs>
        <w:ind w:left="720" w:hanging="360"/>
      </w:pPr>
      <w:rPr>
        <w:rFonts w:ascii="Arial" w:hAnsi="Arial" w:hint="default"/>
      </w:rPr>
    </w:lvl>
    <w:lvl w:ilvl="1" w:tplc="2A185FCC" w:tentative="1">
      <w:start w:val="1"/>
      <w:numFmt w:val="bullet"/>
      <w:lvlText w:val="•"/>
      <w:lvlJc w:val="left"/>
      <w:pPr>
        <w:tabs>
          <w:tab w:val="num" w:pos="1440"/>
        </w:tabs>
        <w:ind w:left="1440" w:hanging="360"/>
      </w:pPr>
      <w:rPr>
        <w:rFonts w:ascii="Arial" w:hAnsi="Arial" w:hint="default"/>
      </w:rPr>
    </w:lvl>
    <w:lvl w:ilvl="2" w:tplc="7C4A9FB8" w:tentative="1">
      <w:start w:val="1"/>
      <w:numFmt w:val="bullet"/>
      <w:lvlText w:val="•"/>
      <w:lvlJc w:val="left"/>
      <w:pPr>
        <w:tabs>
          <w:tab w:val="num" w:pos="2160"/>
        </w:tabs>
        <w:ind w:left="2160" w:hanging="360"/>
      </w:pPr>
      <w:rPr>
        <w:rFonts w:ascii="Arial" w:hAnsi="Arial" w:hint="default"/>
      </w:rPr>
    </w:lvl>
    <w:lvl w:ilvl="3" w:tplc="FAB8F7B6" w:tentative="1">
      <w:start w:val="1"/>
      <w:numFmt w:val="bullet"/>
      <w:lvlText w:val="•"/>
      <w:lvlJc w:val="left"/>
      <w:pPr>
        <w:tabs>
          <w:tab w:val="num" w:pos="2880"/>
        </w:tabs>
        <w:ind w:left="2880" w:hanging="360"/>
      </w:pPr>
      <w:rPr>
        <w:rFonts w:ascii="Arial" w:hAnsi="Arial" w:hint="default"/>
      </w:rPr>
    </w:lvl>
    <w:lvl w:ilvl="4" w:tplc="AB50C7C6" w:tentative="1">
      <w:start w:val="1"/>
      <w:numFmt w:val="bullet"/>
      <w:lvlText w:val="•"/>
      <w:lvlJc w:val="left"/>
      <w:pPr>
        <w:tabs>
          <w:tab w:val="num" w:pos="3600"/>
        </w:tabs>
        <w:ind w:left="3600" w:hanging="360"/>
      </w:pPr>
      <w:rPr>
        <w:rFonts w:ascii="Arial" w:hAnsi="Arial" w:hint="default"/>
      </w:rPr>
    </w:lvl>
    <w:lvl w:ilvl="5" w:tplc="8752F9FC" w:tentative="1">
      <w:start w:val="1"/>
      <w:numFmt w:val="bullet"/>
      <w:lvlText w:val="•"/>
      <w:lvlJc w:val="left"/>
      <w:pPr>
        <w:tabs>
          <w:tab w:val="num" w:pos="4320"/>
        </w:tabs>
        <w:ind w:left="4320" w:hanging="360"/>
      </w:pPr>
      <w:rPr>
        <w:rFonts w:ascii="Arial" w:hAnsi="Arial" w:hint="default"/>
      </w:rPr>
    </w:lvl>
    <w:lvl w:ilvl="6" w:tplc="DAE05B46" w:tentative="1">
      <w:start w:val="1"/>
      <w:numFmt w:val="bullet"/>
      <w:lvlText w:val="•"/>
      <w:lvlJc w:val="left"/>
      <w:pPr>
        <w:tabs>
          <w:tab w:val="num" w:pos="5040"/>
        </w:tabs>
        <w:ind w:left="5040" w:hanging="360"/>
      </w:pPr>
      <w:rPr>
        <w:rFonts w:ascii="Arial" w:hAnsi="Arial" w:hint="default"/>
      </w:rPr>
    </w:lvl>
    <w:lvl w:ilvl="7" w:tplc="EE9EAECE" w:tentative="1">
      <w:start w:val="1"/>
      <w:numFmt w:val="bullet"/>
      <w:lvlText w:val="•"/>
      <w:lvlJc w:val="left"/>
      <w:pPr>
        <w:tabs>
          <w:tab w:val="num" w:pos="5760"/>
        </w:tabs>
        <w:ind w:left="5760" w:hanging="360"/>
      </w:pPr>
      <w:rPr>
        <w:rFonts w:ascii="Arial" w:hAnsi="Arial" w:hint="default"/>
      </w:rPr>
    </w:lvl>
    <w:lvl w:ilvl="8" w:tplc="9026ADF0" w:tentative="1">
      <w:start w:val="1"/>
      <w:numFmt w:val="bullet"/>
      <w:lvlText w:val="•"/>
      <w:lvlJc w:val="left"/>
      <w:pPr>
        <w:tabs>
          <w:tab w:val="num" w:pos="6480"/>
        </w:tabs>
        <w:ind w:left="6480" w:hanging="360"/>
      </w:pPr>
      <w:rPr>
        <w:rFonts w:ascii="Arial" w:hAnsi="Arial" w:hint="default"/>
      </w:rPr>
    </w:lvl>
  </w:abstractNum>
  <w:abstractNum w:abstractNumId="22" w15:restartNumberingAfterBreak="0">
    <w:nsid w:val="256849EA"/>
    <w:multiLevelType w:val="hybridMultilevel"/>
    <w:tmpl w:val="230AB51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A5F38DE"/>
    <w:multiLevelType w:val="hybridMultilevel"/>
    <w:tmpl w:val="BE6811D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2CB30991"/>
    <w:multiLevelType w:val="hybridMultilevel"/>
    <w:tmpl w:val="71424E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1132580"/>
    <w:multiLevelType w:val="hybridMultilevel"/>
    <w:tmpl w:val="42CCE0BA"/>
    <w:lvl w:ilvl="0" w:tplc="8CC279F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3112D20"/>
    <w:multiLevelType w:val="hybridMultilevel"/>
    <w:tmpl w:val="F9A029B0"/>
    <w:lvl w:ilvl="0" w:tplc="04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27" w15:restartNumberingAfterBreak="0">
    <w:nsid w:val="454774FA"/>
    <w:multiLevelType w:val="hybridMultilevel"/>
    <w:tmpl w:val="EC506E70"/>
    <w:lvl w:ilvl="0" w:tplc="3B5A61F0">
      <w:start w:val="1"/>
      <w:numFmt w:val="bullet"/>
      <w:lvlText w:val="•"/>
      <w:lvlJc w:val="left"/>
      <w:pPr>
        <w:tabs>
          <w:tab w:val="num" w:pos="720"/>
        </w:tabs>
        <w:ind w:left="720" w:hanging="360"/>
      </w:pPr>
      <w:rPr>
        <w:rFonts w:ascii="Arial" w:hAnsi="Arial" w:hint="default"/>
      </w:rPr>
    </w:lvl>
    <w:lvl w:ilvl="1" w:tplc="8F2066D8" w:tentative="1">
      <w:start w:val="1"/>
      <w:numFmt w:val="bullet"/>
      <w:lvlText w:val="•"/>
      <w:lvlJc w:val="left"/>
      <w:pPr>
        <w:tabs>
          <w:tab w:val="num" w:pos="1440"/>
        </w:tabs>
        <w:ind w:left="1440" w:hanging="360"/>
      </w:pPr>
      <w:rPr>
        <w:rFonts w:ascii="Arial" w:hAnsi="Arial" w:hint="default"/>
      </w:rPr>
    </w:lvl>
    <w:lvl w:ilvl="2" w:tplc="00C28288" w:tentative="1">
      <w:start w:val="1"/>
      <w:numFmt w:val="bullet"/>
      <w:lvlText w:val="•"/>
      <w:lvlJc w:val="left"/>
      <w:pPr>
        <w:tabs>
          <w:tab w:val="num" w:pos="2160"/>
        </w:tabs>
        <w:ind w:left="2160" w:hanging="360"/>
      </w:pPr>
      <w:rPr>
        <w:rFonts w:ascii="Arial" w:hAnsi="Arial" w:hint="default"/>
      </w:rPr>
    </w:lvl>
    <w:lvl w:ilvl="3" w:tplc="07F23182" w:tentative="1">
      <w:start w:val="1"/>
      <w:numFmt w:val="bullet"/>
      <w:lvlText w:val="•"/>
      <w:lvlJc w:val="left"/>
      <w:pPr>
        <w:tabs>
          <w:tab w:val="num" w:pos="2880"/>
        </w:tabs>
        <w:ind w:left="2880" w:hanging="360"/>
      </w:pPr>
      <w:rPr>
        <w:rFonts w:ascii="Arial" w:hAnsi="Arial" w:hint="default"/>
      </w:rPr>
    </w:lvl>
    <w:lvl w:ilvl="4" w:tplc="B2B43AA2" w:tentative="1">
      <w:start w:val="1"/>
      <w:numFmt w:val="bullet"/>
      <w:lvlText w:val="•"/>
      <w:lvlJc w:val="left"/>
      <w:pPr>
        <w:tabs>
          <w:tab w:val="num" w:pos="3600"/>
        </w:tabs>
        <w:ind w:left="3600" w:hanging="360"/>
      </w:pPr>
      <w:rPr>
        <w:rFonts w:ascii="Arial" w:hAnsi="Arial" w:hint="default"/>
      </w:rPr>
    </w:lvl>
    <w:lvl w:ilvl="5" w:tplc="D08AD31A" w:tentative="1">
      <w:start w:val="1"/>
      <w:numFmt w:val="bullet"/>
      <w:lvlText w:val="•"/>
      <w:lvlJc w:val="left"/>
      <w:pPr>
        <w:tabs>
          <w:tab w:val="num" w:pos="4320"/>
        </w:tabs>
        <w:ind w:left="4320" w:hanging="360"/>
      </w:pPr>
      <w:rPr>
        <w:rFonts w:ascii="Arial" w:hAnsi="Arial" w:hint="default"/>
      </w:rPr>
    </w:lvl>
    <w:lvl w:ilvl="6" w:tplc="0F1C2852" w:tentative="1">
      <w:start w:val="1"/>
      <w:numFmt w:val="bullet"/>
      <w:lvlText w:val="•"/>
      <w:lvlJc w:val="left"/>
      <w:pPr>
        <w:tabs>
          <w:tab w:val="num" w:pos="5040"/>
        </w:tabs>
        <w:ind w:left="5040" w:hanging="360"/>
      </w:pPr>
      <w:rPr>
        <w:rFonts w:ascii="Arial" w:hAnsi="Arial" w:hint="default"/>
      </w:rPr>
    </w:lvl>
    <w:lvl w:ilvl="7" w:tplc="5E3C8288" w:tentative="1">
      <w:start w:val="1"/>
      <w:numFmt w:val="bullet"/>
      <w:lvlText w:val="•"/>
      <w:lvlJc w:val="left"/>
      <w:pPr>
        <w:tabs>
          <w:tab w:val="num" w:pos="5760"/>
        </w:tabs>
        <w:ind w:left="5760" w:hanging="360"/>
      </w:pPr>
      <w:rPr>
        <w:rFonts w:ascii="Arial" w:hAnsi="Arial" w:hint="default"/>
      </w:rPr>
    </w:lvl>
    <w:lvl w:ilvl="8" w:tplc="0AEEBF80" w:tentative="1">
      <w:start w:val="1"/>
      <w:numFmt w:val="bullet"/>
      <w:lvlText w:val="•"/>
      <w:lvlJc w:val="left"/>
      <w:pPr>
        <w:tabs>
          <w:tab w:val="num" w:pos="6480"/>
        </w:tabs>
        <w:ind w:left="6480" w:hanging="360"/>
      </w:pPr>
      <w:rPr>
        <w:rFonts w:ascii="Arial" w:hAnsi="Arial" w:hint="default"/>
      </w:rPr>
    </w:lvl>
  </w:abstractNum>
  <w:abstractNum w:abstractNumId="28" w15:restartNumberingAfterBreak="0">
    <w:nsid w:val="47C0666A"/>
    <w:multiLevelType w:val="hybridMultilevel"/>
    <w:tmpl w:val="97146A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86C2B25"/>
    <w:multiLevelType w:val="hybridMultilevel"/>
    <w:tmpl w:val="DF8A2F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13A59FD"/>
    <w:multiLevelType w:val="hybridMultilevel"/>
    <w:tmpl w:val="03BCBF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7116154"/>
    <w:multiLevelType w:val="hybridMultilevel"/>
    <w:tmpl w:val="CB480B5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9501778"/>
    <w:multiLevelType w:val="multilevel"/>
    <w:tmpl w:val="0409001F"/>
    <w:styleLink w:val="111111"/>
    <w:lvl w:ilvl="0">
      <w:start w:val="1"/>
      <w:numFmt w:val="decimal"/>
      <w:lvlText w:val="%1."/>
      <w:lvlJc w:val="left"/>
      <w:pPr>
        <w:ind w:left="360" w:hanging="360"/>
      </w:pPr>
      <w:rPr>
        <w:sz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CE33C47"/>
    <w:multiLevelType w:val="hybridMultilevel"/>
    <w:tmpl w:val="47AE6B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49B6814"/>
    <w:multiLevelType w:val="hybridMultilevel"/>
    <w:tmpl w:val="250CA27E"/>
    <w:lvl w:ilvl="0" w:tplc="5EEE6026">
      <w:start w:val="1"/>
      <w:numFmt w:val="bullet"/>
      <w:lvlText w:val="•"/>
      <w:lvlJc w:val="left"/>
      <w:pPr>
        <w:tabs>
          <w:tab w:val="num" w:pos="720"/>
        </w:tabs>
        <w:ind w:left="720" w:hanging="360"/>
      </w:pPr>
      <w:rPr>
        <w:rFonts w:ascii="Arial" w:hAnsi="Arial" w:hint="default"/>
      </w:rPr>
    </w:lvl>
    <w:lvl w:ilvl="1" w:tplc="F264AFA0" w:tentative="1">
      <w:start w:val="1"/>
      <w:numFmt w:val="bullet"/>
      <w:lvlText w:val="•"/>
      <w:lvlJc w:val="left"/>
      <w:pPr>
        <w:tabs>
          <w:tab w:val="num" w:pos="1440"/>
        </w:tabs>
        <w:ind w:left="1440" w:hanging="360"/>
      </w:pPr>
      <w:rPr>
        <w:rFonts w:ascii="Arial" w:hAnsi="Arial" w:hint="default"/>
      </w:rPr>
    </w:lvl>
    <w:lvl w:ilvl="2" w:tplc="205CEF52" w:tentative="1">
      <w:start w:val="1"/>
      <w:numFmt w:val="bullet"/>
      <w:lvlText w:val="•"/>
      <w:lvlJc w:val="left"/>
      <w:pPr>
        <w:tabs>
          <w:tab w:val="num" w:pos="2160"/>
        </w:tabs>
        <w:ind w:left="2160" w:hanging="360"/>
      </w:pPr>
      <w:rPr>
        <w:rFonts w:ascii="Arial" w:hAnsi="Arial" w:hint="default"/>
      </w:rPr>
    </w:lvl>
    <w:lvl w:ilvl="3" w:tplc="D76AA21C" w:tentative="1">
      <w:start w:val="1"/>
      <w:numFmt w:val="bullet"/>
      <w:lvlText w:val="•"/>
      <w:lvlJc w:val="left"/>
      <w:pPr>
        <w:tabs>
          <w:tab w:val="num" w:pos="2880"/>
        </w:tabs>
        <w:ind w:left="2880" w:hanging="360"/>
      </w:pPr>
      <w:rPr>
        <w:rFonts w:ascii="Arial" w:hAnsi="Arial" w:hint="default"/>
      </w:rPr>
    </w:lvl>
    <w:lvl w:ilvl="4" w:tplc="A7702546" w:tentative="1">
      <w:start w:val="1"/>
      <w:numFmt w:val="bullet"/>
      <w:lvlText w:val="•"/>
      <w:lvlJc w:val="left"/>
      <w:pPr>
        <w:tabs>
          <w:tab w:val="num" w:pos="3600"/>
        </w:tabs>
        <w:ind w:left="3600" w:hanging="360"/>
      </w:pPr>
      <w:rPr>
        <w:rFonts w:ascii="Arial" w:hAnsi="Arial" w:hint="default"/>
      </w:rPr>
    </w:lvl>
    <w:lvl w:ilvl="5" w:tplc="31B204E6" w:tentative="1">
      <w:start w:val="1"/>
      <w:numFmt w:val="bullet"/>
      <w:lvlText w:val="•"/>
      <w:lvlJc w:val="left"/>
      <w:pPr>
        <w:tabs>
          <w:tab w:val="num" w:pos="4320"/>
        </w:tabs>
        <w:ind w:left="4320" w:hanging="360"/>
      </w:pPr>
      <w:rPr>
        <w:rFonts w:ascii="Arial" w:hAnsi="Arial" w:hint="default"/>
      </w:rPr>
    </w:lvl>
    <w:lvl w:ilvl="6" w:tplc="4002E04A" w:tentative="1">
      <w:start w:val="1"/>
      <w:numFmt w:val="bullet"/>
      <w:lvlText w:val="•"/>
      <w:lvlJc w:val="left"/>
      <w:pPr>
        <w:tabs>
          <w:tab w:val="num" w:pos="5040"/>
        </w:tabs>
        <w:ind w:left="5040" w:hanging="360"/>
      </w:pPr>
      <w:rPr>
        <w:rFonts w:ascii="Arial" w:hAnsi="Arial" w:hint="default"/>
      </w:rPr>
    </w:lvl>
    <w:lvl w:ilvl="7" w:tplc="09AEA292" w:tentative="1">
      <w:start w:val="1"/>
      <w:numFmt w:val="bullet"/>
      <w:lvlText w:val="•"/>
      <w:lvlJc w:val="left"/>
      <w:pPr>
        <w:tabs>
          <w:tab w:val="num" w:pos="5760"/>
        </w:tabs>
        <w:ind w:left="5760" w:hanging="360"/>
      </w:pPr>
      <w:rPr>
        <w:rFonts w:ascii="Arial" w:hAnsi="Arial" w:hint="default"/>
      </w:rPr>
    </w:lvl>
    <w:lvl w:ilvl="8" w:tplc="58924B00" w:tentative="1">
      <w:start w:val="1"/>
      <w:numFmt w:val="bullet"/>
      <w:lvlText w:val="•"/>
      <w:lvlJc w:val="left"/>
      <w:pPr>
        <w:tabs>
          <w:tab w:val="num" w:pos="6480"/>
        </w:tabs>
        <w:ind w:left="6480" w:hanging="360"/>
      </w:pPr>
      <w:rPr>
        <w:rFonts w:ascii="Arial" w:hAnsi="Arial" w:hint="default"/>
      </w:rPr>
    </w:lvl>
  </w:abstractNum>
  <w:abstractNum w:abstractNumId="35" w15:restartNumberingAfterBreak="0">
    <w:nsid w:val="677C4C2D"/>
    <w:multiLevelType w:val="multilevel"/>
    <w:tmpl w:val="04090023"/>
    <w:styleLink w:val="ArticleSection"/>
    <w:lvl w:ilvl="0">
      <w:start w:val="1"/>
      <w:numFmt w:val="upperRoman"/>
      <w:lvlText w:val="Article %1."/>
      <w:lvlJc w:val="left"/>
      <w:pPr>
        <w:ind w:left="0" w:firstLine="0"/>
      </w:pPr>
      <w:rPr>
        <w:sz w:val="22"/>
      </w:r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6" w15:restartNumberingAfterBreak="0">
    <w:nsid w:val="67CC396D"/>
    <w:multiLevelType w:val="hybridMultilevel"/>
    <w:tmpl w:val="B8623720"/>
    <w:lvl w:ilvl="0" w:tplc="1E0277C8">
      <w:start w:val="1"/>
      <w:numFmt w:val="bullet"/>
      <w:lvlText w:val="●"/>
      <w:lvlJc w:val="left"/>
      <w:pPr>
        <w:tabs>
          <w:tab w:val="num" w:pos="720"/>
        </w:tabs>
        <w:ind w:left="720" w:hanging="360"/>
      </w:pPr>
      <w:rPr>
        <w:rFonts w:ascii="Times New Roman" w:hAnsi="Times New Roman" w:hint="default"/>
      </w:rPr>
    </w:lvl>
    <w:lvl w:ilvl="1" w:tplc="AFACDB26" w:tentative="1">
      <w:start w:val="1"/>
      <w:numFmt w:val="bullet"/>
      <w:lvlText w:val="●"/>
      <w:lvlJc w:val="left"/>
      <w:pPr>
        <w:tabs>
          <w:tab w:val="num" w:pos="1440"/>
        </w:tabs>
        <w:ind w:left="1440" w:hanging="360"/>
      </w:pPr>
      <w:rPr>
        <w:rFonts w:ascii="Times New Roman" w:hAnsi="Times New Roman" w:hint="default"/>
      </w:rPr>
    </w:lvl>
    <w:lvl w:ilvl="2" w:tplc="CBBEC4A2" w:tentative="1">
      <w:start w:val="1"/>
      <w:numFmt w:val="bullet"/>
      <w:lvlText w:val="●"/>
      <w:lvlJc w:val="left"/>
      <w:pPr>
        <w:tabs>
          <w:tab w:val="num" w:pos="2160"/>
        </w:tabs>
        <w:ind w:left="2160" w:hanging="360"/>
      </w:pPr>
      <w:rPr>
        <w:rFonts w:ascii="Times New Roman" w:hAnsi="Times New Roman" w:hint="default"/>
      </w:rPr>
    </w:lvl>
    <w:lvl w:ilvl="3" w:tplc="FA7E378A" w:tentative="1">
      <w:start w:val="1"/>
      <w:numFmt w:val="bullet"/>
      <w:lvlText w:val="●"/>
      <w:lvlJc w:val="left"/>
      <w:pPr>
        <w:tabs>
          <w:tab w:val="num" w:pos="2880"/>
        </w:tabs>
        <w:ind w:left="2880" w:hanging="360"/>
      </w:pPr>
      <w:rPr>
        <w:rFonts w:ascii="Times New Roman" w:hAnsi="Times New Roman" w:hint="default"/>
      </w:rPr>
    </w:lvl>
    <w:lvl w:ilvl="4" w:tplc="14B029EA" w:tentative="1">
      <w:start w:val="1"/>
      <w:numFmt w:val="bullet"/>
      <w:lvlText w:val="●"/>
      <w:lvlJc w:val="left"/>
      <w:pPr>
        <w:tabs>
          <w:tab w:val="num" w:pos="3600"/>
        </w:tabs>
        <w:ind w:left="3600" w:hanging="360"/>
      </w:pPr>
      <w:rPr>
        <w:rFonts w:ascii="Times New Roman" w:hAnsi="Times New Roman" w:hint="default"/>
      </w:rPr>
    </w:lvl>
    <w:lvl w:ilvl="5" w:tplc="69F2C6F4" w:tentative="1">
      <w:start w:val="1"/>
      <w:numFmt w:val="bullet"/>
      <w:lvlText w:val="●"/>
      <w:lvlJc w:val="left"/>
      <w:pPr>
        <w:tabs>
          <w:tab w:val="num" w:pos="4320"/>
        </w:tabs>
        <w:ind w:left="4320" w:hanging="360"/>
      </w:pPr>
      <w:rPr>
        <w:rFonts w:ascii="Times New Roman" w:hAnsi="Times New Roman" w:hint="default"/>
      </w:rPr>
    </w:lvl>
    <w:lvl w:ilvl="6" w:tplc="24DC62D4" w:tentative="1">
      <w:start w:val="1"/>
      <w:numFmt w:val="bullet"/>
      <w:lvlText w:val="●"/>
      <w:lvlJc w:val="left"/>
      <w:pPr>
        <w:tabs>
          <w:tab w:val="num" w:pos="5040"/>
        </w:tabs>
        <w:ind w:left="5040" w:hanging="360"/>
      </w:pPr>
      <w:rPr>
        <w:rFonts w:ascii="Times New Roman" w:hAnsi="Times New Roman" w:hint="default"/>
      </w:rPr>
    </w:lvl>
    <w:lvl w:ilvl="7" w:tplc="D78EE862" w:tentative="1">
      <w:start w:val="1"/>
      <w:numFmt w:val="bullet"/>
      <w:lvlText w:val="●"/>
      <w:lvlJc w:val="left"/>
      <w:pPr>
        <w:tabs>
          <w:tab w:val="num" w:pos="5760"/>
        </w:tabs>
        <w:ind w:left="5760" w:hanging="360"/>
      </w:pPr>
      <w:rPr>
        <w:rFonts w:ascii="Times New Roman" w:hAnsi="Times New Roman" w:hint="default"/>
      </w:rPr>
    </w:lvl>
    <w:lvl w:ilvl="8" w:tplc="9D62561A" w:tentative="1">
      <w:start w:val="1"/>
      <w:numFmt w:val="bullet"/>
      <w:lvlText w:val="●"/>
      <w:lvlJc w:val="left"/>
      <w:pPr>
        <w:tabs>
          <w:tab w:val="num" w:pos="6480"/>
        </w:tabs>
        <w:ind w:left="6480" w:hanging="360"/>
      </w:pPr>
      <w:rPr>
        <w:rFonts w:ascii="Times New Roman" w:hAnsi="Times New Roman" w:hint="default"/>
      </w:rPr>
    </w:lvl>
  </w:abstractNum>
  <w:abstractNum w:abstractNumId="37" w15:restartNumberingAfterBreak="0">
    <w:nsid w:val="68E96FB3"/>
    <w:multiLevelType w:val="hybridMultilevel"/>
    <w:tmpl w:val="CE4A8B6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FA438D3"/>
    <w:multiLevelType w:val="hybridMultilevel"/>
    <w:tmpl w:val="57FEFD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0B36105"/>
    <w:multiLevelType w:val="hybridMultilevel"/>
    <w:tmpl w:val="13E4623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41B763F"/>
    <w:multiLevelType w:val="hybridMultilevel"/>
    <w:tmpl w:val="23447008"/>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75ED5305"/>
    <w:multiLevelType w:val="hybridMultilevel"/>
    <w:tmpl w:val="B478D0B8"/>
    <w:lvl w:ilvl="0" w:tplc="04090001">
      <w:start w:val="1"/>
      <w:numFmt w:val="bullet"/>
      <w:lvlText w:val=""/>
      <w:lvlJc w:val="left"/>
      <w:pPr>
        <w:ind w:left="720" w:hanging="360"/>
      </w:pPr>
      <w:rPr>
        <w:rFonts w:ascii="Symbol" w:hAnsi="Symbol" w:hint="default"/>
      </w:rPr>
    </w:lvl>
    <w:lvl w:ilvl="1" w:tplc="4A86786E">
      <w:numFmt w:val="bullet"/>
      <w:lvlText w:val="•"/>
      <w:lvlJc w:val="left"/>
      <w:pPr>
        <w:ind w:left="1800" w:hanging="720"/>
      </w:pPr>
      <w:rPr>
        <w:rFonts w:ascii="Calibri" w:eastAsiaTheme="maj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68F2F28"/>
    <w:multiLevelType w:val="hybridMultilevel"/>
    <w:tmpl w:val="79E6FC1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97A0221"/>
    <w:multiLevelType w:val="hybridMultilevel"/>
    <w:tmpl w:val="A442F6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C4B1357"/>
    <w:multiLevelType w:val="hybridMultilevel"/>
    <w:tmpl w:val="607043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D17244D"/>
    <w:multiLevelType w:val="hybridMultilevel"/>
    <w:tmpl w:val="9FEC9168"/>
    <w:lvl w:ilvl="0" w:tplc="04090001">
      <w:start w:val="1"/>
      <w:numFmt w:val="bullet"/>
      <w:lvlText w:val=""/>
      <w:lvlJc w:val="left"/>
      <w:pPr>
        <w:tabs>
          <w:tab w:val="num" w:pos="720"/>
        </w:tabs>
        <w:ind w:left="720" w:hanging="360"/>
      </w:pPr>
      <w:rPr>
        <w:rFonts w:ascii="Symbol" w:hAnsi="Symbol" w:hint="default"/>
      </w:rPr>
    </w:lvl>
    <w:lvl w:ilvl="1" w:tplc="FFFFFFFF" w:tentative="1">
      <w:start w:val="1"/>
      <w:numFmt w:val="bullet"/>
      <w:lvlText w:val="●"/>
      <w:lvlJc w:val="left"/>
      <w:pPr>
        <w:tabs>
          <w:tab w:val="num" w:pos="1440"/>
        </w:tabs>
        <w:ind w:left="1440" w:hanging="360"/>
      </w:pPr>
      <w:rPr>
        <w:rFonts w:ascii="Times New Roman" w:hAnsi="Times New Roman" w:hint="default"/>
      </w:rPr>
    </w:lvl>
    <w:lvl w:ilvl="2" w:tplc="FFFFFFFF" w:tentative="1">
      <w:start w:val="1"/>
      <w:numFmt w:val="bullet"/>
      <w:lvlText w:val="●"/>
      <w:lvlJc w:val="left"/>
      <w:pPr>
        <w:tabs>
          <w:tab w:val="num" w:pos="2160"/>
        </w:tabs>
        <w:ind w:left="2160" w:hanging="360"/>
      </w:pPr>
      <w:rPr>
        <w:rFonts w:ascii="Times New Roman" w:hAnsi="Times New Roman" w:hint="default"/>
      </w:rPr>
    </w:lvl>
    <w:lvl w:ilvl="3" w:tplc="FFFFFFFF" w:tentative="1">
      <w:start w:val="1"/>
      <w:numFmt w:val="bullet"/>
      <w:lvlText w:val="●"/>
      <w:lvlJc w:val="left"/>
      <w:pPr>
        <w:tabs>
          <w:tab w:val="num" w:pos="2880"/>
        </w:tabs>
        <w:ind w:left="2880" w:hanging="360"/>
      </w:pPr>
      <w:rPr>
        <w:rFonts w:ascii="Times New Roman" w:hAnsi="Times New Roman" w:hint="default"/>
      </w:rPr>
    </w:lvl>
    <w:lvl w:ilvl="4" w:tplc="FFFFFFFF" w:tentative="1">
      <w:start w:val="1"/>
      <w:numFmt w:val="bullet"/>
      <w:lvlText w:val="●"/>
      <w:lvlJc w:val="left"/>
      <w:pPr>
        <w:tabs>
          <w:tab w:val="num" w:pos="3600"/>
        </w:tabs>
        <w:ind w:left="3600" w:hanging="360"/>
      </w:pPr>
      <w:rPr>
        <w:rFonts w:ascii="Times New Roman" w:hAnsi="Times New Roman" w:hint="default"/>
      </w:rPr>
    </w:lvl>
    <w:lvl w:ilvl="5" w:tplc="FFFFFFFF" w:tentative="1">
      <w:start w:val="1"/>
      <w:numFmt w:val="bullet"/>
      <w:lvlText w:val="●"/>
      <w:lvlJc w:val="left"/>
      <w:pPr>
        <w:tabs>
          <w:tab w:val="num" w:pos="4320"/>
        </w:tabs>
        <w:ind w:left="4320" w:hanging="360"/>
      </w:pPr>
      <w:rPr>
        <w:rFonts w:ascii="Times New Roman" w:hAnsi="Times New Roman" w:hint="default"/>
      </w:rPr>
    </w:lvl>
    <w:lvl w:ilvl="6" w:tplc="FFFFFFFF" w:tentative="1">
      <w:start w:val="1"/>
      <w:numFmt w:val="bullet"/>
      <w:lvlText w:val="●"/>
      <w:lvlJc w:val="left"/>
      <w:pPr>
        <w:tabs>
          <w:tab w:val="num" w:pos="5040"/>
        </w:tabs>
        <w:ind w:left="5040" w:hanging="360"/>
      </w:pPr>
      <w:rPr>
        <w:rFonts w:ascii="Times New Roman" w:hAnsi="Times New Roman" w:hint="default"/>
      </w:rPr>
    </w:lvl>
    <w:lvl w:ilvl="7" w:tplc="FFFFFFFF" w:tentative="1">
      <w:start w:val="1"/>
      <w:numFmt w:val="bullet"/>
      <w:lvlText w:val="●"/>
      <w:lvlJc w:val="left"/>
      <w:pPr>
        <w:tabs>
          <w:tab w:val="num" w:pos="5760"/>
        </w:tabs>
        <w:ind w:left="5760" w:hanging="360"/>
      </w:pPr>
      <w:rPr>
        <w:rFonts w:ascii="Times New Roman" w:hAnsi="Times New Roman" w:hint="default"/>
      </w:rPr>
    </w:lvl>
    <w:lvl w:ilvl="8" w:tplc="FFFFFFFF" w:tentative="1">
      <w:start w:val="1"/>
      <w:numFmt w:val="bullet"/>
      <w:lvlText w:val="●"/>
      <w:lvlJc w:val="left"/>
      <w:pPr>
        <w:tabs>
          <w:tab w:val="num" w:pos="6480"/>
        </w:tabs>
        <w:ind w:left="6480" w:hanging="360"/>
      </w:pPr>
      <w:rPr>
        <w:rFonts w:ascii="Times New Roman" w:hAnsi="Times New Roman" w:hint="default"/>
      </w:rPr>
    </w:lvl>
  </w:abstractNum>
  <w:num w:numId="1" w16cid:durableId="1208179034">
    <w:abstractNumId w:val="32"/>
  </w:num>
  <w:num w:numId="2" w16cid:durableId="223489684">
    <w:abstractNumId w:val="16"/>
  </w:num>
  <w:num w:numId="3" w16cid:durableId="1620181693">
    <w:abstractNumId w:val="35"/>
  </w:num>
  <w:num w:numId="4" w16cid:durableId="527720777">
    <w:abstractNumId w:val="9"/>
  </w:num>
  <w:num w:numId="5" w16cid:durableId="1151944112">
    <w:abstractNumId w:val="7"/>
  </w:num>
  <w:num w:numId="6" w16cid:durableId="2127700733">
    <w:abstractNumId w:val="6"/>
  </w:num>
  <w:num w:numId="7" w16cid:durableId="1050228706">
    <w:abstractNumId w:val="5"/>
  </w:num>
  <w:num w:numId="8" w16cid:durableId="432290394">
    <w:abstractNumId w:val="4"/>
  </w:num>
  <w:num w:numId="9" w16cid:durableId="1541897935">
    <w:abstractNumId w:val="8"/>
  </w:num>
  <w:num w:numId="10" w16cid:durableId="569118716">
    <w:abstractNumId w:val="3"/>
  </w:num>
  <w:num w:numId="11" w16cid:durableId="638389578">
    <w:abstractNumId w:val="2"/>
  </w:num>
  <w:num w:numId="12" w16cid:durableId="224685720">
    <w:abstractNumId w:val="1"/>
  </w:num>
  <w:num w:numId="13" w16cid:durableId="1231574032">
    <w:abstractNumId w:val="0"/>
  </w:num>
  <w:num w:numId="14" w16cid:durableId="804196500">
    <w:abstractNumId w:val="22"/>
  </w:num>
  <w:num w:numId="15" w16cid:durableId="408386508">
    <w:abstractNumId w:val="18"/>
  </w:num>
  <w:num w:numId="16" w16cid:durableId="245893070">
    <w:abstractNumId w:val="14"/>
  </w:num>
  <w:num w:numId="17" w16cid:durableId="73557316">
    <w:abstractNumId w:val="26"/>
  </w:num>
  <w:num w:numId="18" w16cid:durableId="246160893">
    <w:abstractNumId w:val="33"/>
  </w:num>
  <w:num w:numId="19" w16cid:durableId="241987284">
    <w:abstractNumId w:val="30"/>
  </w:num>
  <w:num w:numId="20" w16cid:durableId="440953519">
    <w:abstractNumId w:val="31"/>
  </w:num>
  <w:num w:numId="21" w16cid:durableId="2043939289">
    <w:abstractNumId w:val="29"/>
  </w:num>
  <w:num w:numId="22" w16cid:durableId="862665784">
    <w:abstractNumId w:val="20"/>
  </w:num>
  <w:num w:numId="23" w16cid:durableId="1335375674">
    <w:abstractNumId w:val="37"/>
  </w:num>
  <w:num w:numId="24" w16cid:durableId="1834297448">
    <w:abstractNumId w:val="28"/>
  </w:num>
  <w:num w:numId="25" w16cid:durableId="955253162">
    <w:abstractNumId w:val="12"/>
  </w:num>
  <w:num w:numId="26" w16cid:durableId="2112191941">
    <w:abstractNumId w:val="17"/>
  </w:num>
  <w:num w:numId="27" w16cid:durableId="758916249">
    <w:abstractNumId w:val="41"/>
  </w:num>
  <w:num w:numId="28" w16cid:durableId="1630475958">
    <w:abstractNumId w:val="40"/>
  </w:num>
  <w:num w:numId="29" w16cid:durableId="1246108812">
    <w:abstractNumId w:val="23"/>
  </w:num>
  <w:num w:numId="30" w16cid:durableId="1399938080">
    <w:abstractNumId w:val="43"/>
  </w:num>
  <w:num w:numId="31" w16cid:durableId="1943220863">
    <w:abstractNumId w:val="25"/>
  </w:num>
  <w:num w:numId="32" w16cid:durableId="1301377164">
    <w:abstractNumId w:val="19"/>
  </w:num>
  <w:num w:numId="33" w16cid:durableId="340819452">
    <w:abstractNumId w:val="38"/>
  </w:num>
  <w:num w:numId="34" w16cid:durableId="664363577">
    <w:abstractNumId w:val="36"/>
  </w:num>
  <w:num w:numId="35" w16cid:durableId="961156722">
    <w:abstractNumId w:val="45"/>
  </w:num>
  <w:num w:numId="36" w16cid:durableId="993029640">
    <w:abstractNumId w:val="24"/>
  </w:num>
  <w:num w:numId="37" w16cid:durableId="1066150829">
    <w:abstractNumId w:val="27"/>
  </w:num>
  <w:num w:numId="38" w16cid:durableId="1441024851">
    <w:abstractNumId w:val="34"/>
  </w:num>
  <w:num w:numId="39" w16cid:durableId="1631977610">
    <w:abstractNumId w:val="21"/>
  </w:num>
  <w:num w:numId="40" w16cid:durableId="344526128">
    <w:abstractNumId w:val="11"/>
  </w:num>
  <w:num w:numId="41" w16cid:durableId="1756824072">
    <w:abstractNumId w:val="10"/>
  </w:num>
  <w:num w:numId="42" w16cid:durableId="837158010">
    <w:abstractNumId w:val="44"/>
  </w:num>
  <w:num w:numId="43" w16cid:durableId="933245281">
    <w:abstractNumId w:val="15"/>
  </w:num>
  <w:num w:numId="44" w16cid:durableId="296373742">
    <w:abstractNumId w:val="39"/>
  </w:num>
  <w:num w:numId="45" w16cid:durableId="421995412">
    <w:abstractNumId w:val="13"/>
  </w:num>
  <w:num w:numId="46" w16cid:durableId="2035380388">
    <w:abstractNumId w:val="4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jMyMTEzMzczNjEytjBW0lEKTi0uzszPAykwrAUAojpvjywAAAA="/>
  </w:docVars>
  <w:rsids>
    <w:rsidRoot w:val="005D240C"/>
    <w:rsid w:val="000008BD"/>
    <w:rsid w:val="0000291A"/>
    <w:rsid w:val="000138A0"/>
    <w:rsid w:val="00014F76"/>
    <w:rsid w:val="00015494"/>
    <w:rsid w:val="000156CC"/>
    <w:rsid w:val="00016A79"/>
    <w:rsid w:val="00022122"/>
    <w:rsid w:val="00030A98"/>
    <w:rsid w:val="00031550"/>
    <w:rsid w:val="00033596"/>
    <w:rsid w:val="000351C0"/>
    <w:rsid w:val="000368AF"/>
    <w:rsid w:val="00037DE7"/>
    <w:rsid w:val="000401DC"/>
    <w:rsid w:val="000422D0"/>
    <w:rsid w:val="00043DAC"/>
    <w:rsid w:val="00045A84"/>
    <w:rsid w:val="00046620"/>
    <w:rsid w:val="0004743F"/>
    <w:rsid w:val="000526FC"/>
    <w:rsid w:val="00057E7F"/>
    <w:rsid w:val="0006506C"/>
    <w:rsid w:val="00065509"/>
    <w:rsid w:val="00070AAB"/>
    <w:rsid w:val="000717CB"/>
    <w:rsid w:val="00081DB5"/>
    <w:rsid w:val="00084A98"/>
    <w:rsid w:val="00085479"/>
    <w:rsid w:val="0009032A"/>
    <w:rsid w:val="000966BA"/>
    <w:rsid w:val="00096E9C"/>
    <w:rsid w:val="000A1365"/>
    <w:rsid w:val="000B0FB8"/>
    <w:rsid w:val="000C17E8"/>
    <w:rsid w:val="000C2BEF"/>
    <w:rsid w:val="000C38F8"/>
    <w:rsid w:val="000C40B2"/>
    <w:rsid w:val="000D6D04"/>
    <w:rsid w:val="000E1945"/>
    <w:rsid w:val="000E2180"/>
    <w:rsid w:val="000F229C"/>
    <w:rsid w:val="000F3648"/>
    <w:rsid w:val="000F6E12"/>
    <w:rsid w:val="000F7CBB"/>
    <w:rsid w:val="001016E2"/>
    <w:rsid w:val="001027D2"/>
    <w:rsid w:val="00104C64"/>
    <w:rsid w:val="00110187"/>
    <w:rsid w:val="00110C28"/>
    <w:rsid w:val="0011142B"/>
    <w:rsid w:val="00111B36"/>
    <w:rsid w:val="00112786"/>
    <w:rsid w:val="0011331E"/>
    <w:rsid w:val="00114131"/>
    <w:rsid w:val="001145C9"/>
    <w:rsid w:val="001145FC"/>
    <w:rsid w:val="001176B1"/>
    <w:rsid w:val="00117F1A"/>
    <w:rsid w:val="001209D4"/>
    <w:rsid w:val="00120FF1"/>
    <w:rsid w:val="0012126D"/>
    <w:rsid w:val="00126E4A"/>
    <w:rsid w:val="00127487"/>
    <w:rsid w:val="0013005C"/>
    <w:rsid w:val="00130F64"/>
    <w:rsid w:val="00133780"/>
    <w:rsid w:val="00135E68"/>
    <w:rsid w:val="00137E06"/>
    <w:rsid w:val="0014420E"/>
    <w:rsid w:val="00144BB3"/>
    <w:rsid w:val="00146735"/>
    <w:rsid w:val="00146BBB"/>
    <w:rsid w:val="0015096A"/>
    <w:rsid w:val="00152146"/>
    <w:rsid w:val="0015424F"/>
    <w:rsid w:val="00154F49"/>
    <w:rsid w:val="00156407"/>
    <w:rsid w:val="0016056B"/>
    <w:rsid w:val="00161129"/>
    <w:rsid w:val="001618F7"/>
    <w:rsid w:val="00161EEA"/>
    <w:rsid w:val="0016295D"/>
    <w:rsid w:val="00162B9E"/>
    <w:rsid w:val="001632E4"/>
    <w:rsid w:val="00170301"/>
    <w:rsid w:val="001762EA"/>
    <w:rsid w:val="0017769D"/>
    <w:rsid w:val="00177A59"/>
    <w:rsid w:val="00177B10"/>
    <w:rsid w:val="00181060"/>
    <w:rsid w:val="001814EC"/>
    <w:rsid w:val="00185289"/>
    <w:rsid w:val="0018610B"/>
    <w:rsid w:val="001963ED"/>
    <w:rsid w:val="001A0613"/>
    <w:rsid w:val="001A2CCD"/>
    <w:rsid w:val="001A3C0E"/>
    <w:rsid w:val="001A4211"/>
    <w:rsid w:val="001A4DDB"/>
    <w:rsid w:val="001B0830"/>
    <w:rsid w:val="001B15C3"/>
    <w:rsid w:val="001B2243"/>
    <w:rsid w:val="001B6BE1"/>
    <w:rsid w:val="001B70F8"/>
    <w:rsid w:val="001B78E0"/>
    <w:rsid w:val="001C090D"/>
    <w:rsid w:val="001C1FE4"/>
    <w:rsid w:val="001C304B"/>
    <w:rsid w:val="001C5F2E"/>
    <w:rsid w:val="001C6A15"/>
    <w:rsid w:val="001C722C"/>
    <w:rsid w:val="001D024F"/>
    <w:rsid w:val="001D1A27"/>
    <w:rsid w:val="001D2466"/>
    <w:rsid w:val="001D2B1F"/>
    <w:rsid w:val="001D6EB2"/>
    <w:rsid w:val="001E0A38"/>
    <w:rsid w:val="001F47E3"/>
    <w:rsid w:val="001F7DC5"/>
    <w:rsid w:val="00200F73"/>
    <w:rsid w:val="00201CF6"/>
    <w:rsid w:val="00204422"/>
    <w:rsid w:val="00207C52"/>
    <w:rsid w:val="002142E6"/>
    <w:rsid w:val="0022027D"/>
    <w:rsid w:val="00220F5C"/>
    <w:rsid w:val="0022287A"/>
    <w:rsid w:val="00222E93"/>
    <w:rsid w:val="002243DE"/>
    <w:rsid w:val="00231B53"/>
    <w:rsid w:val="00232FFB"/>
    <w:rsid w:val="002350E0"/>
    <w:rsid w:val="0023598F"/>
    <w:rsid w:val="002410A3"/>
    <w:rsid w:val="00241449"/>
    <w:rsid w:val="002418D9"/>
    <w:rsid w:val="00242042"/>
    <w:rsid w:val="00243710"/>
    <w:rsid w:val="00243CA4"/>
    <w:rsid w:val="00251D50"/>
    <w:rsid w:val="00251E7F"/>
    <w:rsid w:val="002524D9"/>
    <w:rsid w:val="00252FEE"/>
    <w:rsid w:val="00257418"/>
    <w:rsid w:val="00261849"/>
    <w:rsid w:val="002649E9"/>
    <w:rsid w:val="00264DA9"/>
    <w:rsid w:val="00265ABC"/>
    <w:rsid w:val="00267270"/>
    <w:rsid w:val="002708F8"/>
    <w:rsid w:val="00282923"/>
    <w:rsid w:val="00282DCB"/>
    <w:rsid w:val="00287D73"/>
    <w:rsid w:val="002908B8"/>
    <w:rsid w:val="002943AC"/>
    <w:rsid w:val="002A175B"/>
    <w:rsid w:val="002A43DC"/>
    <w:rsid w:val="002A480E"/>
    <w:rsid w:val="002A6F86"/>
    <w:rsid w:val="002A72BF"/>
    <w:rsid w:val="002B369C"/>
    <w:rsid w:val="002B50DF"/>
    <w:rsid w:val="002B6A09"/>
    <w:rsid w:val="002C03F2"/>
    <w:rsid w:val="002C0969"/>
    <w:rsid w:val="002C0B47"/>
    <w:rsid w:val="002C544B"/>
    <w:rsid w:val="002C7391"/>
    <w:rsid w:val="002C7B46"/>
    <w:rsid w:val="002D0103"/>
    <w:rsid w:val="002D05A5"/>
    <w:rsid w:val="002D1ED5"/>
    <w:rsid w:val="002D2D88"/>
    <w:rsid w:val="002D3C3C"/>
    <w:rsid w:val="002D69DD"/>
    <w:rsid w:val="002E0B35"/>
    <w:rsid w:val="002E15B9"/>
    <w:rsid w:val="002E1BF8"/>
    <w:rsid w:val="002E2169"/>
    <w:rsid w:val="002E505D"/>
    <w:rsid w:val="002F0D05"/>
    <w:rsid w:val="002F1E1B"/>
    <w:rsid w:val="002F2C72"/>
    <w:rsid w:val="002F3AD4"/>
    <w:rsid w:val="002F6268"/>
    <w:rsid w:val="002F6ABB"/>
    <w:rsid w:val="0030105F"/>
    <w:rsid w:val="00307FC1"/>
    <w:rsid w:val="0031063D"/>
    <w:rsid w:val="00310A6B"/>
    <w:rsid w:val="00310CDC"/>
    <w:rsid w:val="003127B7"/>
    <w:rsid w:val="00314C2B"/>
    <w:rsid w:val="003156DD"/>
    <w:rsid w:val="00315C68"/>
    <w:rsid w:val="00320006"/>
    <w:rsid w:val="00322F1A"/>
    <w:rsid w:val="00323465"/>
    <w:rsid w:val="00324E7B"/>
    <w:rsid w:val="003250A7"/>
    <w:rsid w:val="0032688C"/>
    <w:rsid w:val="00326D15"/>
    <w:rsid w:val="0033395E"/>
    <w:rsid w:val="003344B1"/>
    <w:rsid w:val="00334FDE"/>
    <w:rsid w:val="00335AB7"/>
    <w:rsid w:val="00337647"/>
    <w:rsid w:val="00337799"/>
    <w:rsid w:val="003378C6"/>
    <w:rsid w:val="00342675"/>
    <w:rsid w:val="003427A4"/>
    <w:rsid w:val="00342A62"/>
    <w:rsid w:val="00346171"/>
    <w:rsid w:val="00347787"/>
    <w:rsid w:val="003633EB"/>
    <w:rsid w:val="003718F9"/>
    <w:rsid w:val="00372810"/>
    <w:rsid w:val="00373EE4"/>
    <w:rsid w:val="00375789"/>
    <w:rsid w:val="00375E70"/>
    <w:rsid w:val="00377978"/>
    <w:rsid w:val="00380CF0"/>
    <w:rsid w:val="00381864"/>
    <w:rsid w:val="00381AD8"/>
    <w:rsid w:val="0038352F"/>
    <w:rsid w:val="003843AC"/>
    <w:rsid w:val="00385628"/>
    <w:rsid w:val="00386C8A"/>
    <w:rsid w:val="00392264"/>
    <w:rsid w:val="0039348A"/>
    <w:rsid w:val="00395623"/>
    <w:rsid w:val="00396AA3"/>
    <w:rsid w:val="00396F0D"/>
    <w:rsid w:val="003A090E"/>
    <w:rsid w:val="003A6FF0"/>
    <w:rsid w:val="003B00C0"/>
    <w:rsid w:val="003B10E9"/>
    <w:rsid w:val="003B3F35"/>
    <w:rsid w:val="003B49E6"/>
    <w:rsid w:val="003B6693"/>
    <w:rsid w:val="003C5A44"/>
    <w:rsid w:val="003C5B98"/>
    <w:rsid w:val="003D10EC"/>
    <w:rsid w:val="003D2D95"/>
    <w:rsid w:val="003D30E1"/>
    <w:rsid w:val="003D33F1"/>
    <w:rsid w:val="003D70CE"/>
    <w:rsid w:val="003D76CC"/>
    <w:rsid w:val="003D7D2B"/>
    <w:rsid w:val="003E05FD"/>
    <w:rsid w:val="003E1C98"/>
    <w:rsid w:val="003E566E"/>
    <w:rsid w:val="003E606A"/>
    <w:rsid w:val="003E702A"/>
    <w:rsid w:val="003F2E0A"/>
    <w:rsid w:val="003F2F01"/>
    <w:rsid w:val="003F5B06"/>
    <w:rsid w:val="004040CE"/>
    <w:rsid w:val="0040431C"/>
    <w:rsid w:val="00405703"/>
    <w:rsid w:val="0040617A"/>
    <w:rsid w:val="004106CA"/>
    <w:rsid w:val="00410878"/>
    <w:rsid w:val="004128CF"/>
    <w:rsid w:val="004176F2"/>
    <w:rsid w:val="0042092B"/>
    <w:rsid w:val="00421C6D"/>
    <w:rsid w:val="00422AF3"/>
    <w:rsid w:val="004245F5"/>
    <w:rsid w:val="00432235"/>
    <w:rsid w:val="00434B07"/>
    <w:rsid w:val="00437C17"/>
    <w:rsid w:val="0044501B"/>
    <w:rsid w:val="00445A27"/>
    <w:rsid w:val="00450D4E"/>
    <w:rsid w:val="00451C9E"/>
    <w:rsid w:val="00455B7C"/>
    <w:rsid w:val="00456932"/>
    <w:rsid w:val="004577BB"/>
    <w:rsid w:val="004654D9"/>
    <w:rsid w:val="004667BF"/>
    <w:rsid w:val="00467084"/>
    <w:rsid w:val="00470AF3"/>
    <w:rsid w:val="0047199F"/>
    <w:rsid w:val="00471ABE"/>
    <w:rsid w:val="0047637E"/>
    <w:rsid w:val="00483B3D"/>
    <w:rsid w:val="00487636"/>
    <w:rsid w:val="00490D4B"/>
    <w:rsid w:val="0049481B"/>
    <w:rsid w:val="004A042A"/>
    <w:rsid w:val="004A065D"/>
    <w:rsid w:val="004A23A2"/>
    <w:rsid w:val="004A27DB"/>
    <w:rsid w:val="004A41FC"/>
    <w:rsid w:val="004A7057"/>
    <w:rsid w:val="004B3FF2"/>
    <w:rsid w:val="004B502C"/>
    <w:rsid w:val="004B73AA"/>
    <w:rsid w:val="004C01F3"/>
    <w:rsid w:val="004C1A72"/>
    <w:rsid w:val="004C246F"/>
    <w:rsid w:val="004C36EC"/>
    <w:rsid w:val="004C6A83"/>
    <w:rsid w:val="004D175F"/>
    <w:rsid w:val="004D2060"/>
    <w:rsid w:val="004D25D8"/>
    <w:rsid w:val="004D60A1"/>
    <w:rsid w:val="004E09EC"/>
    <w:rsid w:val="004E1169"/>
    <w:rsid w:val="004E1D5E"/>
    <w:rsid w:val="004F0299"/>
    <w:rsid w:val="004F42B2"/>
    <w:rsid w:val="004F6652"/>
    <w:rsid w:val="004F6BC7"/>
    <w:rsid w:val="00502BA8"/>
    <w:rsid w:val="005050C3"/>
    <w:rsid w:val="00505379"/>
    <w:rsid w:val="00511633"/>
    <w:rsid w:val="00512E6A"/>
    <w:rsid w:val="00516435"/>
    <w:rsid w:val="0051674D"/>
    <w:rsid w:val="00517A66"/>
    <w:rsid w:val="00520A4E"/>
    <w:rsid w:val="00521DD6"/>
    <w:rsid w:val="00524425"/>
    <w:rsid w:val="00526646"/>
    <w:rsid w:val="00526FCD"/>
    <w:rsid w:val="00527FBD"/>
    <w:rsid w:val="00532514"/>
    <w:rsid w:val="00533ADD"/>
    <w:rsid w:val="00534B52"/>
    <w:rsid w:val="00534C86"/>
    <w:rsid w:val="00536C15"/>
    <w:rsid w:val="00541B8E"/>
    <w:rsid w:val="00543B06"/>
    <w:rsid w:val="0054711F"/>
    <w:rsid w:val="00547911"/>
    <w:rsid w:val="005556BF"/>
    <w:rsid w:val="00555BCF"/>
    <w:rsid w:val="005646C9"/>
    <w:rsid w:val="00564BE6"/>
    <w:rsid w:val="005703A9"/>
    <w:rsid w:val="00573775"/>
    <w:rsid w:val="0059669E"/>
    <w:rsid w:val="00597059"/>
    <w:rsid w:val="005974E0"/>
    <w:rsid w:val="005A0843"/>
    <w:rsid w:val="005A13D0"/>
    <w:rsid w:val="005A48E0"/>
    <w:rsid w:val="005A4D52"/>
    <w:rsid w:val="005A4DF5"/>
    <w:rsid w:val="005A548A"/>
    <w:rsid w:val="005A5965"/>
    <w:rsid w:val="005B17AD"/>
    <w:rsid w:val="005B1FCE"/>
    <w:rsid w:val="005B2853"/>
    <w:rsid w:val="005C4C42"/>
    <w:rsid w:val="005D0883"/>
    <w:rsid w:val="005D240C"/>
    <w:rsid w:val="005D71F4"/>
    <w:rsid w:val="005E6BD1"/>
    <w:rsid w:val="005F03BC"/>
    <w:rsid w:val="005F5226"/>
    <w:rsid w:val="005F67CC"/>
    <w:rsid w:val="00601DEC"/>
    <w:rsid w:val="0060387D"/>
    <w:rsid w:val="006040F2"/>
    <w:rsid w:val="00604D9F"/>
    <w:rsid w:val="00606B3C"/>
    <w:rsid w:val="00610783"/>
    <w:rsid w:val="00611B90"/>
    <w:rsid w:val="0061286F"/>
    <w:rsid w:val="00613C5C"/>
    <w:rsid w:val="00617C23"/>
    <w:rsid w:val="00620BF8"/>
    <w:rsid w:val="00621BA4"/>
    <w:rsid w:val="006221BB"/>
    <w:rsid w:val="0062433A"/>
    <w:rsid w:val="00624BCD"/>
    <w:rsid w:val="00625C7A"/>
    <w:rsid w:val="00627F95"/>
    <w:rsid w:val="006317CB"/>
    <w:rsid w:val="006378C5"/>
    <w:rsid w:val="00637A4E"/>
    <w:rsid w:val="006416CD"/>
    <w:rsid w:val="00642C30"/>
    <w:rsid w:val="00643AD2"/>
    <w:rsid w:val="00650783"/>
    <w:rsid w:val="00651EEA"/>
    <w:rsid w:val="00652082"/>
    <w:rsid w:val="0065486C"/>
    <w:rsid w:val="006549C5"/>
    <w:rsid w:val="00654E6D"/>
    <w:rsid w:val="0065660F"/>
    <w:rsid w:val="00660E86"/>
    <w:rsid w:val="00661968"/>
    <w:rsid w:val="00663CEA"/>
    <w:rsid w:val="00666D7C"/>
    <w:rsid w:val="00667464"/>
    <w:rsid w:val="006722E4"/>
    <w:rsid w:val="006729F4"/>
    <w:rsid w:val="00672DFC"/>
    <w:rsid w:val="00675F51"/>
    <w:rsid w:val="00677AFB"/>
    <w:rsid w:val="00684F7B"/>
    <w:rsid w:val="006910DE"/>
    <w:rsid w:val="006935E0"/>
    <w:rsid w:val="0069496B"/>
    <w:rsid w:val="00694FA7"/>
    <w:rsid w:val="006959DE"/>
    <w:rsid w:val="006A0212"/>
    <w:rsid w:val="006A667F"/>
    <w:rsid w:val="006A7486"/>
    <w:rsid w:val="006B2B8E"/>
    <w:rsid w:val="006B3EEF"/>
    <w:rsid w:val="006B4800"/>
    <w:rsid w:val="006B5CAD"/>
    <w:rsid w:val="006C2A3E"/>
    <w:rsid w:val="006C2BD0"/>
    <w:rsid w:val="006C2BD9"/>
    <w:rsid w:val="006C3E88"/>
    <w:rsid w:val="006C4D03"/>
    <w:rsid w:val="006D0789"/>
    <w:rsid w:val="006D2033"/>
    <w:rsid w:val="006D4868"/>
    <w:rsid w:val="006E0D2C"/>
    <w:rsid w:val="006E1EAC"/>
    <w:rsid w:val="006E20D6"/>
    <w:rsid w:val="006E25A4"/>
    <w:rsid w:val="006E2D18"/>
    <w:rsid w:val="006E4DF2"/>
    <w:rsid w:val="006E68FA"/>
    <w:rsid w:val="006E7006"/>
    <w:rsid w:val="006F1CE9"/>
    <w:rsid w:val="006F2BFC"/>
    <w:rsid w:val="006F5AE9"/>
    <w:rsid w:val="006F5B26"/>
    <w:rsid w:val="006F64C8"/>
    <w:rsid w:val="006F7FC5"/>
    <w:rsid w:val="00701387"/>
    <w:rsid w:val="00702A94"/>
    <w:rsid w:val="0070628C"/>
    <w:rsid w:val="00707BE1"/>
    <w:rsid w:val="0071178C"/>
    <w:rsid w:val="00711FF2"/>
    <w:rsid w:val="00712F20"/>
    <w:rsid w:val="007132BB"/>
    <w:rsid w:val="007135ED"/>
    <w:rsid w:val="007204CD"/>
    <w:rsid w:val="007209CF"/>
    <w:rsid w:val="007231CD"/>
    <w:rsid w:val="00725458"/>
    <w:rsid w:val="00727265"/>
    <w:rsid w:val="00734043"/>
    <w:rsid w:val="00735FE6"/>
    <w:rsid w:val="00742A68"/>
    <w:rsid w:val="00744167"/>
    <w:rsid w:val="00744427"/>
    <w:rsid w:val="00744B1B"/>
    <w:rsid w:val="00744C6D"/>
    <w:rsid w:val="00745FFC"/>
    <w:rsid w:val="0075020B"/>
    <w:rsid w:val="00750F83"/>
    <w:rsid w:val="007511CB"/>
    <w:rsid w:val="0075422E"/>
    <w:rsid w:val="00757700"/>
    <w:rsid w:val="007600A7"/>
    <w:rsid w:val="00760577"/>
    <w:rsid w:val="007610C0"/>
    <w:rsid w:val="00765A5A"/>
    <w:rsid w:val="0076619D"/>
    <w:rsid w:val="00774962"/>
    <w:rsid w:val="00781C72"/>
    <w:rsid w:val="00784EBE"/>
    <w:rsid w:val="00785C15"/>
    <w:rsid w:val="00791011"/>
    <w:rsid w:val="00791C3E"/>
    <w:rsid w:val="007920B4"/>
    <w:rsid w:val="007A18D0"/>
    <w:rsid w:val="007A3F2E"/>
    <w:rsid w:val="007A59E4"/>
    <w:rsid w:val="007A7B85"/>
    <w:rsid w:val="007A7FED"/>
    <w:rsid w:val="007B103C"/>
    <w:rsid w:val="007B76E9"/>
    <w:rsid w:val="007B76FD"/>
    <w:rsid w:val="007C060B"/>
    <w:rsid w:val="007C0857"/>
    <w:rsid w:val="007C2E40"/>
    <w:rsid w:val="007C5AB0"/>
    <w:rsid w:val="007D3BDD"/>
    <w:rsid w:val="007E1473"/>
    <w:rsid w:val="007F3BA6"/>
    <w:rsid w:val="007F524B"/>
    <w:rsid w:val="007F5A34"/>
    <w:rsid w:val="00802F40"/>
    <w:rsid w:val="008055C5"/>
    <w:rsid w:val="008064B7"/>
    <w:rsid w:val="00817D52"/>
    <w:rsid w:val="008242DB"/>
    <w:rsid w:val="00826F95"/>
    <w:rsid w:val="0082725F"/>
    <w:rsid w:val="00827CAD"/>
    <w:rsid w:val="008333DD"/>
    <w:rsid w:val="008341C7"/>
    <w:rsid w:val="008350FF"/>
    <w:rsid w:val="008367F0"/>
    <w:rsid w:val="00836AF7"/>
    <w:rsid w:val="00836E7B"/>
    <w:rsid w:val="00836FDA"/>
    <w:rsid w:val="00843C13"/>
    <w:rsid w:val="0084526F"/>
    <w:rsid w:val="00846C8A"/>
    <w:rsid w:val="0085278E"/>
    <w:rsid w:val="00854E31"/>
    <w:rsid w:val="00860844"/>
    <w:rsid w:val="00861481"/>
    <w:rsid w:val="00862107"/>
    <w:rsid w:val="00864093"/>
    <w:rsid w:val="0086458F"/>
    <w:rsid w:val="00866EB5"/>
    <w:rsid w:val="00867725"/>
    <w:rsid w:val="00872D7C"/>
    <w:rsid w:val="00875A8E"/>
    <w:rsid w:val="008824E1"/>
    <w:rsid w:val="00883BD9"/>
    <w:rsid w:val="00885441"/>
    <w:rsid w:val="00892282"/>
    <w:rsid w:val="00892FB6"/>
    <w:rsid w:val="00894D4C"/>
    <w:rsid w:val="00894E1A"/>
    <w:rsid w:val="00895D5D"/>
    <w:rsid w:val="008970F8"/>
    <w:rsid w:val="008A31F9"/>
    <w:rsid w:val="008A3E58"/>
    <w:rsid w:val="008A4751"/>
    <w:rsid w:val="008A5ABA"/>
    <w:rsid w:val="008A7DFA"/>
    <w:rsid w:val="008B27D3"/>
    <w:rsid w:val="008B35D3"/>
    <w:rsid w:val="008B438E"/>
    <w:rsid w:val="008B4970"/>
    <w:rsid w:val="008D0A18"/>
    <w:rsid w:val="008D1B0D"/>
    <w:rsid w:val="008D43A6"/>
    <w:rsid w:val="008D6D69"/>
    <w:rsid w:val="008D7848"/>
    <w:rsid w:val="008E4D2A"/>
    <w:rsid w:val="008E5A6E"/>
    <w:rsid w:val="008E6DD7"/>
    <w:rsid w:val="008F1164"/>
    <w:rsid w:val="008F4706"/>
    <w:rsid w:val="008F5116"/>
    <w:rsid w:val="008F5DC0"/>
    <w:rsid w:val="008F5EF3"/>
    <w:rsid w:val="008F7078"/>
    <w:rsid w:val="00904603"/>
    <w:rsid w:val="009071CC"/>
    <w:rsid w:val="0091145C"/>
    <w:rsid w:val="0091303E"/>
    <w:rsid w:val="00914B6D"/>
    <w:rsid w:val="00914BCD"/>
    <w:rsid w:val="00915DAC"/>
    <w:rsid w:val="00915EB4"/>
    <w:rsid w:val="0092179E"/>
    <w:rsid w:val="00931664"/>
    <w:rsid w:val="00936FD1"/>
    <w:rsid w:val="00940F06"/>
    <w:rsid w:val="00941A5D"/>
    <w:rsid w:val="00942572"/>
    <w:rsid w:val="00944405"/>
    <w:rsid w:val="00950549"/>
    <w:rsid w:val="009539AE"/>
    <w:rsid w:val="00955280"/>
    <w:rsid w:val="00955C5B"/>
    <w:rsid w:val="009565B8"/>
    <w:rsid w:val="009617B0"/>
    <w:rsid w:val="00962368"/>
    <w:rsid w:val="0096270F"/>
    <w:rsid w:val="009634C7"/>
    <w:rsid w:val="00965697"/>
    <w:rsid w:val="00972965"/>
    <w:rsid w:val="00973494"/>
    <w:rsid w:val="009736F7"/>
    <w:rsid w:val="00974708"/>
    <w:rsid w:val="00976D5C"/>
    <w:rsid w:val="00977A53"/>
    <w:rsid w:val="00983300"/>
    <w:rsid w:val="00985367"/>
    <w:rsid w:val="00987946"/>
    <w:rsid w:val="00991058"/>
    <w:rsid w:val="00991310"/>
    <w:rsid w:val="00996684"/>
    <w:rsid w:val="009A3638"/>
    <w:rsid w:val="009A392C"/>
    <w:rsid w:val="009A612E"/>
    <w:rsid w:val="009A623B"/>
    <w:rsid w:val="009A63CC"/>
    <w:rsid w:val="009A7F99"/>
    <w:rsid w:val="009B181D"/>
    <w:rsid w:val="009B1FCB"/>
    <w:rsid w:val="009B29E5"/>
    <w:rsid w:val="009B4CC3"/>
    <w:rsid w:val="009B4D38"/>
    <w:rsid w:val="009C6F35"/>
    <w:rsid w:val="009C7CCA"/>
    <w:rsid w:val="009D123B"/>
    <w:rsid w:val="009D1B9D"/>
    <w:rsid w:val="009D40C3"/>
    <w:rsid w:val="009D5738"/>
    <w:rsid w:val="009E0A1B"/>
    <w:rsid w:val="009E34C4"/>
    <w:rsid w:val="009E354F"/>
    <w:rsid w:val="009E4932"/>
    <w:rsid w:val="009E6053"/>
    <w:rsid w:val="009E7621"/>
    <w:rsid w:val="009F1A14"/>
    <w:rsid w:val="009F532A"/>
    <w:rsid w:val="009F6156"/>
    <w:rsid w:val="00A00F16"/>
    <w:rsid w:val="00A072A5"/>
    <w:rsid w:val="00A07EBE"/>
    <w:rsid w:val="00A11C54"/>
    <w:rsid w:val="00A124E7"/>
    <w:rsid w:val="00A12D77"/>
    <w:rsid w:val="00A13D68"/>
    <w:rsid w:val="00A16864"/>
    <w:rsid w:val="00A179C5"/>
    <w:rsid w:val="00A20745"/>
    <w:rsid w:val="00A2207F"/>
    <w:rsid w:val="00A2306B"/>
    <w:rsid w:val="00A25B13"/>
    <w:rsid w:val="00A26A47"/>
    <w:rsid w:val="00A26F03"/>
    <w:rsid w:val="00A273F1"/>
    <w:rsid w:val="00A311AB"/>
    <w:rsid w:val="00A31CD2"/>
    <w:rsid w:val="00A3373C"/>
    <w:rsid w:val="00A34C1F"/>
    <w:rsid w:val="00A35023"/>
    <w:rsid w:val="00A408CB"/>
    <w:rsid w:val="00A418BC"/>
    <w:rsid w:val="00A4204E"/>
    <w:rsid w:val="00A43EC8"/>
    <w:rsid w:val="00A443D8"/>
    <w:rsid w:val="00A456FB"/>
    <w:rsid w:val="00A51A21"/>
    <w:rsid w:val="00A52102"/>
    <w:rsid w:val="00A540F3"/>
    <w:rsid w:val="00A57F89"/>
    <w:rsid w:val="00A633A7"/>
    <w:rsid w:val="00A63CBD"/>
    <w:rsid w:val="00A724E7"/>
    <w:rsid w:val="00A75EC1"/>
    <w:rsid w:val="00A76647"/>
    <w:rsid w:val="00A810FE"/>
    <w:rsid w:val="00A83288"/>
    <w:rsid w:val="00A85305"/>
    <w:rsid w:val="00A91094"/>
    <w:rsid w:val="00A9448D"/>
    <w:rsid w:val="00A945B4"/>
    <w:rsid w:val="00A96851"/>
    <w:rsid w:val="00AA2363"/>
    <w:rsid w:val="00AA2559"/>
    <w:rsid w:val="00AA47C4"/>
    <w:rsid w:val="00AA4B5B"/>
    <w:rsid w:val="00AA573C"/>
    <w:rsid w:val="00AA5760"/>
    <w:rsid w:val="00AB191B"/>
    <w:rsid w:val="00AB19D4"/>
    <w:rsid w:val="00AB1E81"/>
    <w:rsid w:val="00AB308B"/>
    <w:rsid w:val="00AB3D65"/>
    <w:rsid w:val="00AB3F1C"/>
    <w:rsid w:val="00AB690D"/>
    <w:rsid w:val="00AB763C"/>
    <w:rsid w:val="00AC1717"/>
    <w:rsid w:val="00AC5F45"/>
    <w:rsid w:val="00AE45DF"/>
    <w:rsid w:val="00AE5ABF"/>
    <w:rsid w:val="00AE5B0B"/>
    <w:rsid w:val="00AE70EE"/>
    <w:rsid w:val="00AF600C"/>
    <w:rsid w:val="00B00900"/>
    <w:rsid w:val="00B144ED"/>
    <w:rsid w:val="00B15EA2"/>
    <w:rsid w:val="00B23222"/>
    <w:rsid w:val="00B23C22"/>
    <w:rsid w:val="00B24C95"/>
    <w:rsid w:val="00B3140B"/>
    <w:rsid w:val="00B32596"/>
    <w:rsid w:val="00B32DF7"/>
    <w:rsid w:val="00B35948"/>
    <w:rsid w:val="00B36C8D"/>
    <w:rsid w:val="00B42A23"/>
    <w:rsid w:val="00B439D0"/>
    <w:rsid w:val="00B46A3C"/>
    <w:rsid w:val="00B472D0"/>
    <w:rsid w:val="00B52647"/>
    <w:rsid w:val="00B52F56"/>
    <w:rsid w:val="00B5431D"/>
    <w:rsid w:val="00B55170"/>
    <w:rsid w:val="00B56737"/>
    <w:rsid w:val="00B6084D"/>
    <w:rsid w:val="00B611B3"/>
    <w:rsid w:val="00B62A7F"/>
    <w:rsid w:val="00B638F8"/>
    <w:rsid w:val="00B66738"/>
    <w:rsid w:val="00B6677F"/>
    <w:rsid w:val="00B723AE"/>
    <w:rsid w:val="00B75F3F"/>
    <w:rsid w:val="00B8067F"/>
    <w:rsid w:val="00B8112B"/>
    <w:rsid w:val="00B84099"/>
    <w:rsid w:val="00B841E2"/>
    <w:rsid w:val="00B85DAB"/>
    <w:rsid w:val="00B86702"/>
    <w:rsid w:val="00B94A2D"/>
    <w:rsid w:val="00BA188F"/>
    <w:rsid w:val="00BA1DD0"/>
    <w:rsid w:val="00BA56E7"/>
    <w:rsid w:val="00BA6CEA"/>
    <w:rsid w:val="00BA6D3D"/>
    <w:rsid w:val="00BB1A2F"/>
    <w:rsid w:val="00BB1C80"/>
    <w:rsid w:val="00BB2F80"/>
    <w:rsid w:val="00BB4F26"/>
    <w:rsid w:val="00BC3348"/>
    <w:rsid w:val="00BC3D68"/>
    <w:rsid w:val="00BC47B3"/>
    <w:rsid w:val="00BC7581"/>
    <w:rsid w:val="00BD0CC9"/>
    <w:rsid w:val="00BD21EF"/>
    <w:rsid w:val="00BD2EFB"/>
    <w:rsid w:val="00BD47A2"/>
    <w:rsid w:val="00BD499C"/>
    <w:rsid w:val="00BD6DC6"/>
    <w:rsid w:val="00BD799E"/>
    <w:rsid w:val="00BE0501"/>
    <w:rsid w:val="00BE1AFA"/>
    <w:rsid w:val="00BE21BD"/>
    <w:rsid w:val="00BE6372"/>
    <w:rsid w:val="00BE67E1"/>
    <w:rsid w:val="00BF42BA"/>
    <w:rsid w:val="00C03143"/>
    <w:rsid w:val="00C0370B"/>
    <w:rsid w:val="00C03C9F"/>
    <w:rsid w:val="00C057BF"/>
    <w:rsid w:val="00C07572"/>
    <w:rsid w:val="00C115BD"/>
    <w:rsid w:val="00C11621"/>
    <w:rsid w:val="00C1212C"/>
    <w:rsid w:val="00C12250"/>
    <w:rsid w:val="00C13ACE"/>
    <w:rsid w:val="00C169AD"/>
    <w:rsid w:val="00C16FD3"/>
    <w:rsid w:val="00C201F7"/>
    <w:rsid w:val="00C2577B"/>
    <w:rsid w:val="00C2661B"/>
    <w:rsid w:val="00C26867"/>
    <w:rsid w:val="00C26EC2"/>
    <w:rsid w:val="00C27260"/>
    <w:rsid w:val="00C3642E"/>
    <w:rsid w:val="00C41224"/>
    <w:rsid w:val="00C4151D"/>
    <w:rsid w:val="00C416F1"/>
    <w:rsid w:val="00C41945"/>
    <w:rsid w:val="00C4272C"/>
    <w:rsid w:val="00C45F03"/>
    <w:rsid w:val="00C51830"/>
    <w:rsid w:val="00C53192"/>
    <w:rsid w:val="00C55DD8"/>
    <w:rsid w:val="00C55DEE"/>
    <w:rsid w:val="00C56365"/>
    <w:rsid w:val="00C56479"/>
    <w:rsid w:val="00C565EE"/>
    <w:rsid w:val="00C60F65"/>
    <w:rsid w:val="00C6120F"/>
    <w:rsid w:val="00C61524"/>
    <w:rsid w:val="00C625F8"/>
    <w:rsid w:val="00C62A2E"/>
    <w:rsid w:val="00C64469"/>
    <w:rsid w:val="00C6655D"/>
    <w:rsid w:val="00C66CC0"/>
    <w:rsid w:val="00C67252"/>
    <w:rsid w:val="00C720D3"/>
    <w:rsid w:val="00C74D14"/>
    <w:rsid w:val="00C763EA"/>
    <w:rsid w:val="00C76699"/>
    <w:rsid w:val="00C77164"/>
    <w:rsid w:val="00C806A4"/>
    <w:rsid w:val="00C8116D"/>
    <w:rsid w:val="00C81A00"/>
    <w:rsid w:val="00C81C80"/>
    <w:rsid w:val="00C827B3"/>
    <w:rsid w:val="00C84394"/>
    <w:rsid w:val="00C90EB1"/>
    <w:rsid w:val="00C928CE"/>
    <w:rsid w:val="00C92FA1"/>
    <w:rsid w:val="00C94EE1"/>
    <w:rsid w:val="00C960B8"/>
    <w:rsid w:val="00CA0774"/>
    <w:rsid w:val="00CA17F4"/>
    <w:rsid w:val="00CB21CB"/>
    <w:rsid w:val="00CB312B"/>
    <w:rsid w:val="00CB4161"/>
    <w:rsid w:val="00CB5056"/>
    <w:rsid w:val="00CB7801"/>
    <w:rsid w:val="00CB7876"/>
    <w:rsid w:val="00CC25D3"/>
    <w:rsid w:val="00CC7103"/>
    <w:rsid w:val="00CD087F"/>
    <w:rsid w:val="00CD0FD0"/>
    <w:rsid w:val="00CD27A8"/>
    <w:rsid w:val="00CD3591"/>
    <w:rsid w:val="00CD377E"/>
    <w:rsid w:val="00CD4B62"/>
    <w:rsid w:val="00CD565B"/>
    <w:rsid w:val="00CE12BD"/>
    <w:rsid w:val="00CE481B"/>
    <w:rsid w:val="00CE5F81"/>
    <w:rsid w:val="00CF70FC"/>
    <w:rsid w:val="00D01965"/>
    <w:rsid w:val="00D032CA"/>
    <w:rsid w:val="00D0350C"/>
    <w:rsid w:val="00D0396C"/>
    <w:rsid w:val="00D04F72"/>
    <w:rsid w:val="00D05538"/>
    <w:rsid w:val="00D06A25"/>
    <w:rsid w:val="00D074D7"/>
    <w:rsid w:val="00D116B4"/>
    <w:rsid w:val="00D121CF"/>
    <w:rsid w:val="00D12F1D"/>
    <w:rsid w:val="00D16384"/>
    <w:rsid w:val="00D164BB"/>
    <w:rsid w:val="00D16770"/>
    <w:rsid w:val="00D24C6F"/>
    <w:rsid w:val="00D258C0"/>
    <w:rsid w:val="00D2785E"/>
    <w:rsid w:val="00D30A0E"/>
    <w:rsid w:val="00D31017"/>
    <w:rsid w:val="00D32233"/>
    <w:rsid w:val="00D330B5"/>
    <w:rsid w:val="00D36E21"/>
    <w:rsid w:val="00D372F3"/>
    <w:rsid w:val="00D37843"/>
    <w:rsid w:val="00D4164D"/>
    <w:rsid w:val="00D41B5C"/>
    <w:rsid w:val="00D42D79"/>
    <w:rsid w:val="00D43459"/>
    <w:rsid w:val="00D45A47"/>
    <w:rsid w:val="00D45E37"/>
    <w:rsid w:val="00D46C94"/>
    <w:rsid w:val="00D51CF6"/>
    <w:rsid w:val="00D52B56"/>
    <w:rsid w:val="00D54E21"/>
    <w:rsid w:val="00D5532E"/>
    <w:rsid w:val="00D564DC"/>
    <w:rsid w:val="00D578F5"/>
    <w:rsid w:val="00D62C39"/>
    <w:rsid w:val="00D62DBD"/>
    <w:rsid w:val="00D67E49"/>
    <w:rsid w:val="00D70D65"/>
    <w:rsid w:val="00D71519"/>
    <w:rsid w:val="00D73EC7"/>
    <w:rsid w:val="00D74210"/>
    <w:rsid w:val="00D753C3"/>
    <w:rsid w:val="00D75ED2"/>
    <w:rsid w:val="00D760D1"/>
    <w:rsid w:val="00D821C1"/>
    <w:rsid w:val="00D82564"/>
    <w:rsid w:val="00D82E92"/>
    <w:rsid w:val="00D83E1E"/>
    <w:rsid w:val="00DA2079"/>
    <w:rsid w:val="00DA4961"/>
    <w:rsid w:val="00DA5EBB"/>
    <w:rsid w:val="00DB39C3"/>
    <w:rsid w:val="00DB6043"/>
    <w:rsid w:val="00DC0331"/>
    <w:rsid w:val="00DC0657"/>
    <w:rsid w:val="00DC0A48"/>
    <w:rsid w:val="00DC0A55"/>
    <w:rsid w:val="00DC3F53"/>
    <w:rsid w:val="00DC4BFB"/>
    <w:rsid w:val="00DC7AD5"/>
    <w:rsid w:val="00DD25EF"/>
    <w:rsid w:val="00DE074E"/>
    <w:rsid w:val="00DE0F0B"/>
    <w:rsid w:val="00DE0FC6"/>
    <w:rsid w:val="00DE1275"/>
    <w:rsid w:val="00DE2B76"/>
    <w:rsid w:val="00DE322F"/>
    <w:rsid w:val="00DE62D9"/>
    <w:rsid w:val="00DE6E67"/>
    <w:rsid w:val="00DF3FDB"/>
    <w:rsid w:val="00DF4C63"/>
    <w:rsid w:val="00E00FB6"/>
    <w:rsid w:val="00E0174A"/>
    <w:rsid w:val="00E06BD5"/>
    <w:rsid w:val="00E14FF2"/>
    <w:rsid w:val="00E15B1A"/>
    <w:rsid w:val="00E204CE"/>
    <w:rsid w:val="00E2230A"/>
    <w:rsid w:val="00E24456"/>
    <w:rsid w:val="00E2610A"/>
    <w:rsid w:val="00E320DE"/>
    <w:rsid w:val="00E32220"/>
    <w:rsid w:val="00E42634"/>
    <w:rsid w:val="00E43E48"/>
    <w:rsid w:val="00E4496E"/>
    <w:rsid w:val="00E4687A"/>
    <w:rsid w:val="00E532B2"/>
    <w:rsid w:val="00E5363E"/>
    <w:rsid w:val="00E53DB8"/>
    <w:rsid w:val="00E57C37"/>
    <w:rsid w:val="00E65CDB"/>
    <w:rsid w:val="00E668B1"/>
    <w:rsid w:val="00E73F06"/>
    <w:rsid w:val="00E81461"/>
    <w:rsid w:val="00E81519"/>
    <w:rsid w:val="00E853C3"/>
    <w:rsid w:val="00E93544"/>
    <w:rsid w:val="00E940F0"/>
    <w:rsid w:val="00E95BD9"/>
    <w:rsid w:val="00E97D01"/>
    <w:rsid w:val="00EA0B94"/>
    <w:rsid w:val="00EA2502"/>
    <w:rsid w:val="00EA34A5"/>
    <w:rsid w:val="00EA3737"/>
    <w:rsid w:val="00EA6FD1"/>
    <w:rsid w:val="00EB011D"/>
    <w:rsid w:val="00EB1AA5"/>
    <w:rsid w:val="00EB2CC0"/>
    <w:rsid w:val="00EB75D5"/>
    <w:rsid w:val="00EC0251"/>
    <w:rsid w:val="00EC4045"/>
    <w:rsid w:val="00EC4288"/>
    <w:rsid w:val="00EC4F54"/>
    <w:rsid w:val="00EC5D35"/>
    <w:rsid w:val="00EC621B"/>
    <w:rsid w:val="00EC7733"/>
    <w:rsid w:val="00EE0C25"/>
    <w:rsid w:val="00EE4474"/>
    <w:rsid w:val="00EE5D51"/>
    <w:rsid w:val="00EE767C"/>
    <w:rsid w:val="00EE7FCC"/>
    <w:rsid w:val="00EF06DD"/>
    <w:rsid w:val="00EF53C1"/>
    <w:rsid w:val="00F00335"/>
    <w:rsid w:val="00F009EB"/>
    <w:rsid w:val="00F00CE8"/>
    <w:rsid w:val="00F02765"/>
    <w:rsid w:val="00F0536B"/>
    <w:rsid w:val="00F125E8"/>
    <w:rsid w:val="00F144B5"/>
    <w:rsid w:val="00F155F3"/>
    <w:rsid w:val="00F17F76"/>
    <w:rsid w:val="00F2285D"/>
    <w:rsid w:val="00F23C11"/>
    <w:rsid w:val="00F278CE"/>
    <w:rsid w:val="00F31D52"/>
    <w:rsid w:val="00F31DEF"/>
    <w:rsid w:val="00F32676"/>
    <w:rsid w:val="00F35040"/>
    <w:rsid w:val="00F353DF"/>
    <w:rsid w:val="00F361AD"/>
    <w:rsid w:val="00F36DCD"/>
    <w:rsid w:val="00F40407"/>
    <w:rsid w:val="00F54391"/>
    <w:rsid w:val="00F54963"/>
    <w:rsid w:val="00F56929"/>
    <w:rsid w:val="00F60C97"/>
    <w:rsid w:val="00F61C13"/>
    <w:rsid w:val="00F6314E"/>
    <w:rsid w:val="00F63A0D"/>
    <w:rsid w:val="00F70340"/>
    <w:rsid w:val="00F7177B"/>
    <w:rsid w:val="00F71FFB"/>
    <w:rsid w:val="00F7201F"/>
    <w:rsid w:val="00F7434C"/>
    <w:rsid w:val="00F75C19"/>
    <w:rsid w:val="00F762A8"/>
    <w:rsid w:val="00F770C2"/>
    <w:rsid w:val="00F850C6"/>
    <w:rsid w:val="00F85789"/>
    <w:rsid w:val="00F863D2"/>
    <w:rsid w:val="00F87072"/>
    <w:rsid w:val="00F91976"/>
    <w:rsid w:val="00FA0394"/>
    <w:rsid w:val="00FA11E8"/>
    <w:rsid w:val="00FA44D3"/>
    <w:rsid w:val="00FA6B23"/>
    <w:rsid w:val="00FA7A33"/>
    <w:rsid w:val="00FB1CC8"/>
    <w:rsid w:val="00FB3B27"/>
    <w:rsid w:val="00FB4035"/>
    <w:rsid w:val="00FB55B9"/>
    <w:rsid w:val="00FB66BE"/>
    <w:rsid w:val="00FB6D27"/>
    <w:rsid w:val="00FB7B89"/>
    <w:rsid w:val="00FC0560"/>
    <w:rsid w:val="00FC6516"/>
    <w:rsid w:val="00FC6F93"/>
    <w:rsid w:val="00FD252A"/>
    <w:rsid w:val="00FD70BE"/>
    <w:rsid w:val="00FE1047"/>
    <w:rsid w:val="00FE3056"/>
    <w:rsid w:val="00FF0408"/>
    <w:rsid w:val="00FF0889"/>
    <w:rsid w:val="00FF48E8"/>
    <w:rsid w:val="00FF4F18"/>
    <w:rsid w:val="3AEADC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34FA3E"/>
  <w15:docId w15:val="{B2495A6A-EE51-4D5E-8FF5-707A363B34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ajorHAnsi" w:eastAsiaTheme="majorEastAsia" w:hAnsiTheme="majorHAnsi" w:cstheme="majorBidi"/>
        <w:color w:val="322D27" w:themeColor="text2"/>
        <w:sz w:val="22"/>
        <w:szCs w:val="22"/>
        <w:lang w:val="en-US" w:eastAsia="ja-JP" w:bidi="ar-SA"/>
      </w:rPr>
    </w:rPrDefault>
    <w:pPrDefault>
      <w:pPr>
        <w:spacing w:before="120" w:after="120" w:line="288"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2"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3"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7D2B"/>
    <w:rPr>
      <w:rFonts w:ascii="Calibri" w:hAnsi="Calibri"/>
      <w:bCs/>
    </w:rPr>
  </w:style>
  <w:style w:type="paragraph" w:styleId="Heading1">
    <w:name w:val="heading 1"/>
    <w:basedOn w:val="Normal"/>
    <w:next w:val="Normal"/>
    <w:link w:val="Heading1Char"/>
    <w:autoRedefine/>
    <w:uiPriority w:val="2"/>
    <w:qFormat/>
    <w:rsid w:val="00895D5D"/>
    <w:pPr>
      <w:keepNext/>
      <w:keepLines/>
      <w:spacing w:before="240" w:line="240" w:lineRule="auto"/>
      <w:outlineLvl w:val="0"/>
    </w:pPr>
    <w:rPr>
      <w:color w:val="003399"/>
      <w:sz w:val="28"/>
      <w:szCs w:val="28"/>
    </w:rPr>
  </w:style>
  <w:style w:type="paragraph" w:styleId="Heading2">
    <w:name w:val="heading 2"/>
    <w:basedOn w:val="Normal"/>
    <w:next w:val="Normal"/>
    <w:link w:val="Heading2Char"/>
    <w:autoRedefine/>
    <w:uiPriority w:val="2"/>
    <w:unhideWhenUsed/>
    <w:qFormat/>
    <w:rsid w:val="00CF70FC"/>
    <w:pPr>
      <w:keepNext/>
      <w:keepLines/>
      <w:spacing w:after="40" w:line="240" w:lineRule="auto"/>
      <w:outlineLvl w:val="1"/>
    </w:pPr>
    <w:rPr>
      <w:rFonts w:ascii="Calibri Light" w:hAnsi="Calibri Light"/>
      <w:b/>
      <w:caps/>
      <w:color w:val="0066FF"/>
      <w:sz w:val="24"/>
      <w:szCs w:val="26"/>
    </w:rPr>
  </w:style>
  <w:style w:type="paragraph" w:styleId="Heading3">
    <w:name w:val="heading 3"/>
    <w:basedOn w:val="Normal"/>
    <w:next w:val="Normal"/>
    <w:link w:val="Heading3Char"/>
    <w:uiPriority w:val="2"/>
    <w:unhideWhenUsed/>
    <w:qFormat/>
    <w:rsid w:val="00643AD2"/>
    <w:pPr>
      <w:keepNext/>
      <w:keepLines/>
      <w:spacing w:before="40" w:after="0"/>
      <w:outlineLvl w:val="2"/>
    </w:pPr>
    <w:rPr>
      <w:b/>
      <w:color w:val="002F69" w:themeColor="accent1" w:themeShade="7F"/>
      <w:sz w:val="24"/>
      <w:szCs w:val="24"/>
    </w:rPr>
  </w:style>
  <w:style w:type="paragraph" w:styleId="Heading4">
    <w:name w:val="heading 4"/>
    <w:basedOn w:val="Normal"/>
    <w:next w:val="Normal"/>
    <w:link w:val="Heading4Char"/>
    <w:uiPriority w:val="2"/>
    <w:unhideWhenUsed/>
    <w:qFormat/>
    <w:rsid w:val="00D121CF"/>
    <w:pPr>
      <w:keepNext/>
      <w:keepLines/>
      <w:spacing w:before="40" w:after="0"/>
      <w:outlineLvl w:val="3"/>
    </w:pPr>
    <w:rPr>
      <w:i/>
      <w:iCs/>
      <w:color w:val="00489E" w:themeColor="accent1" w:themeShade="BF"/>
    </w:rPr>
  </w:style>
  <w:style w:type="paragraph" w:styleId="Heading5">
    <w:name w:val="heading 5"/>
    <w:basedOn w:val="Normal"/>
    <w:next w:val="Normal"/>
    <w:link w:val="Heading5Char"/>
    <w:uiPriority w:val="2"/>
    <w:semiHidden/>
    <w:unhideWhenUsed/>
    <w:qFormat/>
    <w:rsid w:val="00D121CF"/>
    <w:pPr>
      <w:keepNext/>
      <w:keepLines/>
      <w:spacing w:before="40" w:after="0"/>
      <w:outlineLvl w:val="4"/>
    </w:pPr>
    <w:rPr>
      <w:color w:val="00489E" w:themeColor="accent1" w:themeShade="BF"/>
    </w:rPr>
  </w:style>
  <w:style w:type="paragraph" w:styleId="Heading6">
    <w:name w:val="heading 6"/>
    <w:basedOn w:val="Normal"/>
    <w:next w:val="Normal"/>
    <w:link w:val="Heading6Char"/>
    <w:uiPriority w:val="2"/>
    <w:semiHidden/>
    <w:unhideWhenUsed/>
    <w:qFormat/>
    <w:rsid w:val="00D121CF"/>
    <w:pPr>
      <w:keepNext/>
      <w:keepLines/>
      <w:spacing w:before="40" w:after="0"/>
      <w:outlineLvl w:val="5"/>
    </w:pPr>
    <w:rPr>
      <w:color w:val="002F69" w:themeColor="accent1" w:themeShade="7F"/>
    </w:rPr>
  </w:style>
  <w:style w:type="paragraph" w:styleId="Heading7">
    <w:name w:val="heading 7"/>
    <w:basedOn w:val="Normal"/>
    <w:next w:val="Normal"/>
    <w:link w:val="Heading7Char"/>
    <w:uiPriority w:val="2"/>
    <w:semiHidden/>
    <w:unhideWhenUsed/>
    <w:qFormat/>
    <w:rsid w:val="00D121CF"/>
    <w:pPr>
      <w:keepNext/>
      <w:keepLines/>
      <w:spacing w:before="40" w:after="0"/>
      <w:outlineLvl w:val="6"/>
    </w:pPr>
    <w:rPr>
      <w:i/>
      <w:iCs/>
      <w:color w:val="002F69" w:themeColor="accent1" w:themeShade="7F"/>
    </w:rPr>
  </w:style>
  <w:style w:type="paragraph" w:styleId="Heading8">
    <w:name w:val="heading 8"/>
    <w:basedOn w:val="Normal"/>
    <w:next w:val="Normal"/>
    <w:link w:val="Heading8Char"/>
    <w:uiPriority w:val="2"/>
    <w:semiHidden/>
    <w:unhideWhenUsed/>
    <w:qFormat/>
    <w:rsid w:val="00D121CF"/>
    <w:pPr>
      <w:keepNext/>
      <w:keepLines/>
      <w:spacing w:before="40" w:after="0"/>
      <w:outlineLvl w:val="7"/>
    </w:pPr>
    <w:rPr>
      <w:color w:val="272727" w:themeColor="text1" w:themeTint="D8"/>
      <w:szCs w:val="21"/>
    </w:rPr>
  </w:style>
  <w:style w:type="paragraph" w:styleId="Heading9">
    <w:name w:val="heading 9"/>
    <w:basedOn w:val="Normal"/>
    <w:next w:val="Normal"/>
    <w:link w:val="Heading9Char"/>
    <w:uiPriority w:val="2"/>
    <w:semiHidden/>
    <w:unhideWhenUsed/>
    <w:qFormat/>
    <w:rsid w:val="00D121CF"/>
    <w:pPr>
      <w:keepNext/>
      <w:keepLines/>
      <w:spacing w:before="40" w:after="0"/>
      <w:outlineLvl w:val="8"/>
    </w:pPr>
    <w:rPr>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uiPriority w:val="99"/>
    <w:semiHidden/>
    <w:unhideWhenUsed/>
    <w:rsid w:val="002A480E"/>
    <w:pPr>
      <w:numPr>
        <w:numId w:val="1"/>
      </w:numPr>
    </w:pPr>
  </w:style>
  <w:style w:type="character" w:customStyle="1" w:styleId="Heading2Char">
    <w:name w:val="Heading 2 Char"/>
    <w:basedOn w:val="DefaultParagraphFont"/>
    <w:link w:val="Heading2"/>
    <w:uiPriority w:val="2"/>
    <w:rsid w:val="00CF70FC"/>
    <w:rPr>
      <w:rFonts w:ascii="Calibri Light" w:hAnsi="Calibri Light"/>
      <w:bCs/>
      <w:caps/>
      <w:color w:val="0066FF"/>
      <w:sz w:val="24"/>
      <w:szCs w:val="26"/>
    </w:rPr>
  </w:style>
  <w:style w:type="table" w:styleId="TableGrid">
    <w:name w:val="Table Grid"/>
    <w:basedOn w:val="TableNormal"/>
    <w:uiPriority w:val="39"/>
    <w:pPr>
      <w:spacing w:before="0"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link w:val="TitleChar"/>
    <w:uiPriority w:val="1"/>
    <w:qFormat/>
    <w:rsid w:val="00C625F8"/>
    <w:pPr>
      <w:spacing w:before="0" w:after="440" w:line="240" w:lineRule="auto"/>
      <w:contextualSpacing/>
    </w:pPr>
    <w:rPr>
      <w:color w:val="000099"/>
      <w:kern w:val="28"/>
      <w:sz w:val="52"/>
      <w:szCs w:val="52"/>
    </w:rPr>
  </w:style>
  <w:style w:type="character" w:customStyle="1" w:styleId="TitleChar">
    <w:name w:val="Title Char"/>
    <w:basedOn w:val="DefaultParagraphFont"/>
    <w:link w:val="Title"/>
    <w:uiPriority w:val="1"/>
    <w:rsid w:val="00C625F8"/>
    <w:rPr>
      <w:b/>
      <w:bCs/>
      <w:color w:val="000099"/>
      <w:kern w:val="28"/>
      <w:sz w:val="52"/>
      <w:szCs w:val="52"/>
    </w:rPr>
  </w:style>
  <w:style w:type="character" w:customStyle="1" w:styleId="Heading1Char">
    <w:name w:val="Heading 1 Char"/>
    <w:basedOn w:val="DefaultParagraphFont"/>
    <w:link w:val="Heading1"/>
    <w:uiPriority w:val="2"/>
    <w:rsid w:val="00895D5D"/>
    <w:rPr>
      <w:rFonts w:ascii="Calibri" w:hAnsi="Calibri"/>
      <w:bCs/>
      <w:color w:val="003399"/>
      <w:sz w:val="28"/>
      <w:szCs w:val="28"/>
    </w:rPr>
  </w:style>
  <w:style w:type="character" w:styleId="Strong">
    <w:name w:val="Strong"/>
    <w:basedOn w:val="DefaultParagraphFont"/>
    <w:uiPriority w:val="3"/>
    <w:unhideWhenUsed/>
    <w:qFormat/>
    <w:rsid w:val="00E532B2"/>
    <w:rPr>
      <w:b w:val="0"/>
      <w:bCs w:val="0"/>
      <w:color w:val="1A83BA" w:themeColor="accent2" w:themeShade="BF"/>
    </w:rPr>
  </w:style>
  <w:style w:type="paragraph" w:styleId="Header">
    <w:name w:val="header"/>
    <w:basedOn w:val="Normal"/>
    <w:link w:val="HeaderChar"/>
    <w:uiPriority w:val="99"/>
    <w:unhideWhenUsed/>
    <w:rsid w:val="002A480E"/>
    <w:pPr>
      <w:spacing w:before="0" w:after="0" w:line="240" w:lineRule="auto"/>
    </w:pPr>
  </w:style>
  <w:style w:type="character" w:customStyle="1" w:styleId="HeaderChar">
    <w:name w:val="Header Char"/>
    <w:basedOn w:val="DefaultParagraphFont"/>
    <w:link w:val="Header"/>
    <w:uiPriority w:val="99"/>
    <w:rsid w:val="002A480E"/>
    <w:rPr>
      <w:b/>
      <w:bCs/>
    </w:rPr>
  </w:style>
  <w:style w:type="paragraph" w:styleId="Footer">
    <w:name w:val="footer"/>
    <w:basedOn w:val="Normal"/>
    <w:link w:val="FooterChar"/>
    <w:uiPriority w:val="99"/>
    <w:unhideWhenUsed/>
    <w:pPr>
      <w:spacing w:before="220" w:after="0" w:line="240" w:lineRule="auto"/>
      <w:jc w:val="right"/>
    </w:pPr>
    <w:rPr>
      <w:noProof/>
    </w:rPr>
  </w:style>
  <w:style w:type="character" w:customStyle="1" w:styleId="FooterChar">
    <w:name w:val="Footer Char"/>
    <w:basedOn w:val="DefaultParagraphFont"/>
    <w:link w:val="Footer"/>
    <w:uiPriority w:val="99"/>
    <w:rPr>
      <w:noProof/>
    </w:rPr>
  </w:style>
  <w:style w:type="character" w:customStyle="1" w:styleId="Heading8Char">
    <w:name w:val="Heading 8 Char"/>
    <w:basedOn w:val="DefaultParagraphFont"/>
    <w:link w:val="Heading8"/>
    <w:uiPriority w:val="2"/>
    <w:semiHidden/>
    <w:rsid w:val="001D6EB2"/>
    <w:rPr>
      <w:b/>
      <w:bCs/>
      <w:color w:val="272727" w:themeColor="text1" w:themeTint="D8"/>
      <w:szCs w:val="21"/>
    </w:rPr>
  </w:style>
  <w:style w:type="character" w:customStyle="1" w:styleId="Heading9Char">
    <w:name w:val="Heading 9 Char"/>
    <w:basedOn w:val="DefaultParagraphFont"/>
    <w:link w:val="Heading9"/>
    <w:uiPriority w:val="2"/>
    <w:semiHidden/>
    <w:rsid w:val="001D6EB2"/>
    <w:rPr>
      <w:b/>
      <w:bCs/>
      <w:i/>
      <w:iCs/>
      <w:color w:val="272727" w:themeColor="text1" w:themeTint="D8"/>
      <w:szCs w:val="21"/>
    </w:rPr>
  </w:style>
  <w:style w:type="numbering" w:styleId="1ai">
    <w:name w:val="Outline List 1"/>
    <w:basedOn w:val="NoList"/>
    <w:uiPriority w:val="99"/>
    <w:semiHidden/>
    <w:unhideWhenUsed/>
    <w:rsid w:val="002A480E"/>
    <w:pPr>
      <w:numPr>
        <w:numId w:val="2"/>
      </w:numPr>
    </w:pPr>
  </w:style>
  <w:style w:type="character" w:customStyle="1" w:styleId="Heading3Char">
    <w:name w:val="Heading 3 Char"/>
    <w:basedOn w:val="DefaultParagraphFont"/>
    <w:link w:val="Heading3"/>
    <w:uiPriority w:val="2"/>
    <w:rsid w:val="00643AD2"/>
    <w:rPr>
      <w:bCs/>
      <w:color w:val="002F69" w:themeColor="accent1" w:themeShade="7F"/>
      <w:sz w:val="24"/>
      <w:szCs w:val="24"/>
    </w:rPr>
  </w:style>
  <w:style w:type="character" w:customStyle="1" w:styleId="Heading4Char">
    <w:name w:val="Heading 4 Char"/>
    <w:basedOn w:val="DefaultParagraphFont"/>
    <w:link w:val="Heading4"/>
    <w:uiPriority w:val="2"/>
    <w:rsid w:val="001D6EB2"/>
    <w:rPr>
      <w:b/>
      <w:bCs/>
      <w:i/>
      <w:iCs/>
      <w:color w:val="00489E" w:themeColor="accent1" w:themeShade="BF"/>
    </w:rPr>
  </w:style>
  <w:style w:type="character" w:customStyle="1" w:styleId="Heading5Char">
    <w:name w:val="Heading 5 Char"/>
    <w:basedOn w:val="DefaultParagraphFont"/>
    <w:link w:val="Heading5"/>
    <w:uiPriority w:val="2"/>
    <w:semiHidden/>
    <w:rsid w:val="001D6EB2"/>
    <w:rPr>
      <w:b/>
      <w:bCs/>
      <w:color w:val="00489E" w:themeColor="accent1" w:themeShade="BF"/>
    </w:rPr>
  </w:style>
  <w:style w:type="character" w:customStyle="1" w:styleId="Heading6Char">
    <w:name w:val="Heading 6 Char"/>
    <w:basedOn w:val="DefaultParagraphFont"/>
    <w:link w:val="Heading6"/>
    <w:uiPriority w:val="2"/>
    <w:semiHidden/>
    <w:rsid w:val="001D6EB2"/>
    <w:rPr>
      <w:b/>
      <w:bCs/>
      <w:color w:val="002F69" w:themeColor="accent1" w:themeShade="7F"/>
    </w:rPr>
  </w:style>
  <w:style w:type="character" w:customStyle="1" w:styleId="Heading7Char">
    <w:name w:val="Heading 7 Char"/>
    <w:basedOn w:val="DefaultParagraphFont"/>
    <w:link w:val="Heading7"/>
    <w:uiPriority w:val="2"/>
    <w:semiHidden/>
    <w:rsid w:val="001D6EB2"/>
    <w:rPr>
      <w:b/>
      <w:bCs/>
      <w:i/>
      <w:iCs/>
      <w:color w:val="002F69" w:themeColor="accent1" w:themeShade="7F"/>
    </w:rPr>
  </w:style>
  <w:style w:type="numbering" w:styleId="ArticleSection">
    <w:name w:val="Outline List 3"/>
    <w:basedOn w:val="NoList"/>
    <w:uiPriority w:val="99"/>
    <w:semiHidden/>
    <w:unhideWhenUsed/>
    <w:rsid w:val="002A480E"/>
    <w:pPr>
      <w:numPr>
        <w:numId w:val="3"/>
      </w:numPr>
    </w:pPr>
  </w:style>
  <w:style w:type="paragraph" w:styleId="BalloonText">
    <w:name w:val="Balloon Text"/>
    <w:basedOn w:val="Normal"/>
    <w:link w:val="BalloonTextChar"/>
    <w:uiPriority w:val="99"/>
    <w:semiHidden/>
    <w:unhideWhenUsed/>
    <w:rsid w:val="002A480E"/>
    <w:pPr>
      <w:spacing w:before="0" w:after="0" w:line="240" w:lineRule="auto"/>
    </w:pPr>
    <w:rPr>
      <w:rFonts w:ascii="Segoe UI" w:hAnsi="Segoe UI" w:cs="Segoe UI"/>
      <w:szCs w:val="18"/>
    </w:rPr>
  </w:style>
  <w:style w:type="character" w:customStyle="1" w:styleId="BalloonTextChar">
    <w:name w:val="Balloon Text Char"/>
    <w:basedOn w:val="DefaultParagraphFont"/>
    <w:link w:val="BalloonText"/>
    <w:uiPriority w:val="99"/>
    <w:semiHidden/>
    <w:rsid w:val="002A480E"/>
    <w:rPr>
      <w:rFonts w:ascii="Segoe UI" w:hAnsi="Segoe UI" w:cs="Segoe UI"/>
      <w:b/>
      <w:bCs/>
      <w:szCs w:val="18"/>
    </w:rPr>
  </w:style>
  <w:style w:type="paragraph" w:styleId="Bibliography">
    <w:name w:val="Bibliography"/>
    <w:basedOn w:val="Normal"/>
    <w:next w:val="Normal"/>
    <w:uiPriority w:val="37"/>
    <w:semiHidden/>
    <w:unhideWhenUsed/>
    <w:rsid w:val="002A480E"/>
  </w:style>
  <w:style w:type="paragraph" w:styleId="BlockText">
    <w:name w:val="Block Text"/>
    <w:basedOn w:val="Normal"/>
    <w:uiPriority w:val="99"/>
    <w:semiHidden/>
    <w:unhideWhenUsed/>
    <w:rsid w:val="002A480E"/>
    <w:pPr>
      <w:pBdr>
        <w:top w:val="single" w:sz="2" w:space="10" w:color="0061D4" w:themeColor="accent1" w:shadow="1" w:frame="1"/>
        <w:left w:val="single" w:sz="2" w:space="10" w:color="0061D4" w:themeColor="accent1" w:shadow="1" w:frame="1"/>
        <w:bottom w:val="single" w:sz="2" w:space="10" w:color="0061D4" w:themeColor="accent1" w:shadow="1" w:frame="1"/>
        <w:right w:val="single" w:sz="2" w:space="10" w:color="0061D4" w:themeColor="accent1" w:shadow="1" w:frame="1"/>
      </w:pBdr>
      <w:ind w:left="1152" w:right="1152"/>
    </w:pPr>
    <w:rPr>
      <w:rFonts w:asciiTheme="minorHAnsi" w:eastAsiaTheme="minorEastAsia" w:hAnsiTheme="minorHAnsi" w:cstheme="minorBidi"/>
      <w:i/>
      <w:iCs/>
      <w:color w:val="0061D4" w:themeColor="accent1"/>
    </w:rPr>
  </w:style>
  <w:style w:type="paragraph" w:styleId="BodyText">
    <w:name w:val="Body Text"/>
    <w:basedOn w:val="Normal"/>
    <w:link w:val="BodyTextChar"/>
    <w:uiPriority w:val="99"/>
    <w:semiHidden/>
    <w:unhideWhenUsed/>
    <w:rsid w:val="002A480E"/>
  </w:style>
  <w:style w:type="character" w:customStyle="1" w:styleId="BodyTextChar">
    <w:name w:val="Body Text Char"/>
    <w:basedOn w:val="DefaultParagraphFont"/>
    <w:link w:val="BodyText"/>
    <w:uiPriority w:val="99"/>
    <w:semiHidden/>
    <w:rsid w:val="002A480E"/>
    <w:rPr>
      <w:b/>
      <w:bCs/>
    </w:rPr>
  </w:style>
  <w:style w:type="paragraph" w:styleId="BodyText2">
    <w:name w:val="Body Text 2"/>
    <w:basedOn w:val="Normal"/>
    <w:link w:val="BodyText2Char"/>
    <w:uiPriority w:val="99"/>
    <w:semiHidden/>
    <w:unhideWhenUsed/>
    <w:rsid w:val="002A480E"/>
    <w:pPr>
      <w:spacing w:line="480" w:lineRule="auto"/>
    </w:pPr>
  </w:style>
  <w:style w:type="character" w:customStyle="1" w:styleId="BodyText2Char">
    <w:name w:val="Body Text 2 Char"/>
    <w:basedOn w:val="DefaultParagraphFont"/>
    <w:link w:val="BodyText2"/>
    <w:uiPriority w:val="99"/>
    <w:semiHidden/>
    <w:rsid w:val="002A480E"/>
    <w:rPr>
      <w:b/>
      <w:bCs/>
    </w:rPr>
  </w:style>
  <w:style w:type="paragraph" w:styleId="BodyText3">
    <w:name w:val="Body Text 3"/>
    <w:basedOn w:val="Normal"/>
    <w:link w:val="BodyText3Char"/>
    <w:uiPriority w:val="99"/>
    <w:semiHidden/>
    <w:unhideWhenUsed/>
    <w:rsid w:val="002A480E"/>
    <w:rPr>
      <w:szCs w:val="16"/>
    </w:rPr>
  </w:style>
  <w:style w:type="character" w:customStyle="1" w:styleId="BodyText3Char">
    <w:name w:val="Body Text 3 Char"/>
    <w:basedOn w:val="DefaultParagraphFont"/>
    <w:link w:val="BodyText3"/>
    <w:uiPriority w:val="99"/>
    <w:semiHidden/>
    <w:rsid w:val="002A480E"/>
    <w:rPr>
      <w:b/>
      <w:bCs/>
      <w:szCs w:val="16"/>
    </w:rPr>
  </w:style>
  <w:style w:type="paragraph" w:styleId="BodyTextFirstIndent">
    <w:name w:val="Body Text First Indent"/>
    <w:basedOn w:val="BodyText"/>
    <w:link w:val="BodyTextFirstIndentChar"/>
    <w:uiPriority w:val="99"/>
    <w:semiHidden/>
    <w:unhideWhenUsed/>
    <w:rsid w:val="002A480E"/>
    <w:pPr>
      <w:ind w:firstLine="360"/>
    </w:pPr>
  </w:style>
  <w:style w:type="character" w:customStyle="1" w:styleId="BodyTextFirstIndentChar">
    <w:name w:val="Body Text First Indent Char"/>
    <w:basedOn w:val="BodyTextChar"/>
    <w:link w:val="BodyTextFirstIndent"/>
    <w:uiPriority w:val="99"/>
    <w:semiHidden/>
    <w:rsid w:val="002A480E"/>
    <w:rPr>
      <w:b/>
      <w:bCs/>
    </w:rPr>
  </w:style>
  <w:style w:type="paragraph" w:styleId="BodyTextIndent">
    <w:name w:val="Body Text Indent"/>
    <w:basedOn w:val="Normal"/>
    <w:link w:val="BodyTextIndentChar"/>
    <w:uiPriority w:val="99"/>
    <w:semiHidden/>
    <w:unhideWhenUsed/>
    <w:rsid w:val="002A480E"/>
    <w:pPr>
      <w:ind w:left="360"/>
    </w:pPr>
  </w:style>
  <w:style w:type="character" w:customStyle="1" w:styleId="BodyTextIndentChar">
    <w:name w:val="Body Text Indent Char"/>
    <w:basedOn w:val="DefaultParagraphFont"/>
    <w:link w:val="BodyTextIndent"/>
    <w:uiPriority w:val="99"/>
    <w:semiHidden/>
    <w:rsid w:val="002A480E"/>
    <w:rPr>
      <w:b/>
      <w:bCs/>
    </w:rPr>
  </w:style>
  <w:style w:type="paragraph" w:styleId="BodyTextFirstIndent2">
    <w:name w:val="Body Text First Indent 2"/>
    <w:basedOn w:val="BodyTextIndent"/>
    <w:link w:val="BodyTextFirstIndent2Char"/>
    <w:uiPriority w:val="99"/>
    <w:semiHidden/>
    <w:unhideWhenUsed/>
    <w:rsid w:val="002A480E"/>
    <w:pPr>
      <w:ind w:firstLine="360"/>
    </w:pPr>
  </w:style>
  <w:style w:type="character" w:customStyle="1" w:styleId="BodyTextFirstIndent2Char">
    <w:name w:val="Body Text First Indent 2 Char"/>
    <w:basedOn w:val="BodyTextIndentChar"/>
    <w:link w:val="BodyTextFirstIndent2"/>
    <w:uiPriority w:val="99"/>
    <w:semiHidden/>
    <w:rsid w:val="002A480E"/>
    <w:rPr>
      <w:b/>
      <w:bCs/>
    </w:rPr>
  </w:style>
  <w:style w:type="paragraph" w:styleId="BodyTextIndent2">
    <w:name w:val="Body Text Indent 2"/>
    <w:basedOn w:val="Normal"/>
    <w:link w:val="BodyTextIndent2Char"/>
    <w:uiPriority w:val="99"/>
    <w:semiHidden/>
    <w:unhideWhenUsed/>
    <w:rsid w:val="002A480E"/>
    <w:pPr>
      <w:spacing w:line="480" w:lineRule="auto"/>
      <w:ind w:left="360"/>
    </w:pPr>
  </w:style>
  <w:style w:type="character" w:customStyle="1" w:styleId="BodyTextIndent2Char">
    <w:name w:val="Body Text Indent 2 Char"/>
    <w:basedOn w:val="DefaultParagraphFont"/>
    <w:link w:val="BodyTextIndent2"/>
    <w:uiPriority w:val="99"/>
    <w:semiHidden/>
    <w:rsid w:val="002A480E"/>
    <w:rPr>
      <w:b/>
      <w:bCs/>
    </w:rPr>
  </w:style>
  <w:style w:type="paragraph" w:styleId="BodyTextIndent3">
    <w:name w:val="Body Text Indent 3"/>
    <w:basedOn w:val="Normal"/>
    <w:link w:val="BodyTextIndent3Char"/>
    <w:uiPriority w:val="99"/>
    <w:semiHidden/>
    <w:unhideWhenUsed/>
    <w:rsid w:val="002A480E"/>
    <w:pPr>
      <w:ind w:left="360"/>
    </w:pPr>
    <w:rPr>
      <w:szCs w:val="16"/>
    </w:rPr>
  </w:style>
  <w:style w:type="character" w:customStyle="1" w:styleId="BodyTextIndent3Char">
    <w:name w:val="Body Text Indent 3 Char"/>
    <w:basedOn w:val="DefaultParagraphFont"/>
    <w:link w:val="BodyTextIndent3"/>
    <w:uiPriority w:val="99"/>
    <w:semiHidden/>
    <w:rsid w:val="002A480E"/>
    <w:rPr>
      <w:b/>
      <w:bCs/>
      <w:szCs w:val="16"/>
    </w:rPr>
  </w:style>
  <w:style w:type="character" w:styleId="BookTitle">
    <w:name w:val="Book Title"/>
    <w:basedOn w:val="DefaultParagraphFont"/>
    <w:uiPriority w:val="33"/>
    <w:semiHidden/>
    <w:unhideWhenUsed/>
    <w:qFormat/>
    <w:rsid w:val="002A480E"/>
    <w:rPr>
      <w:b/>
      <w:bCs/>
      <w:i/>
      <w:iCs/>
      <w:spacing w:val="5"/>
    </w:rPr>
  </w:style>
  <w:style w:type="paragraph" w:styleId="Caption">
    <w:name w:val="caption"/>
    <w:basedOn w:val="Normal"/>
    <w:next w:val="Normal"/>
    <w:uiPriority w:val="35"/>
    <w:semiHidden/>
    <w:unhideWhenUsed/>
    <w:qFormat/>
    <w:rsid w:val="002A480E"/>
    <w:pPr>
      <w:spacing w:before="0" w:after="200" w:line="240" w:lineRule="auto"/>
    </w:pPr>
    <w:rPr>
      <w:i/>
      <w:iCs/>
      <w:szCs w:val="18"/>
    </w:rPr>
  </w:style>
  <w:style w:type="paragraph" w:styleId="Closing">
    <w:name w:val="Closing"/>
    <w:basedOn w:val="Normal"/>
    <w:link w:val="ClosingChar"/>
    <w:uiPriority w:val="99"/>
    <w:semiHidden/>
    <w:unhideWhenUsed/>
    <w:rsid w:val="002A480E"/>
    <w:pPr>
      <w:spacing w:before="0" w:after="0" w:line="240" w:lineRule="auto"/>
      <w:ind w:left="4320"/>
    </w:pPr>
  </w:style>
  <w:style w:type="character" w:customStyle="1" w:styleId="ClosingChar">
    <w:name w:val="Closing Char"/>
    <w:basedOn w:val="DefaultParagraphFont"/>
    <w:link w:val="Closing"/>
    <w:uiPriority w:val="99"/>
    <w:semiHidden/>
    <w:rsid w:val="002A480E"/>
    <w:rPr>
      <w:b/>
      <w:bCs/>
    </w:rPr>
  </w:style>
  <w:style w:type="table" w:styleId="ColorfulGrid">
    <w:name w:val="Colorful Grid"/>
    <w:basedOn w:val="TableNormal"/>
    <w:uiPriority w:val="73"/>
    <w:semiHidden/>
    <w:unhideWhenUsed/>
    <w:rsid w:val="002A480E"/>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2A480E"/>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3DEFF" w:themeFill="accent1" w:themeFillTint="33"/>
    </w:tcPr>
    <w:tblStylePr w:type="firstRow">
      <w:rPr>
        <w:b/>
        <w:bCs/>
      </w:rPr>
      <w:tblPr/>
      <w:tcPr>
        <w:shd w:val="clear" w:color="auto" w:fill="87BDFF" w:themeFill="accent1" w:themeFillTint="66"/>
      </w:tcPr>
    </w:tblStylePr>
    <w:tblStylePr w:type="lastRow">
      <w:rPr>
        <w:b/>
        <w:bCs/>
        <w:color w:val="000000" w:themeColor="text1"/>
      </w:rPr>
      <w:tblPr/>
      <w:tcPr>
        <w:shd w:val="clear" w:color="auto" w:fill="87BDFF" w:themeFill="accent1" w:themeFillTint="66"/>
      </w:tcPr>
    </w:tblStylePr>
    <w:tblStylePr w:type="firstCol">
      <w:rPr>
        <w:color w:val="FFFFFF" w:themeColor="background1"/>
      </w:rPr>
      <w:tblPr/>
      <w:tcPr>
        <w:shd w:val="clear" w:color="auto" w:fill="00489E" w:themeFill="accent1" w:themeFillShade="BF"/>
      </w:tcPr>
    </w:tblStylePr>
    <w:tblStylePr w:type="lastCol">
      <w:rPr>
        <w:color w:val="FFFFFF" w:themeColor="background1"/>
      </w:rPr>
      <w:tblPr/>
      <w:tcPr>
        <w:shd w:val="clear" w:color="auto" w:fill="00489E" w:themeFill="accent1" w:themeFillShade="BF"/>
      </w:tcPr>
    </w:tblStylePr>
    <w:tblStylePr w:type="band1Vert">
      <w:tblPr/>
      <w:tcPr>
        <w:shd w:val="clear" w:color="auto" w:fill="6AADFF" w:themeFill="accent1" w:themeFillTint="7F"/>
      </w:tcPr>
    </w:tblStylePr>
    <w:tblStylePr w:type="band1Horz">
      <w:tblPr/>
      <w:tcPr>
        <w:shd w:val="clear" w:color="auto" w:fill="6AADFF" w:themeFill="accent1" w:themeFillTint="7F"/>
      </w:tcPr>
    </w:tblStylePr>
  </w:style>
  <w:style w:type="table" w:styleId="ColorfulGrid-Accent2">
    <w:name w:val="Colorful Grid Accent 2"/>
    <w:basedOn w:val="TableNormal"/>
    <w:uiPriority w:val="73"/>
    <w:semiHidden/>
    <w:unhideWhenUsed/>
    <w:rsid w:val="002A480E"/>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7EDF9" w:themeFill="accent2" w:themeFillTint="33"/>
    </w:tcPr>
    <w:tblStylePr w:type="firstRow">
      <w:rPr>
        <w:b/>
        <w:bCs/>
      </w:rPr>
      <w:tblPr/>
      <w:tcPr>
        <w:shd w:val="clear" w:color="auto" w:fill="B0DCF3" w:themeFill="accent2" w:themeFillTint="66"/>
      </w:tcPr>
    </w:tblStylePr>
    <w:tblStylePr w:type="lastRow">
      <w:rPr>
        <w:b/>
        <w:bCs/>
        <w:color w:val="000000" w:themeColor="text1"/>
      </w:rPr>
      <w:tblPr/>
      <w:tcPr>
        <w:shd w:val="clear" w:color="auto" w:fill="B0DCF3" w:themeFill="accent2" w:themeFillTint="66"/>
      </w:tcPr>
    </w:tblStylePr>
    <w:tblStylePr w:type="firstCol">
      <w:rPr>
        <w:color w:val="FFFFFF" w:themeColor="background1"/>
      </w:rPr>
      <w:tblPr/>
      <w:tcPr>
        <w:shd w:val="clear" w:color="auto" w:fill="1A83BA" w:themeFill="accent2" w:themeFillShade="BF"/>
      </w:tcPr>
    </w:tblStylePr>
    <w:tblStylePr w:type="lastCol">
      <w:rPr>
        <w:color w:val="FFFFFF" w:themeColor="background1"/>
      </w:rPr>
      <w:tblPr/>
      <w:tcPr>
        <w:shd w:val="clear" w:color="auto" w:fill="1A83BA" w:themeFill="accent2" w:themeFillShade="BF"/>
      </w:tcPr>
    </w:tblStylePr>
    <w:tblStylePr w:type="band1Vert">
      <w:tblPr/>
      <w:tcPr>
        <w:shd w:val="clear" w:color="auto" w:fill="9CD3F1" w:themeFill="accent2" w:themeFillTint="7F"/>
      </w:tcPr>
    </w:tblStylePr>
    <w:tblStylePr w:type="band1Horz">
      <w:tblPr/>
      <w:tcPr>
        <w:shd w:val="clear" w:color="auto" w:fill="9CD3F1" w:themeFill="accent2" w:themeFillTint="7F"/>
      </w:tcPr>
    </w:tblStylePr>
  </w:style>
  <w:style w:type="table" w:styleId="ColorfulGrid-Accent3">
    <w:name w:val="Colorful Grid Accent 3"/>
    <w:basedOn w:val="TableNormal"/>
    <w:uiPriority w:val="73"/>
    <w:semiHidden/>
    <w:unhideWhenUsed/>
    <w:rsid w:val="002A480E"/>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BEDF0" w:themeFill="accent3" w:themeFillTint="33"/>
    </w:tcPr>
    <w:tblStylePr w:type="firstRow">
      <w:rPr>
        <w:b/>
        <w:bCs/>
      </w:rPr>
      <w:tblPr/>
      <w:tcPr>
        <w:shd w:val="clear" w:color="auto" w:fill="D8DCE1" w:themeFill="accent3" w:themeFillTint="66"/>
      </w:tcPr>
    </w:tblStylePr>
    <w:tblStylePr w:type="lastRow">
      <w:rPr>
        <w:b/>
        <w:bCs/>
        <w:color w:val="000000" w:themeColor="text1"/>
      </w:rPr>
      <w:tblPr/>
      <w:tcPr>
        <w:shd w:val="clear" w:color="auto" w:fill="D8DCE1" w:themeFill="accent3" w:themeFillTint="66"/>
      </w:tcPr>
    </w:tblStylePr>
    <w:tblStylePr w:type="firstCol">
      <w:rPr>
        <w:color w:val="FFFFFF" w:themeColor="background1"/>
      </w:rPr>
      <w:tblPr/>
      <w:tcPr>
        <w:shd w:val="clear" w:color="auto" w:fill="6D7F91" w:themeFill="accent3" w:themeFillShade="BF"/>
      </w:tcPr>
    </w:tblStylePr>
    <w:tblStylePr w:type="lastCol">
      <w:rPr>
        <w:color w:val="FFFFFF" w:themeColor="background1"/>
      </w:rPr>
      <w:tblPr/>
      <w:tcPr>
        <w:shd w:val="clear" w:color="auto" w:fill="6D7F91" w:themeFill="accent3" w:themeFillShade="BF"/>
      </w:tcPr>
    </w:tblStylePr>
    <w:tblStylePr w:type="band1Vert">
      <w:tblPr/>
      <w:tcPr>
        <w:shd w:val="clear" w:color="auto" w:fill="CED4DA" w:themeFill="accent3" w:themeFillTint="7F"/>
      </w:tcPr>
    </w:tblStylePr>
    <w:tblStylePr w:type="band1Horz">
      <w:tblPr/>
      <w:tcPr>
        <w:shd w:val="clear" w:color="auto" w:fill="CED4DA" w:themeFill="accent3" w:themeFillTint="7F"/>
      </w:tcPr>
    </w:tblStylePr>
  </w:style>
  <w:style w:type="table" w:styleId="ColorfulGrid-Accent4">
    <w:name w:val="Colorful Grid Accent 4"/>
    <w:basedOn w:val="TableNormal"/>
    <w:uiPriority w:val="73"/>
    <w:semiHidden/>
    <w:unhideWhenUsed/>
    <w:rsid w:val="002A480E"/>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FB4DF" w:themeFill="accent4" w:themeFillTint="33"/>
    </w:tcPr>
    <w:tblStylePr w:type="firstRow">
      <w:rPr>
        <w:b/>
        <w:bCs/>
      </w:rPr>
      <w:tblPr/>
      <w:tcPr>
        <w:shd w:val="clear" w:color="auto" w:fill="FF6ABF" w:themeFill="accent4" w:themeFillTint="66"/>
      </w:tcPr>
    </w:tblStylePr>
    <w:tblStylePr w:type="lastRow">
      <w:rPr>
        <w:b/>
        <w:bCs/>
        <w:color w:val="000000" w:themeColor="text1"/>
      </w:rPr>
      <w:tblPr/>
      <w:tcPr>
        <w:shd w:val="clear" w:color="auto" w:fill="FF6ABF" w:themeFill="accent4" w:themeFillTint="66"/>
      </w:tcPr>
    </w:tblStylePr>
    <w:tblStylePr w:type="firstCol">
      <w:rPr>
        <w:color w:val="FFFFFF" w:themeColor="background1"/>
      </w:rPr>
      <w:tblPr/>
      <w:tcPr>
        <w:shd w:val="clear" w:color="auto" w:fill="67003B" w:themeFill="accent4" w:themeFillShade="BF"/>
      </w:tcPr>
    </w:tblStylePr>
    <w:tblStylePr w:type="lastCol">
      <w:rPr>
        <w:color w:val="FFFFFF" w:themeColor="background1"/>
      </w:rPr>
      <w:tblPr/>
      <w:tcPr>
        <w:shd w:val="clear" w:color="auto" w:fill="67003B" w:themeFill="accent4" w:themeFillShade="BF"/>
      </w:tcPr>
    </w:tblStylePr>
    <w:tblStylePr w:type="band1Vert">
      <w:tblPr/>
      <w:tcPr>
        <w:shd w:val="clear" w:color="auto" w:fill="FF45B0" w:themeFill="accent4" w:themeFillTint="7F"/>
      </w:tcPr>
    </w:tblStylePr>
    <w:tblStylePr w:type="band1Horz">
      <w:tblPr/>
      <w:tcPr>
        <w:shd w:val="clear" w:color="auto" w:fill="FF45B0" w:themeFill="accent4" w:themeFillTint="7F"/>
      </w:tcPr>
    </w:tblStylePr>
  </w:style>
  <w:style w:type="table" w:styleId="ColorfulGrid-Accent5">
    <w:name w:val="Colorful Grid Accent 5"/>
    <w:basedOn w:val="TableNormal"/>
    <w:uiPriority w:val="73"/>
    <w:semiHidden/>
    <w:unhideWhenUsed/>
    <w:rsid w:val="002A480E"/>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CCDF7" w:themeFill="accent5" w:themeFillTint="33"/>
    </w:tcPr>
    <w:tblStylePr w:type="firstRow">
      <w:rPr>
        <w:b/>
        <w:bCs/>
      </w:rPr>
      <w:tblPr/>
      <w:tcPr>
        <w:shd w:val="clear" w:color="auto" w:fill="BA9CEF" w:themeFill="accent5" w:themeFillTint="66"/>
      </w:tcPr>
    </w:tblStylePr>
    <w:tblStylePr w:type="lastRow">
      <w:rPr>
        <w:b/>
        <w:bCs/>
        <w:color w:val="000000" w:themeColor="text1"/>
      </w:rPr>
      <w:tblPr/>
      <w:tcPr>
        <w:shd w:val="clear" w:color="auto" w:fill="BA9CEF" w:themeFill="accent5" w:themeFillTint="66"/>
      </w:tcPr>
    </w:tblStylePr>
    <w:tblStylePr w:type="firstCol">
      <w:rPr>
        <w:color w:val="FFFFFF" w:themeColor="background1"/>
      </w:rPr>
      <w:tblPr/>
      <w:tcPr>
        <w:shd w:val="clear" w:color="auto" w:fill="421791" w:themeFill="accent5" w:themeFillShade="BF"/>
      </w:tcPr>
    </w:tblStylePr>
    <w:tblStylePr w:type="lastCol">
      <w:rPr>
        <w:color w:val="FFFFFF" w:themeColor="background1"/>
      </w:rPr>
      <w:tblPr/>
      <w:tcPr>
        <w:shd w:val="clear" w:color="auto" w:fill="421791" w:themeFill="accent5" w:themeFillShade="BF"/>
      </w:tcPr>
    </w:tblStylePr>
    <w:tblStylePr w:type="band1Vert">
      <w:tblPr/>
      <w:tcPr>
        <w:shd w:val="clear" w:color="auto" w:fill="A984EB" w:themeFill="accent5" w:themeFillTint="7F"/>
      </w:tcPr>
    </w:tblStylePr>
    <w:tblStylePr w:type="band1Horz">
      <w:tblPr/>
      <w:tcPr>
        <w:shd w:val="clear" w:color="auto" w:fill="A984EB" w:themeFill="accent5" w:themeFillTint="7F"/>
      </w:tcPr>
    </w:tblStylePr>
  </w:style>
  <w:style w:type="table" w:styleId="ColorfulGrid-Accent6">
    <w:name w:val="Colorful Grid Accent 6"/>
    <w:basedOn w:val="TableNormal"/>
    <w:uiPriority w:val="73"/>
    <w:semiHidden/>
    <w:unhideWhenUsed/>
    <w:rsid w:val="002A480E"/>
    <w:pPr>
      <w:spacing w:before="0"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8D7ED" w:themeFill="accent6" w:themeFillTint="33"/>
    </w:tcPr>
    <w:tblStylePr w:type="firstRow">
      <w:rPr>
        <w:b/>
        <w:bCs/>
      </w:rPr>
      <w:tblPr/>
      <w:tcPr>
        <w:shd w:val="clear" w:color="auto" w:fill="D2B1DB" w:themeFill="accent6" w:themeFillTint="66"/>
      </w:tcPr>
    </w:tblStylePr>
    <w:tblStylePr w:type="lastRow">
      <w:rPr>
        <w:b/>
        <w:bCs/>
        <w:color w:val="000000" w:themeColor="text1"/>
      </w:rPr>
      <w:tblPr/>
      <w:tcPr>
        <w:shd w:val="clear" w:color="auto" w:fill="D2B1DB" w:themeFill="accent6" w:themeFillTint="66"/>
      </w:tcPr>
    </w:tblStylePr>
    <w:tblStylePr w:type="firstCol">
      <w:rPr>
        <w:color w:val="FFFFFF" w:themeColor="background1"/>
      </w:rPr>
      <w:tblPr/>
      <w:tcPr>
        <w:shd w:val="clear" w:color="auto" w:fill="673573" w:themeFill="accent6" w:themeFillShade="BF"/>
      </w:tcPr>
    </w:tblStylePr>
    <w:tblStylePr w:type="lastCol">
      <w:rPr>
        <w:color w:val="FFFFFF" w:themeColor="background1"/>
      </w:rPr>
      <w:tblPr/>
      <w:tcPr>
        <w:shd w:val="clear" w:color="auto" w:fill="673573" w:themeFill="accent6" w:themeFillShade="BF"/>
      </w:tcPr>
    </w:tblStylePr>
    <w:tblStylePr w:type="band1Vert">
      <w:tblPr/>
      <w:tcPr>
        <w:shd w:val="clear" w:color="auto" w:fill="C79DD2" w:themeFill="accent6" w:themeFillTint="7F"/>
      </w:tcPr>
    </w:tblStylePr>
    <w:tblStylePr w:type="band1Horz">
      <w:tblPr/>
      <w:tcPr>
        <w:shd w:val="clear" w:color="auto" w:fill="C79DD2" w:themeFill="accent6" w:themeFillTint="7F"/>
      </w:tcPr>
    </w:tblStylePr>
  </w:style>
  <w:style w:type="table" w:styleId="ColorfulList">
    <w:name w:val="Colorful List"/>
    <w:basedOn w:val="TableNormal"/>
    <w:uiPriority w:val="72"/>
    <w:semiHidden/>
    <w:unhideWhenUsed/>
    <w:rsid w:val="002A480E"/>
    <w:pPr>
      <w:spacing w:before="0"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1C8CC7" w:themeFill="accent2" w:themeFillShade="CC"/>
      </w:tcPr>
    </w:tblStylePr>
    <w:tblStylePr w:type="lastRow">
      <w:rPr>
        <w:b/>
        <w:bCs/>
        <w:color w:val="1C8CC7"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2A480E"/>
    <w:pPr>
      <w:spacing w:before="0" w:after="0" w:line="240" w:lineRule="auto"/>
    </w:pPr>
    <w:rPr>
      <w:color w:val="000000" w:themeColor="text1"/>
    </w:rPr>
    <w:tblPr>
      <w:tblStyleRowBandSize w:val="1"/>
      <w:tblStyleColBandSize w:val="1"/>
    </w:tblPr>
    <w:tcPr>
      <w:shd w:val="clear" w:color="auto" w:fill="E1EFFF" w:themeFill="accent1" w:themeFillTint="19"/>
    </w:tcPr>
    <w:tblStylePr w:type="firstRow">
      <w:rPr>
        <w:b/>
        <w:bCs/>
        <w:color w:val="FFFFFF" w:themeColor="background1"/>
      </w:rPr>
      <w:tblPr/>
      <w:tcPr>
        <w:tcBorders>
          <w:bottom w:val="single" w:sz="12" w:space="0" w:color="FFFFFF" w:themeColor="background1"/>
        </w:tcBorders>
        <w:shd w:val="clear" w:color="auto" w:fill="1C8CC7" w:themeFill="accent2" w:themeFillShade="CC"/>
      </w:tcPr>
    </w:tblStylePr>
    <w:tblStylePr w:type="lastRow">
      <w:rPr>
        <w:b/>
        <w:bCs/>
        <w:color w:val="1C8CC7"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5D6FF" w:themeFill="accent1" w:themeFillTint="3F"/>
      </w:tcPr>
    </w:tblStylePr>
    <w:tblStylePr w:type="band1Horz">
      <w:tblPr/>
      <w:tcPr>
        <w:shd w:val="clear" w:color="auto" w:fill="C3DEFF" w:themeFill="accent1" w:themeFillTint="33"/>
      </w:tcPr>
    </w:tblStylePr>
  </w:style>
  <w:style w:type="table" w:styleId="ColorfulList-Accent2">
    <w:name w:val="Colorful List Accent 2"/>
    <w:basedOn w:val="TableNormal"/>
    <w:uiPriority w:val="72"/>
    <w:semiHidden/>
    <w:unhideWhenUsed/>
    <w:rsid w:val="002A480E"/>
    <w:pPr>
      <w:spacing w:before="0" w:after="0" w:line="240" w:lineRule="auto"/>
    </w:pPr>
    <w:rPr>
      <w:color w:val="000000" w:themeColor="text1"/>
    </w:rPr>
    <w:tblPr>
      <w:tblStyleRowBandSize w:val="1"/>
      <w:tblStyleColBandSize w:val="1"/>
    </w:tblPr>
    <w:tcPr>
      <w:shd w:val="clear" w:color="auto" w:fill="EBF6FC" w:themeFill="accent2" w:themeFillTint="19"/>
    </w:tcPr>
    <w:tblStylePr w:type="firstRow">
      <w:rPr>
        <w:b/>
        <w:bCs/>
        <w:color w:val="FFFFFF" w:themeColor="background1"/>
      </w:rPr>
      <w:tblPr/>
      <w:tcPr>
        <w:tcBorders>
          <w:bottom w:val="single" w:sz="12" w:space="0" w:color="FFFFFF" w:themeColor="background1"/>
        </w:tcBorders>
        <w:shd w:val="clear" w:color="auto" w:fill="1C8CC7" w:themeFill="accent2" w:themeFillShade="CC"/>
      </w:tcPr>
    </w:tblStylePr>
    <w:tblStylePr w:type="lastRow">
      <w:rPr>
        <w:b/>
        <w:bCs/>
        <w:color w:val="1C8CC7"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EE9F8" w:themeFill="accent2" w:themeFillTint="3F"/>
      </w:tcPr>
    </w:tblStylePr>
    <w:tblStylePr w:type="band1Horz">
      <w:tblPr/>
      <w:tcPr>
        <w:shd w:val="clear" w:color="auto" w:fill="D7EDF9" w:themeFill="accent2" w:themeFillTint="33"/>
      </w:tcPr>
    </w:tblStylePr>
  </w:style>
  <w:style w:type="table" w:styleId="ColorfulList-Accent3">
    <w:name w:val="Colorful List Accent 3"/>
    <w:basedOn w:val="TableNormal"/>
    <w:uiPriority w:val="72"/>
    <w:semiHidden/>
    <w:unhideWhenUsed/>
    <w:rsid w:val="002A480E"/>
    <w:pPr>
      <w:spacing w:before="0" w:after="0" w:line="240" w:lineRule="auto"/>
    </w:pPr>
    <w:rPr>
      <w:color w:val="000000" w:themeColor="text1"/>
    </w:rPr>
    <w:tblPr>
      <w:tblStyleRowBandSize w:val="1"/>
      <w:tblStyleColBandSize w:val="1"/>
    </w:tblPr>
    <w:tcPr>
      <w:shd w:val="clear" w:color="auto" w:fill="F5F6F8" w:themeFill="accent3" w:themeFillTint="19"/>
    </w:tcPr>
    <w:tblStylePr w:type="firstRow">
      <w:rPr>
        <w:b/>
        <w:bCs/>
        <w:color w:val="FFFFFF" w:themeColor="background1"/>
      </w:rPr>
      <w:tblPr/>
      <w:tcPr>
        <w:tcBorders>
          <w:bottom w:val="single" w:sz="12" w:space="0" w:color="FFFFFF" w:themeColor="background1"/>
        </w:tcBorders>
        <w:shd w:val="clear" w:color="auto" w:fill="6E003F" w:themeFill="accent4" w:themeFillShade="CC"/>
      </w:tcPr>
    </w:tblStylePr>
    <w:tblStylePr w:type="lastRow">
      <w:rPr>
        <w:b/>
        <w:bCs/>
        <w:color w:val="6E003F"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7E9ED" w:themeFill="accent3" w:themeFillTint="3F"/>
      </w:tcPr>
    </w:tblStylePr>
    <w:tblStylePr w:type="band1Horz">
      <w:tblPr/>
      <w:tcPr>
        <w:shd w:val="clear" w:color="auto" w:fill="EBEDF0" w:themeFill="accent3" w:themeFillTint="33"/>
      </w:tcPr>
    </w:tblStylePr>
  </w:style>
  <w:style w:type="table" w:styleId="ColorfulList-Accent4">
    <w:name w:val="Colorful List Accent 4"/>
    <w:basedOn w:val="TableNormal"/>
    <w:uiPriority w:val="72"/>
    <w:semiHidden/>
    <w:unhideWhenUsed/>
    <w:rsid w:val="002A480E"/>
    <w:pPr>
      <w:spacing w:before="0" w:after="0" w:line="240" w:lineRule="auto"/>
    </w:pPr>
    <w:rPr>
      <w:color w:val="000000" w:themeColor="text1"/>
    </w:rPr>
    <w:tblPr>
      <w:tblStyleRowBandSize w:val="1"/>
      <w:tblStyleColBandSize w:val="1"/>
    </w:tblPr>
    <w:tcPr>
      <w:shd w:val="clear" w:color="auto" w:fill="FFDAEF" w:themeFill="accent4" w:themeFillTint="19"/>
    </w:tcPr>
    <w:tblStylePr w:type="firstRow">
      <w:rPr>
        <w:b/>
        <w:bCs/>
        <w:color w:val="FFFFFF" w:themeColor="background1"/>
      </w:rPr>
      <w:tblPr/>
      <w:tcPr>
        <w:tcBorders>
          <w:bottom w:val="single" w:sz="12" w:space="0" w:color="FFFFFF" w:themeColor="background1"/>
        </w:tcBorders>
        <w:shd w:val="clear" w:color="auto" w:fill="778798" w:themeFill="accent3" w:themeFillShade="CC"/>
      </w:tcPr>
    </w:tblStylePr>
    <w:tblStylePr w:type="lastRow">
      <w:rPr>
        <w:b/>
        <w:bCs/>
        <w:color w:val="778798"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FA3D8" w:themeFill="accent4" w:themeFillTint="3F"/>
      </w:tcPr>
    </w:tblStylePr>
    <w:tblStylePr w:type="band1Horz">
      <w:tblPr/>
      <w:tcPr>
        <w:shd w:val="clear" w:color="auto" w:fill="FFB4DF" w:themeFill="accent4" w:themeFillTint="33"/>
      </w:tcPr>
    </w:tblStylePr>
  </w:style>
  <w:style w:type="table" w:styleId="ColorfulList-Accent5">
    <w:name w:val="Colorful List Accent 5"/>
    <w:basedOn w:val="TableNormal"/>
    <w:uiPriority w:val="72"/>
    <w:semiHidden/>
    <w:unhideWhenUsed/>
    <w:rsid w:val="002A480E"/>
    <w:pPr>
      <w:spacing w:before="0" w:after="0" w:line="240" w:lineRule="auto"/>
    </w:pPr>
    <w:rPr>
      <w:color w:val="000000" w:themeColor="text1"/>
    </w:rPr>
    <w:tblPr>
      <w:tblStyleRowBandSize w:val="1"/>
      <w:tblStyleColBandSize w:val="1"/>
    </w:tblPr>
    <w:tcPr>
      <w:shd w:val="clear" w:color="auto" w:fill="EEE6FB" w:themeFill="accent5" w:themeFillTint="19"/>
    </w:tcPr>
    <w:tblStylePr w:type="firstRow">
      <w:rPr>
        <w:b/>
        <w:bCs/>
        <w:color w:val="FFFFFF" w:themeColor="background1"/>
      </w:rPr>
      <w:tblPr/>
      <w:tcPr>
        <w:tcBorders>
          <w:bottom w:val="single" w:sz="12" w:space="0" w:color="FFFFFF" w:themeColor="background1"/>
        </w:tcBorders>
        <w:shd w:val="clear" w:color="auto" w:fill="6E387B" w:themeFill="accent6" w:themeFillShade="CC"/>
      </w:tcPr>
    </w:tblStylePr>
    <w:tblStylePr w:type="lastRow">
      <w:rPr>
        <w:b/>
        <w:bCs/>
        <w:color w:val="6E387B"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4C2F5" w:themeFill="accent5" w:themeFillTint="3F"/>
      </w:tcPr>
    </w:tblStylePr>
    <w:tblStylePr w:type="band1Horz">
      <w:tblPr/>
      <w:tcPr>
        <w:shd w:val="clear" w:color="auto" w:fill="DCCDF7" w:themeFill="accent5" w:themeFillTint="33"/>
      </w:tcPr>
    </w:tblStylePr>
  </w:style>
  <w:style w:type="table" w:styleId="ColorfulList-Accent6">
    <w:name w:val="Colorful List Accent 6"/>
    <w:basedOn w:val="TableNormal"/>
    <w:uiPriority w:val="72"/>
    <w:semiHidden/>
    <w:unhideWhenUsed/>
    <w:rsid w:val="002A480E"/>
    <w:pPr>
      <w:spacing w:before="0" w:after="0" w:line="240" w:lineRule="auto"/>
    </w:pPr>
    <w:rPr>
      <w:color w:val="000000" w:themeColor="text1"/>
    </w:rPr>
    <w:tblPr>
      <w:tblStyleRowBandSize w:val="1"/>
      <w:tblStyleColBandSize w:val="1"/>
    </w:tblPr>
    <w:tcPr>
      <w:shd w:val="clear" w:color="auto" w:fill="F4EBF6" w:themeFill="accent6" w:themeFillTint="19"/>
    </w:tcPr>
    <w:tblStylePr w:type="firstRow">
      <w:rPr>
        <w:b/>
        <w:bCs/>
        <w:color w:val="FFFFFF" w:themeColor="background1"/>
      </w:rPr>
      <w:tblPr/>
      <w:tcPr>
        <w:tcBorders>
          <w:bottom w:val="single" w:sz="12" w:space="0" w:color="FFFFFF" w:themeColor="background1"/>
        </w:tcBorders>
        <w:shd w:val="clear" w:color="auto" w:fill="47189B" w:themeFill="accent5" w:themeFillShade="CC"/>
      </w:tcPr>
    </w:tblStylePr>
    <w:tblStylePr w:type="lastRow">
      <w:rPr>
        <w:b/>
        <w:bCs/>
        <w:color w:val="47189B"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3CEE9" w:themeFill="accent6" w:themeFillTint="3F"/>
      </w:tcPr>
    </w:tblStylePr>
    <w:tblStylePr w:type="band1Horz">
      <w:tblPr/>
      <w:tcPr>
        <w:shd w:val="clear" w:color="auto" w:fill="E8D7ED" w:themeFill="accent6" w:themeFillTint="33"/>
      </w:tcPr>
    </w:tblStylePr>
  </w:style>
  <w:style w:type="table" w:styleId="ColorfulShading">
    <w:name w:val="Colorful Shading"/>
    <w:basedOn w:val="TableNormal"/>
    <w:uiPriority w:val="71"/>
    <w:semiHidden/>
    <w:unhideWhenUsed/>
    <w:rsid w:val="002A480E"/>
    <w:pPr>
      <w:spacing w:before="0" w:after="0" w:line="240" w:lineRule="auto"/>
    </w:pPr>
    <w:rPr>
      <w:color w:val="000000" w:themeColor="text1"/>
    </w:rPr>
    <w:tblPr>
      <w:tblStyleRowBandSize w:val="1"/>
      <w:tblStyleColBandSize w:val="1"/>
      <w:tblBorders>
        <w:top w:val="single" w:sz="24" w:space="0" w:color="3AA9E3"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3AA9E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2A480E"/>
    <w:pPr>
      <w:spacing w:before="0" w:after="0" w:line="240" w:lineRule="auto"/>
    </w:pPr>
    <w:rPr>
      <w:color w:val="000000" w:themeColor="text1"/>
    </w:rPr>
    <w:tblPr>
      <w:tblStyleRowBandSize w:val="1"/>
      <w:tblStyleColBandSize w:val="1"/>
      <w:tblBorders>
        <w:top w:val="single" w:sz="24" w:space="0" w:color="3AA9E3" w:themeColor="accent2"/>
        <w:left w:val="single" w:sz="4" w:space="0" w:color="0061D4" w:themeColor="accent1"/>
        <w:bottom w:val="single" w:sz="4" w:space="0" w:color="0061D4" w:themeColor="accent1"/>
        <w:right w:val="single" w:sz="4" w:space="0" w:color="0061D4" w:themeColor="accent1"/>
        <w:insideH w:val="single" w:sz="4" w:space="0" w:color="FFFFFF" w:themeColor="background1"/>
        <w:insideV w:val="single" w:sz="4" w:space="0" w:color="FFFFFF" w:themeColor="background1"/>
      </w:tblBorders>
    </w:tblPr>
    <w:tcPr>
      <w:shd w:val="clear" w:color="auto" w:fill="E1EFFF" w:themeFill="accent1" w:themeFillTint="19"/>
    </w:tcPr>
    <w:tblStylePr w:type="firstRow">
      <w:rPr>
        <w:b/>
        <w:bCs/>
      </w:rPr>
      <w:tblPr/>
      <w:tcPr>
        <w:tcBorders>
          <w:top w:val="nil"/>
          <w:left w:val="nil"/>
          <w:bottom w:val="single" w:sz="24" w:space="0" w:color="3AA9E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397F" w:themeFill="accent1" w:themeFillShade="99"/>
      </w:tcPr>
    </w:tblStylePr>
    <w:tblStylePr w:type="firstCol">
      <w:rPr>
        <w:color w:val="FFFFFF" w:themeColor="background1"/>
      </w:rPr>
      <w:tblPr/>
      <w:tcPr>
        <w:tcBorders>
          <w:top w:val="nil"/>
          <w:left w:val="nil"/>
          <w:bottom w:val="nil"/>
          <w:right w:val="nil"/>
          <w:insideH w:val="single" w:sz="4" w:space="0" w:color="00397F" w:themeColor="accent1" w:themeShade="99"/>
          <w:insideV w:val="nil"/>
        </w:tcBorders>
        <w:shd w:val="clear" w:color="auto" w:fill="00397F"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0397F" w:themeFill="accent1" w:themeFillShade="99"/>
      </w:tcPr>
    </w:tblStylePr>
    <w:tblStylePr w:type="band1Vert">
      <w:tblPr/>
      <w:tcPr>
        <w:shd w:val="clear" w:color="auto" w:fill="87BDFF" w:themeFill="accent1" w:themeFillTint="66"/>
      </w:tcPr>
    </w:tblStylePr>
    <w:tblStylePr w:type="band1Horz">
      <w:tblPr/>
      <w:tcPr>
        <w:shd w:val="clear" w:color="auto" w:fill="6AADFF"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2A480E"/>
    <w:pPr>
      <w:spacing w:before="0" w:after="0" w:line="240" w:lineRule="auto"/>
    </w:pPr>
    <w:rPr>
      <w:color w:val="000000" w:themeColor="text1"/>
    </w:rPr>
    <w:tblPr>
      <w:tblStyleRowBandSize w:val="1"/>
      <w:tblStyleColBandSize w:val="1"/>
      <w:tblBorders>
        <w:top w:val="single" w:sz="24" w:space="0" w:color="3AA9E3" w:themeColor="accent2"/>
        <w:left w:val="single" w:sz="4" w:space="0" w:color="3AA9E3" w:themeColor="accent2"/>
        <w:bottom w:val="single" w:sz="4" w:space="0" w:color="3AA9E3" w:themeColor="accent2"/>
        <w:right w:val="single" w:sz="4" w:space="0" w:color="3AA9E3" w:themeColor="accent2"/>
        <w:insideH w:val="single" w:sz="4" w:space="0" w:color="FFFFFF" w:themeColor="background1"/>
        <w:insideV w:val="single" w:sz="4" w:space="0" w:color="FFFFFF" w:themeColor="background1"/>
      </w:tblBorders>
    </w:tblPr>
    <w:tcPr>
      <w:shd w:val="clear" w:color="auto" w:fill="EBF6FC" w:themeFill="accent2" w:themeFillTint="19"/>
    </w:tcPr>
    <w:tblStylePr w:type="firstRow">
      <w:rPr>
        <w:b/>
        <w:bCs/>
      </w:rPr>
      <w:tblPr/>
      <w:tcPr>
        <w:tcBorders>
          <w:top w:val="nil"/>
          <w:left w:val="nil"/>
          <w:bottom w:val="single" w:sz="24" w:space="0" w:color="3AA9E3"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56995" w:themeFill="accent2" w:themeFillShade="99"/>
      </w:tcPr>
    </w:tblStylePr>
    <w:tblStylePr w:type="firstCol">
      <w:rPr>
        <w:color w:val="FFFFFF" w:themeColor="background1"/>
      </w:rPr>
      <w:tblPr/>
      <w:tcPr>
        <w:tcBorders>
          <w:top w:val="nil"/>
          <w:left w:val="nil"/>
          <w:bottom w:val="nil"/>
          <w:right w:val="nil"/>
          <w:insideH w:val="single" w:sz="4" w:space="0" w:color="156995" w:themeColor="accent2" w:themeShade="99"/>
          <w:insideV w:val="nil"/>
        </w:tcBorders>
        <w:shd w:val="clear" w:color="auto" w:fill="156995"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156995" w:themeFill="accent2" w:themeFillShade="99"/>
      </w:tcPr>
    </w:tblStylePr>
    <w:tblStylePr w:type="band1Vert">
      <w:tblPr/>
      <w:tcPr>
        <w:shd w:val="clear" w:color="auto" w:fill="B0DCF3" w:themeFill="accent2" w:themeFillTint="66"/>
      </w:tcPr>
    </w:tblStylePr>
    <w:tblStylePr w:type="band1Horz">
      <w:tblPr/>
      <w:tcPr>
        <w:shd w:val="clear" w:color="auto" w:fill="9CD3F1"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2A480E"/>
    <w:pPr>
      <w:spacing w:before="0" w:after="0" w:line="240" w:lineRule="auto"/>
    </w:pPr>
    <w:rPr>
      <w:color w:val="000000" w:themeColor="text1"/>
    </w:rPr>
    <w:tblPr>
      <w:tblStyleRowBandSize w:val="1"/>
      <w:tblStyleColBandSize w:val="1"/>
      <w:tblBorders>
        <w:top w:val="single" w:sz="24" w:space="0" w:color="8A0050" w:themeColor="accent4"/>
        <w:left w:val="single" w:sz="4" w:space="0" w:color="9EAAB6" w:themeColor="accent3"/>
        <w:bottom w:val="single" w:sz="4" w:space="0" w:color="9EAAB6" w:themeColor="accent3"/>
        <w:right w:val="single" w:sz="4" w:space="0" w:color="9EAAB6" w:themeColor="accent3"/>
        <w:insideH w:val="single" w:sz="4" w:space="0" w:color="FFFFFF" w:themeColor="background1"/>
        <w:insideV w:val="single" w:sz="4" w:space="0" w:color="FFFFFF" w:themeColor="background1"/>
      </w:tblBorders>
    </w:tblPr>
    <w:tcPr>
      <w:shd w:val="clear" w:color="auto" w:fill="F5F6F8" w:themeFill="accent3" w:themeFillTint="19"/>
    </w:tcPr>
    <w:tblStylePr w:type="firstRow">
      <w:rPr>
        <w:b/>
        <w:bCs/>
      </w:rPr>
      <w:tblPr/>
      <w:tcPr>
        <w:tcBorders>
          <w:top w:val="nil"/>
          <w:left w:val="nil"/>
          <w:bottom w:val="single" w:sz="24" w:space="0" w:color="8A0050"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76574" w:themeFill="accent3" w:themeFillShade="99"/>
      </w:tcPr>
    </w:tblStylePr>
    <w:tblStylePr w:type="firstCol">
      <w:rPr>
        <w:color w:val="FFFFFF" w:themeColor="background1"/>
      </w:rPr>
      <w:tblPr/>
      <w:tcPr>
        <w:tcBorders>
          <w:top w:val="nil"/>
          <w:left w:val="nil"/>
          <w:bottom w:val="nil"/>
          <w:right w:val="nil"/>
          <w:insideH w:val="single" w:sz="4" w:space="0" w:color="576574" w:themeColor="accent3" w:themeShade="99"/>
          <w:insideV w:val="nil"/>
        </w:tcBorders>
        <w:shd w:val="clear" w:color="auto" w:fill="576574"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76574" w:themeFill="accent3" w:themeFillShade="99"/>
      </w:tcPr>
    </w:tblStylePr>
    <w:tblStylePr w:type="band1Vert">
      <w:tblPr/>
      <w:tcPr>
        <w:shd w:val="clear" w:color="auto" w:fill="D8DCE1" w:themeFill="accent3" w:themeFillTint="66"/>
      </w:tcPr>
    </w:tblStylePr>
    <w:tblStylePr w:type="band1Horz">
      <w:tblPr/>
      <w:tcPr>
        <w:shd w:val="clear" w:color="auto" w:fill="CED4DA" w:themeFill="accent3" w:themeFillTint="7F"/>
      </w:tcPr>
    </w:tblStylePr>
  </w:style>
  <w:style w:type="table" w:styleId="ColorfulShading-Accent4">
    <w:name w:val="Colorful Shading Accent 4"/>
    <w:basedOn w:val="TableNormal"/>
    <w:uiPriority w:val="71"/>
    <w:semiHidden/>
    <w:unhideWhenUsed/>
    <w:rsid w:val="002A480E"/>
    <w:pPr>
      <w:spacing w:before="0" w:after="0" w:line="240" w:lineRule="auto"/>
    </w:pPr>
    <w:rPr>
      <w:color w:val="000000" w:themeColor="text1"/>
    </w:rPr>
    <w:tblPr>
      <w:tblStyleRowBandSize w:val="1"/>
      <w:tblStyleColBandSize w:val="1"/>
      <w:tblBorders>
        <w:top w:val="single" w:sz="24" w:space="0" w:color="9EAAB6" w:themeColor="accent3"/>
        <w:left w:val="single" w:sz="4" w:space="0" w:color="8A0050" w:themeColor="accent4"/>
        <w:bottom w:val="single" w:sz="4" w:space="0" w:color="8A0050" w:themeColor="accent4"/>
        <w:right w:val="single" w:sz="4" w:space="0" w:color="8A0050" w:themeColor="accent4"/>
        <w:insideH w:val="single" w:sz="4" w:space="0" w:color="FFFFFF" w:themeColor="background1"/>
        <w:insideV w:val="single" w:sz="4" w:space="0" w:color="FFFFFF" w:themeColor="background1"/>
      </w:tblBorders>
    </w:tblPr>
    <w:tcPr>
      <w:shd w:val="clear" w:color="auto" w:fill="FFDAEF" w:themeFill="accent4" w:themeFillTint="19"/>
    </w:tcPr>
    <w:tblStylePr w:type="firstRow">
      <w:rPr>
        <w:b/>
        <w:bCs/>
      </w:rPr>
      <w:tblPr/>
      <w:tcPr>
        <w:tcBorders>
          <w:top w:val="nil"/>
          <w:left w:val="nil"/>
          <w:bottom w:val="single" w:sz="24" w:space="0" w:color="9EAAB6"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2002F" w:themeFill="accent4" w:themeFillShade="99"/>
      </w:tcPr>
    </w:tblStylePr>
    <w:tblStylePr w:type="firstCol">
      <w:rPr>
        <w:color w:val="FFFFFF" w:themeColor="background1"/>
      </w:rPr>
      <w:tblPr/>
      <w:tcPr>
        <w:tcBorders>
          <w:top w:val="nil"/>
          <w:left w:val="nil"/>
          <w:bottom w:val="nil"/>
          <w:right w:val="nil"/>
          <w:insideH w:val="single" w:sz="4" w:space="0" w:color="52002F" w:themeColor="accent4" w:themeShade="99"/>
          <w:insideV w:val="nil"/>
        </w:tcBorders>
        <w:shd w:val="clear" w:color="auto" w:fill="52002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52002F" w:themeFill="accent4" w:themeFillShade="99"/>
      </w:tcPr>
    </w:tblStylePr>
    <w:tblStylePr w:type="band1Vert">
      <w:tblPr/>
      <w:tcPr>
        <w:shd w:val="clear" w:color="auto" w:fill="FF6ABF" w:themeFill="accent4" w:themeFillTint="66"/>
      </w:tcPr>
    </w:tblStylePr>
    <w:tblStylePr w:type="band1Horz">
      <w:tblPr/>
      <w:tcPr>
        <w:shd w:val="clear" w:color="auto" w:fill="FF45B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2A480E"/>
    <w:pPr>
      <w:spacing w:before="0" w:after="0" w:line="240" w:lineRule="auto"/>
    </w:pPr>
    <w:rPr>
      <w:color w:val="000000" w:themeColor="text1"/>
    </w:rPr>
    <w:tblPr>
      <w:tblStyleRowBandSize w:val="1"/>
      <w:tblStyleColBandSize w:val="1"/>
      <w:tblBorders>
        <w:top w:val="single" w:sz="24" w:space="0" w:color="8A479B" w:themeColor="accent6"/>
        <w:left w:val="single" w:sz="4" w:space="0" w:color="591FC3" w:themeColor="accent5"/>
        <w:bottom w:val="single" w:sz="4" w:space="0" w:color="591FC3" w:themeColor="accent5"/>
        <w:right w:val="single" w:sz="4" w:space="0" w:color="591FC3" w:themeColor="accent5"/>
        <w:insideH w:val="single" w:sz="4" w:space="0" w:color="FFFFFF" w:themeColor="background1"/>
        <w:insideV w:val="single" w:sz="4" w:space="0" w:color="FFFFFF" w:themeColor="background1"/>
      </w:tblBorders>
    </w:tblPr>
    <w:tcPr>
      <w:shd w:val="clear" w:color="auto" w:fill="EEE6FB" w:themeFill="accent5" w:themeFillTint="19"/>
    </w:tcPr>
    <w:tblStylePr w:type="firstRow">
      <w:rPr>
        <w:b/>
        <w:bCs/>
      </w:rPr>
      <w:tblPr/>
      <w:tcPr>
        <w:tcBorders>
          <w:top w:val="nil"/>
          <w:left w:val="nil"/>
          <w:bottom w:val="single" w:sz="24" w:space="0" w:color="8A479B"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51274" w:themeFill="accent5" w:themeFillShade="99"/>
      </w:tcPr>
    </w:tblStylePr>
    <w:tblStylePr w:type="firstCol">
      <w:rPr>
        <w:color w:val="FFFFFF" w:themeColor="background1"/>
      </w:rPr>
      <w:tblPr/>
      <w:tcPr>
        <w:tcBorders>
          <w:top w:val="nil"/>
          <w:left w:val="nil"/>
          <w:bottom w:val="nil"/>
          <w:right w:val="nil"/>
          <w:insideH w:val="single" w:sz="4" w:space="0" w:color="351274" w:themeColor="accent5" w:themeShade="99"/>
          <w:insideV w:val="nil"/>
        </w:tcBorders>
        <w:shd w:val="clear" w:color="auto" w:fill="351274"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351274" w:themeFill="accent5" w:themeFillShade="99"/>
      </w:tcPr>
    </w:tblStylePr>
    <w:tblStylePr w:type="band1Vert">
      <w:tblPr/>
      <w:tcPr>
        <w:shd w:val="clear" w:color="auto" w:fill="BA9CEF" w:themeFill="accent5" w:themeFillTint="66"/>
      </w:tcPr>
    </w:tblStylePr>
    <w:tblStylePr w:type="band1Horz">
      <w:tblPr/>
      <w:tcPr>
        <w:shd w:val="clear" w:color="auto" w:fill="A984EB"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2A480E"/>
    <w:pPr>
      <w:spacing w:before="0" w:after="0" w:line="240" w:lineRule="auto"/>
    </w:pPr>
    <w:rPr>
      <w:color w:val="000000" w:themeColor="text1"/>
    </w:rPr>
    <w:tblPr>
      <w:tblStyleRowBandSize w:val="1"/>
      <w:tblStyleColBandSize w:val="1"/>
      <w:tblBorders>
        <w:top w:val="single" w:sz="24" w:space="0" w:color="591FC3" w:themeColor="accent5"/>
        <w:left w:val="single" w:sz="4" w:space="0" w:color="8A479B" w:themeColor="accent6"/>
        <w:bottom w:val="single" w:sz="4" w:space="0" w:color="8A479B" w:themeColor="accent6"/>
        <w:right w:val="single" w:sz="4" w:space="0" w:color="8A479B" w:themeColor="accent6"/>
        <w:insideH w:val="single" w:sz="4" w:space="0" w:color="FFFFFF" w:themeColor="background1"/>
        <w:insideV w:val="single" w:sz="4" w:space="0" w:color="FFFFFF" w:themeColor="background1"/>
      </w:tblBorders>
    </w:tblPr>
    <w:tcPr>
      <w:shd w:val="clear" w:color="auto" w:fill="F4EBF6" w:themeFill="accent6" w:themeFillTint="19"/>
    </w:tcPr>
    <w:tblStylePr w:type="firstRow">
      <w:rPr>
        <w:b/>
        <w:bCs/>
      </w:rPr>
      <w:tblPr/>
      <w:tcPr>
        <w:tcBorders>
          <w:top w:val="nil"/>
          <w:left w:val="nil"/>
          <w:bottom w:val="single" w:sz="24" w:space="0" w:color="591FC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22A5C" w:themeFill="accent6" w:themeFillShade="99"/>
      </w:tcPr>
    </w:tblStylePr>
    <w:tblStylePr w:type="firstCol">
      <w:rPr>
        <w:color w:val="FFFFFF" w:themeColor="background1"/>
      </w:rPr>
      <w:tblPr/>
      <w:tcPr>
        <w:tcBorders>
          <w:top w:val="nil"/>
          <w:left w:val="nil"/>
          <w:bottom w:val="nil"/>
          <w:right w:val="nil"/>
          <w:insideH w:val="single" w:sz="4" w:space="0" w:color="522A5C" w:themeColor="accent6" w:themeShade="99"/>
          <w:insideV w:val="nil"/>
        </w:tcBorders>
        <w:shd w:val="clear" w:color="auto" w:fill="522A5C"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522A5C" w:themeFill="accent6" w:themeFillShade="99"/>
      </w:tcPr>
    </w:tblStylePr>
    <w:tblStylePr w:type="band1Vert">
      <w:tblPr/>
      <w:tcPr>
        <w:shd w:val="clear" w:color="auto" w:fill="D2B1DB" w:themeFill="accent6" w:themeFillTint="66"/>
      </w:tcPr>
    </w:tblStylePr>
    <w:tblStylePr w:type="band1Horz">
      <w:tblPr/>
      <w:tcPr>
        <w:shd w:val="clear" w:color="auto" w:fill="C79DD2"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sid w:val="002A480E"/>
    <w:rPr>
      <w:sz w:val="22"/>
      <w:szCs w:val="16"/>
    </w:rPr>
  </w:style>
  <w:style w:type="paragraph" w:styleId="CommentText">
    <w:name w:val="annotation text"/>
    <w:basedOn w:val="Normal"/>
    <w:link w:val="CommentTextChar"/>
    <w:uiPriority w:val="99"/>
    <w:semiHidden/>
    <w:unhideWhenUsed/>
    <w:rsid w:val="002A480E"/>
    <w:pPr>
      <w:spacing w:line="240" w:lineRule="auto"/>
    </w:pPr>
    <w:rPr>
      <w:szCs w:val="20"/>
    </w:rPr>
  </w:style>
  <w:style w:type="character" w:customStyle="1" w:styleId="CommentTextChar">
    <w:name w:val="Comment Text Char"/>
    <w:basedOn w:val="DefaultParagraphFont"/>
    <w:link w:val="CommentText"/>
    <w:uiPriority w:val="99"/>
    <w:semiHidden/>
    <w:rsid w:val="002A480E"/>
    <w:rPr>
      <w:b/>
      <w:bCs/>
      <w:szCs w:val="20"/>
    </w:rPr>
  </w:style>
  <w:style w:type="paragraph" w:styleId="CommentSubject">
    <w:name w:val="annotation subject"/>
    <w:basedOn w:val="CommentText"/>
    <w:next w:val="CommentText"/>
    <w:link w:val="CommentSubjectChar"/>
    <w:uiPriority w:val="99"/>
    <w:semiHidden/>
    <w:unhideWhenUsed/>
    <w:rsid w:val="002A480E"/>
  </w:style>
  <w:style w:type="character" w:customStyle="1" w:styleId="CommentSubjectChar">
    <w:name w:val="Comment Subject Char"/>
    <w:basedOn w:val="CommentTextChar"/>
    <w:link w:val="CommentSubject"/>
    <w:uiPriority w:val="99"/>
    <w:semiHidden/>
    <w:rsid w:val="002A480E"/>
    <w:rPr>
      <w:b/>
      <w:bCs/>
      <w:szCs w:val="20"/>
    </w:rPr>
  </w:style>
  <w:style w:type="table" w:styleId="DarkList">
    <w:name w:val="Dark List"/>
    <w:basedOn w:val="TableNormal"/>
    <w:uiPriority w:val="70"/>
    <w:semiHidden/>
    <w:unhideWhenUsed/>
    <w:rsid w:val="002A480E"/>
    <w:pPr>
      <w:spacing w:before="0"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2A480E"/>
    <w:pPr>
      <w:spacing w:before="0" w:after="0" w:line="240" w:lineRule="auto"/>
    </w:pPr>
    <w:rPr>
      <w:color w:val="FFFFFF" w:themeColor="background1"/>
    </w:rPr>
    <w:tblPr>
      <w:tblStyleRowBandSize w:val="1"/>
      <w:tblStyleColBandSize w:val="1"/>
    </w:tblPr>
    <w:tcPr>
      <w:shd w:val="clear" w:color="auto" w:fill="0061D4"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2F69"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0489E"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0489E" w:themeFill="accent1" w:themeFillShade="BF"/>
      </w:tcPr>
    </w:tblStylePr>
    <w:tblStylePr w:type="band1Vert">
      <w:tblPr/>
      <w:tcPr>
        <w:tcBorders>
          <w:top w:val="nil"/>
          <w:left w:val="nil"/>
          <w:bottom w:val="nil"/>
          <w:right w:val="nil"/>
          <w:insideH w:val="nil"/>
          <w:insideV w:val="nil"/>
        </w:tcBorders>
        <w:shd w:val="clear" w:color="auto" w:fill="00489E" w:themeFill="accent1" w:themeFillShade="BF"/>
      </w:tcPr>
    </w:tblStylePr>
    <w:tblStylePr w:type="band1Horz">
      <w:tblPr/>
      <w:tcPr>
        <w:tcBorders>
          <w:top w:val="nil"/>
          <w:left w:val="nil"/>
          <w:bottom w:val="nil"/>
          <w:right w:val="nil"/>
          <w:insideH w:val="nil"/>
          <w:insideV w:val="nil"/>
        </w:tcBorders>
        <w:shd w:val="clear" w:color="auto" w:fill="00489E" w:themeFill="accent1" w:themeFillShade="BF"/>
      </w:tcPr>
    </w:tblStylePr>
  </w:style>
  <w:style w:type="table" w:styleId="DarkList-Accent2">
    <w:name w:val="Dark List Accent 2"/>
    <w:basedOn w:val="TableNormal"/>
    <w:uiPriority w:val="70"/>
    <w:semiHidden/>
    <w:unhideWhenUsed/>
    <w:rsid w:val="002A480E"/>
    <w:pPr>
      <w:spacing w:before="0" w:after="0" w:line="240" w:lineRule="auto"/>
    </w:pPr>
    <w:rPr>
      <w:color w:val="FFFFFF" w:themeColor="background1"/>
    </w:rPr>
    <w:tblPr>
      <w:tblStyleRowBandSize w:val="1"/>
      <w:tblStyleColBandSize w:val="1"/>
    </w:tblPr>
    <w:tcPr>
      <w:shd w:val="clear" w:color="auto" w:fill="3AA9E3"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1577C"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1A83BA"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1A83BA" w:themeFill="accent2" w:themeFillShade="BF"/>
      </w:tcPr>
    </w:tblStylePr>
    <w:tblStylePr w:type="band1Vert">
      <w:tblPr/>
      <w:tcPr>
        <w:tcBorders>
          <w:top w:val="nil"/>
          <w:left w:val="nil"/>
          <w:bottom w:val="nil"/>
          <w:right w:val="nil"/>
          <w:insideH w:val="nil"/>
          <w:insideV w:val="nil"/>
        </w:tcBorders>
        <w:shd w:val="clear" w:color="auto" w:fill="1A83BA" w:themeFill="accent2" w:themeFillShade="BF"/>
      </w:tcPr>
    </w:tblStylePr>
    <w:tblStylePr w:type="band1Horz">
      <w:tblPr/>
      <w:tcPr>
        <w:tcBorders>
          <w:top w:val="nil"/>
          <w:left w:val="nil"/>
          <w:bottom w:val="nil"/>
          <w:right w:val="nil"/>
          <w:insideH w:val="nil"/>
          <w:insideV w:val="nil"/>
        </w:tcBorders>
        <w:shd w:val="clear" w:color="auto" w:fill="1A83BA" w:themeFill="accent2" w:themeFillShade="BF"/>
      </w:tcPr>
    </w:tblStylePr>
  </w:style>
  <w:style w:type="table" w:styleId="DarkList-Accent3">
    <w:name w:val="Dark List Accent 3"/>
    <w:basedOn w:val="TableNormal"/>
    <w:uiPriority w:val="70"/>
    <w:semiHidden/>
    <w:unhideWhenUsed/>
    <w:rsid w:val="002A480E"/>
    <w:pPr>
      <w:spacing w:before="0" w:after="0" w:line="240" w:lineRule="auto"/>
    </w:pPr>
    <w:rPr>
      <w:color w:val="FFFFFF" w:themeColor="background1"/>
    </w:rPr>
    <w:tblPr>
      <w:tblStyleRowBandSize w:val="1"/>
      <w:tblStyleColBandSize w:val="1"/>
    </w:tblPr>
    <w:tcPr>
      <w:shd w:val="clear" w:color="auto" w:fill="9EAAB6"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85460"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6D7F91"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6D7F91" w:themeFill="accent3" w:themeFillShade="BF"/>
      </w:tcPr>
    </w:tblStylePr>
    <w:tblStylePr w:type="band1Vert">
      <w:tblPr/>
      <w:tcPr>
        <w:tcBorders>
          <w:top w:val="nil"/>
          <w:left w:val="nil"/>
          <w:bottom w:val="nil"/>
          <w:right w:val="nil"/>
          <w:insideH w:val="nil"/>
          <w:insideV w:val="nil"/>
        </w:tcBorders>
        <w:shd w:val="clear" w:color="auto" w:fill="6D7F91" w:themeFill="accent3" w:themeFillShade="BF"/>
      </w:tcPr>
    </w:tblStylePr>
    <w:tblStylePr w:type="band1Horz">
      <w:tblPr/>
      <w:tcPr>
        <w:tcBorders>
          <w:top w:val="nil"/>
          <w:left w:val="nil"/>
          <w:bottom w:val="nil"/>
          <w:right w:val="nil"/>
          <w:insideH w:val="nil"/>
          <w:insideV w:val="nil"/>
        </w:tcBorders>
        <w:shd w:val="clear" w:color="auto" w:fill="6D7F91" w:themeFill="accent3" w:themeFillShade="BF"/>
      </w:tcPr>
    </w:tblStylePr>
  </w:style>
  <w:style w:type="table" w:styleId="DarkList-Accent4">
    <w:name w:val="Dark List Accent 4"/>
    <w:basedOn w:val="TableNormal"/>
    <w:uiPriority w:val="70"/>
    <w:semiHidden/>
    <w:unhideWhenUsed/>
    <w:rsid w:val="002A480E"/>
    <w:pPr>
      <w:spacing w:before="0" w:after="0" w:line="240" w:lineRule="auto"/>
    </w:pPr>
    <w:rPr>
      <w:color w:val="FFFFFF" w:themeColor="background1"/>
    </w:rPr>
    <w:tblPr>
      <w:tblStyleRowBandSize w:val="1"/>
      <w:tblStyleColBandSize w:val="1"/>
    </w:tblPr>
    <w:tcPr>
      <w:shd w:val="clear" w:color="auto" w:fill="8A0050"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40027"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67003B"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67003B" w:themeFill="accent4" w:themeFillShade="BF"/>
      </w:tcPr>
    </w:tblStylePr>
    <w:tblStylePr w:type="band1Vert">
      <w:tblPr/>
      <w:tcPr>
        <w:tcBorders>
          <w:top w:val="nil"/>
          <w:left w:val="nil"/>
          <w:bottom w:val="nil"/>
          <w:right w:val="nil"/>
          <w:insideH w:val="nil"/>
          <w:insideV w:val="nil"/>
        </w:tcBorders>
        <w:shd w:val="clear" w:color="auto" w:fill="67003B" w:themeFill="accent4" w:themeFillShade="BF"/>
      </w:tcPr>
    </w:tblStylePr>
    <w:tblStylePr w:type="band1Horz">
      <w:tblPr/>
      <w:tcPr>
        <w:tcBorders>
          <w:top w:val="nil"/>
          <w:left w:val="nil"/>
          <w:bottom w:val="nil"/>
          <w:right w:val="nil"/>
          <w:insideH w:val="nil"/>
          <w:insideV w:val="nil"/>
        </w:tcBorders>
        <w:shd w:val="clear" w:color="auto" w:fill="67003B" w:themeFill="accent4" w:themeFillShade="BF"/>
      </w:tcPr>
    </w:tblStylePr>
  </w:style>
  <w:style w:type="table" w:styleId="DarkList-Accent5">
    <w:name w:val="Dark List Accent 5"/>
    <w:basedOn w:val="TableNormal"/>
    <w:uiPriority w:val="70"/>
    <w:semiHidden/>
    <w:unhideWhenUsed/>
    <w:rsid w:val="002A480E"/>
    <w:pPr>
      <w:spacing w:before="0" w:after="0" w:line="240" w:lineRule="auto"/>
    </w:pPr>
    <w:rPr>
      <w:color w:val="FFFFFF" w:themeColor="background1"/>
    </w:rPr>
    <w:tblPr>
      <w:tblStyleRowBandSize w:val="1"/>
      <w:tblStyleColBandSize w:val="1"/>
    </w:tblPr>
    <w:tcPr>
      <w:shd w:val="clear" w:color="auto" w:fill="591FC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C0F60"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421791"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421791" w:themeFill="accent5" w:themeFillShade="BF"/>
      </w:tcPr>
    </w:tblStylePr>
    <w:tblStylePr w:type="band1Vert">
      <w:tblPr/>
      <w:tcPr>
        <w:tcBorders>
          <w:top w:val="nil"/>
          <w:left w:val="nil"/>
          <w:bottom w:val="nil"/>
          <w:right w:val="nil"/>
          <w:insideH w:val="nil"/>
          <w:insideV w:val="nil"/>
        </w:tcBorders>
        <w:shd w:val="clear" w:color="auto" w:fill="421791" w:themeFill="accent5" w:themeFillShade="BF"/>
      </w:tcPr>
    </w:tblStylePr>
    <w:tblStylePr w:type="band1Horz">
      <w:tblPr/>
      <w:tcPr>
        <w:tcBorders>
          <w:top w:val="nil"/>
          <w:left w:val="nil"/>
          <w:bottom w:val="nil"/>
          <w:right w:val="nil"/>
          <w:insideH w:val="nil"/>
          <w:insideV w:val="nil"/>
        </w:tcBorders>
        <w:shd w:val="clear" w:color="auto" w:fill="421791" w:themeFill="accent5" w:themeFillShade="BF"/>
      </w:tcPr>
    </w:tblStylePr>
  </w:style>
  <w:style w:type="table" w:styleId="DarkList-Accent6">
    <w:name w:val="Dark List Accent 6"/>
    <w:basedOn w:val="TableNormal"/>
    <w:uiPriority w:val="70"/>
    <w:semiHidden/>
    <w:unhideWhenUsed/>
    <w:rsid w:val="002A480E"/>
    <w:pPr>
      <w:spacing w:before="0" w:after="0" w:line="240" w:lineRule="auto"/>
    </w:pPr>
    <w:rPr>
      <w:color w:val="FFFFFF" w:themeColor="background1"/>
    </w:rPr>
    <w:tblPr>
      <w:tblStyleRowBandSize w:val="1"/>
      <w:tblStyleColBandSize w:val="1"/>
    </w:tblPr>
    <w:tcPr>
      <w:shd w:val="clear" w:color="auto" w:fill="8A479B"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4234D"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673573"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673573" w:themeFill="accent6" w:themeFillShade="BF"/>
      </w:tcPr>
    </w:tblStylePr>
    <w:tblStylePr w:type="band1Vert">
      <w:tblPr/>
      <w:tcPr>
        <w:tcBorders>
          <w:top w:val="nil"/>
          <w:left w:val="nil"/>
          <w:bottom w:val="nil"/>
          <w:right w:val="nil"/>
          <w:insideH w:val="nil"/>
          <w:insideV w:val="nil"/>
        </w:tcBorders>
        <w:shd w:val="clear" w:color="auto" w:fill="673573" w:themeFill="accent6" w:themeFillShade="BF"/>
      </w:tcPr>
    </w:tblStylePr>
    <w:tblStylePr w:type="band1Horz">
      <w:tblPr/>
      <w:tcPr>
        <w:tcBorders>
          <w:top w:val="nil"/>
          <w:left w:val="nil"/>
          <w:bottom w:val="nil"/>
          <w:right w:val="nil"/>
          <w:insideH w:val="nil"/>
          <w:insideV w:val="nil"/>
        </w:tcBorders>
        <w:shd w:val="clear" w:color="auto" w:fill="673573" w:themeFill="accent6" w:themeFillShade="BF"/>
      </w:tcPr>
    </w:tblStylePr>
  </w:style>
  <w:style w:type="paragraph" w:styleId="DocumentMap">
    <w:name w:val="Document Map"/>
    <w:basedOn w:val="Normal"/>
    <w:link w:val="DocumentMapChar"/>
    <w:uiPriority w:val="99"/>
    <w:semiHidden/>
    <w:unhideWhenUsed/>
    <w:rsid w:val="002A480E"/>
    <w:pPr>
      <w:spacing w:before="0" w:after="0" w:line="240" w:lineRule="auto"/>
    </w:pPr>
    <w:rPr>
      <w:rFonts w:ascii="Segoe UI" w:hAnsi="Segoe UI" w:cs="Segoe UI"/>
      <w:szCs w:val="16"/>
    </w:rPr>
  </w:style>
  <w:style w:type="character" w:customStyle="1" w:styleId="DocumentMapChar">
    <w:name w:val="Document Map Char"/>
    <w:basedOn w:val="DefaultParagraphFont"/>
    <w:link w:val="DocumentMap"/>
    <w:uiPriority w:val="99"/>
    <w:semiHidden/>
    <w:rsid w:val="002A480E"/>
    <w:rPr>
      <w:rFonts w:ascii="Segoe UI" w:hAnsi="Segoe UI" w:cs="Segoe UI"/>
      <w:b/>
      <w:bCs/>
      <w:szCs w:val="16"/>
    </w:rPr>
  </w:style>
  <w:style w:type="paragraph" w:styleId="E-mailSignature">
    <w:name w:val="E-mail Signature"/>
    <w:basedOn w:val="Normal"/>
    <w:link w:val="E-mailSignatureChar"/>
    <w:uiPriority w:val="99"/>
    <w:semiHidden/>
    <w:unhideWhenUsed/>
    <w:rsid w:val="002A480E"/>
    <w:pPr>
      <w:spacing w:before="0" w:after="0" w:line="240" w:lineRule="auto"/>
    </w:pPr>
  </w:style>
  <w:style w:type="character" w:customStyle="1" w:styleId="E-mailSignatureChar">
    <w:name w:val="E-mail Signature Char"/>
    <w:basedOn w:val="DefaultParagraphFont"/>
    <w:link w:val="E-mailSignature"/>
    <w:uiPriority w:val="99"/>
    <w:semiHidden/>
    <w:rsid w:val="002A480E"/>
    <w:rPr>
      <w:b/>
      <w:bCs/>
    </w:rPr>
  </w:style>
  <w:style w:type="character" w:styleId="Emphasis">
    <w:name w:val="Emphasis"/>
    <w:basedOn w:val="DefaultParagraphFont"/>
    <w:uiPriority w:val="20"/>
    <w:semiHidden/>
    <w:unhideWhenUsed/>
    <w:qFormat/>
    <w:rsid w:val="002A480E"/>
    <w:rPr>
      <w:i/>
      <w:iCs/>
    </w:rPr>
  </w:style>
  <w:style w:type="character" w:styleId="EndnoteReference">
    <w:name w:val="endnote reference"/>
    <w:basedOn w:val="DefaultParagraphFont"/>
    <w:uiPriority w:val="99"/>
    <w:semiHidden/>
    <w:unhideWhenUsed/>
    <w:rsid w:val="002A480E"/>
    <w:rPr>
      <w:vertAlign w:val="superscript"/>
    </w:rPr>
  </w:style>
  <w:style w:type="paragraph" w:styleId="EndnoteText">
    <w:name w:val="endnote text"/>
    <w:basedOn w:val="Normal"/>
    <w:link w:val="EndnoteTextChar"/>
    <w:uiPriority w:val="99"/>
    <w:semiHidden/>
    <w:unhideWhenUsed/>
    <w:rsid w:val="002A480E"/>
    <w:pPr>
      <w:spacing w:before="0" w:after="0" w:line="240" w:lineRule="auto"/>
    </w:pPr>
    <w:rPr>
      <w:szCs w:val="20"/>
    </w:rPr>
  </w:style>
  <w:style w:type="character" w:customStyle="1" w:styleId="EndnoteTextChar">
    <w:name w:val="Endnote Text Char"/>
    <w:basedOn w:val="DefaultParagraphFont"/>
    <w:link w:val="EndnoteText"/>
    <w:uiPriority w:val="99"/>
    <w:semiHidden/>
    <w:rsid w:val="002A480E"/>
    <w:rPr>
      <w:b/>
      <w:bCs/>
      <w:szCs w:val="20"/>
    </w:rPr>
  </w:style>
  <w:style w:type="paragraph" w:styleId="EnvelopeAddress">
    <w:name w:val="envelope address"/>
    <w:basedOn w:val="Normal"/>
    <w:uiPriority w:val="99"/>
    <w:semiHidden/>
    <w:unhideWhenUsed/>
    <w:rsid w:val="002A480E"/>
    <w:pPr>
      <w:framePr w:w="7920" w:h="1980" w:hRule="exact" w:hSpace="180" w:wrap="auto" w:hAnchor="page" w:xAlign="center" w:yAlign="bottom"/>
      <w:spacing w:before="0" w:after="0" w:line="240" w:lineRule="auto"/>
      <w:ind w:left="2880"/>
    </w:pPr>
    <w:rPr>
      <w:sz w:val="24"/>
      <w:szCs w:val="24"/>
    </w:rPr>
  </w:style>
  <w:style w:type="paragraph" w:styleId="EnvelopeReturn">
    <w:name w:val="envelope return"/>
    <w:basedOn w:val="Normal"/>
    <w:uiPriority w:val="99"/>
    <w:semiHidden/>
    <w:unhideWhenUsed/>
    <w:rsid w:val="002A480E"/>
    <w:pPr>
      <w:spacing w:before="0" w:after="0" w:line="240" w:lineRule="auto"/>
    </w:pPr>
    <w:rPr>
      <w:szCs w:val="20"/>
    </w:rPr>
  </w:style>
  <w:style w:type="character" w:styleId="FollowedHyperlink">
    <w:name w:val="FollowedHyperlink"/>
    <w:basedOn w:val="DefaultParagraphFont"/>
    <w:uiPriority w:val="99"/>
    <w:semiHidden/>
    <w:unhideWhenUsed/>
    <w:rsid w:val="002A480E"/>
    <w:rPr>
      <w:color w:val="8A479B" w:themeColor="followedHyperlink"/>
      <w:u w:val="single"/>
    </w:rPr>
  </w:style>
  <w:style w:type="character" w:styleId="FootnoteReference">
    <w:name w:val="footnote reference"/>
    <w:basedOn w:val="DefaultParagraphFont"/>
    <w:uiPriority w:val="99"/>
    <w:semiHidden/>
    <w:unhideWhenUsed/>
    <w:rsid w:val="002A480E"/>
    <w:rPr>
      <w:vertAlign w:val="superscript"/>
    </w:rPr>
  </w:style>
  <w:style w:type="paragraph" w:styleId="FootnoteText">
    <w:name w:val="footnote text"/>
    <w:basedOn w:val="Normal"/>
    <w:link w:val="FootnoteTextChar"/>
    <w:uiPriority w:val="99"/>
    <w:semiHidden/>
    <w:unhideWhenUsed/>
    <w:rsid w:val="002A480E"/>
    <w:pPr>
      <w:spacing w:before="0" w:after="0" w:line="240" w:lineRule="auto"/>
    </w:pPr>
    <w:rPr>
      <w:szCs w:val="20"/>
    </w:rPr>
  </w:style>
  <w:style w:type="character" w:customStyle="1" w:styleId="FootnoteTextChar">
    <w:name w:val="Footnote Text Char"/>
    <w:basedOn w:val="DefaultParagraphFont"/>
    <w:link w:val="FootnoteText"/>
    <w:uiPriority w:val="99"/>
    <w:semiHidden/>
    <w:rsid w:val="002A480E"/>
    <w:rPr>
      <w:b/>
      <w:bCs/>
      <w:szCs w:val="20"/>
    </w:rPr>
  </w:style>
  <w:style w:type="table" w:styleId="GridTable1Light">
    <w:name w:val="Grid Table 1 Light"/>
    <w:basedOn w:val="TableNormal"/>
    <w:uiPriority w:val="46"/>
    <w:rsid w:val="002A480E"/>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2A480E"/>
    <w:pPr>
      <w:spacing w:after="0" w:line="240" w:lineRule="auto"/>
    </w:pPr>
    <w:tblPr>
      <w:tblStyleRowBandSize w:val="1"/>
      <w:tblStyleColBandSize w:val="1"/>
      <w:tblBorders>
        <w:top w:val="single" w:sz="4" w:space="0" w:color="87BDFF" w:themeColor="accent1" w:themeTint="66"/>
        <w:left w:val="single" w:sz="4" w:space="0" w:color="87BDFF" w:themeColor="accent1" w:themeTint="66"/>
        <w:bottom w:val="single" w:sz="4" w:space="0" w:color="87BDFF" w:themeColor="accent1" w:themeTint="66"/>
        <w:right w:val="single" w:sz="4" w:space="0" w:color="87BDFF" w:themeColor="accent1" w:themeTint="66"/>
        <w:insideH w:val="single" w:sz="4" w:space="0" w:color="87BDFF" w:themeColor="accent1" w:themeTint="66"/>
        <w:insideV w:val="single" w:sz="4" w:space="0" w:color="87BDFF" w:themeColor="accent1" w:themeTint="66"/>
      </w:tblBorders>
    </w:tblPr>
    <w:tblStylePr w:type="firstRow">
      <w:rPr>
        <w:b/>
        <w:bCs/>
      </w:rPr>
      <w:tblPr/>
      <w:tcPr>
        <w:tcBorders>
          <w:bottom w:val="single" w:sz="12" w:space="0" w:color="4C9DFF" w:themeColor="accent1" w:themeTint="99"/>
        </w:tcBorders>
      </w:tcPr>
    </w:tblStylePr>
    <w:tblStylePr w:type="lastRow">
      <w:rPr>
        <w:b/>
        <w:bCs/>
      </w:rPr>
      <w:tblPr/>
      <w:tcPr>
        <w:tcBorders>
          <w:top w:val="double" w:sz="2" w:space="0" w:color="4C9DFF"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2A480E"/>
    <w:pPr>
      <w:spacing w:after="0" w:line="240" w:lineRule="auto"/>
    </w:pPr>
    <w:tblPr>
      <w:tblStyleRowBandSize w:val="1"/>
      <w:tblStyleColBandSize w:val="1"/>
      <w:tblBorders>
        <w:top w:val="single" w:sz="4" w:space="0" w:color="B0DCF3" w:themeColor="accent2" w:themeTint="66"/>
        <w:left w:val="single" w:sz="4" w:space="0" w:color="B0DCF3" w:themeColor="accent2" w:themeTint="66"/>
        <w:bottom w:val="single" w:sz="4" w:space="0" w:color="B0DCF3" w:themeColor="accent2" w:themeTint="66"/>
        <w:right w:val="single" w:sz="4" w:space="0" w:color="B0DCF3" w:themeColor="accent2" w:themeTint="66"/>
        <w:insideH w:val="single" w:sz="4" w:space="0" w:color="B0DCF3" w:themeColor="accent2" w:themeTint="66"/>
        <w:insideV w:val="single" w:sz="4" w:space="0" w:color="B0DCF3" w:themeColor="accent2" w:themeTint="66"/>
      </w:tblBorders>
    </w:tblPr>
    <w:tblStylePr w:type="firstRow">
      <w:rPr>
        <w:b/>
        <w:bCs/>
      </w:rPr>
      <w:tblPr/>
      <w:tcPr>
        <w:tcBorders>
          <w:bottom w:val="single" w:sz="12" w:space="0" w:color="88CBEE" w:themeColor="accent2" w:themeTint="99"/>
        </w:tcBorders>
      </w:tcPr>
    </w:tblStylePr>
    <w:tblStylePr w:type="lastRow">
      <w:rPr>
        <w:b/>
        <w:bCs/>
      </w:rPr>
      <w:tblPr/>
      <w:tcPr>
        <w:tcBorders>
          <w:top w:val="double" w:sz="2" w:space="0" w:color="88CBEE"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2A480E"/>
    <w:pPr>
      <w:spacing w:after="0" w:line="240" w:lineRule="auto"/>
    </w:pPr>
    <w:tblPr>
      <w:tblStyleRowBandSize w:val="1"/>
      <w:tblStyleColBandSize w:val="1"/>
      <w:tblBorders>
        <w:top w:val="single" w:sz="4" w:space="0" w:color="D8DCE1" w:themeColor="accent3" w:themeTint="66"/>
        <w:left w:val="single" w:sz="4" w:space="0" w:color="D8DCE1" w:themeColor="accent3" w:themeTint="66"/>
        <w:bottom w:val="single" w:sz="4" w:space="0" w:color="D8DCE1" w:themeColor="accent3" w:themeTint="66"/>
        <w:right w:val="single" w:sz="4" w:space="0" w:color="D8DCE1" w:themeColor="accent3" w:themeTint="66"/>
        <w:insideH w:val="single" w:sz="4" w:space="0" w:color="D8DCE1" w:themeColor="accent3" w:themeTint="66"/>
        <w:insideV w:val="single" w:sz="4" w:space="0" w:color="D8DCE1" w:themeColor="accent3" w:themeTint="66"/>
      </w:tblBorders>
    </w:tblPr>
    <w:tblStylePr w:type="firstRow">
      <w:rPr>
        <w:b/>
        <w:bCs/>
      </w:rPr>
      <w:tblPr/>
      <w:tcPr>
        <w:tcBorders>
          <w:bottom w:val="single" w:sz="12" w:space="0" w:color="C4CBD3" w:themeColor="accent3" w:themeTint="99"/>
        </w:tcBorders>
      </w:tcPr>
    </w:tblStylePr>
    <w:tblStylePr w:type="lastRow">
      <w:rPr>
        <w:b/>
        <w:bCs/>
      </w:rPr>
      <w:tblPr/>
      <w:tcPr>
        <w:tcBorders>
          <w:top w:val="double" w:sz="2" w:space="0" w:color="C4CBD3"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2A480E"/>
    <w:pPr>
      <w:spacing w:after="0" w:line="240" w:lineRule="auto"/>
    </w:pPr>
    <w:tblPr>
      <w:tblStyleRowBandSize w:val="1"/>
      <w:tblStyleColBandSize w:val="1"/>
      <w:tblBorders>
        <w:top w:val="single" w:sz="4" w:space="0" w:color="FF6ABF" w:themeColor="accent4" w:themeTint="66"/>
        <w:left w:val="single" w:sz="4" w:space="0" w:color="FF6ABF" w:themeColor="accent4" w:themeTint="66"/>
        <w:bottom w:val="single" w:sz="4" w:space="0" w:color="FF6ABF" w:themeColor="accent4" w:themeTint="66"/>
        <w:right w:val="single" w:sz="4" w:space="0" w:color="FF6ABF" w:themeColor="accent4" w:themeTint="66"/>
        <w:insideH w:val="single" w:sz="4" w:space="0" w:color="FF6ABF" w:themeColor="accent4" w:themeTint="66"/>
        <w:insideV w:val="single" w:sz="4" w:space="0" w:color="FF6ABF" w:themeColor="accent4" w:themeTint="66"/>
      </w:tblBorders>
    </w:tblPr>
    <w:tblStylePr w:type="firstRow">
      <w:rPr>
        <w:b/>
        <w:bCs/>
      </w:rPr>
      <w:tblPr/>
      <w:tcPr>
        <w:tcBorders>
          <w:bottom w:val="single" w:sz="12" w:space="0" w:color="FF1FA0" w:themeColor="accent4" w:themeTint="99"/>
        </w:tcBorders>
      </w:tcPr>
    </w:tblStylePr>
    <w:tblStylePr w:type="lastRow">
      <w:rPr>
        <w:b/>
        <w:bCs/>
      </w:rPr>
      <w:tblPr/>
      <w:tcPr>
        <w:tcBorders>
          <w:top w:val="double" w:sz="2" w:space="0" w:color="FF1FA0"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2A480E"/>
    <w:pPr>
      <w:spacing w:after="0" w:line="240" w:lineRule="auto"/>
    </w:pPr>
    <w:tblPr>
      <w:tblStyleRowBandSize w:val="1"/>
      <w:tblStyleColBandSize w:val="1"/>
      <w:tblBorders>
        <w:top w:val="single" w:sz="4" w:space="0" w:color="BA9CEF" w:themeColor="accent5" w:themeTint="66"/>
        <w:left w:val="single" w:sz="4" w:space="0" w:color="BA9CEF" w:themeColor="accent5" w:themeTint="66"/>
        <w:bottom w:val="single" w:sz="4" w:space="0" w:color="BA9CEF" w:themeColor="accent5" w:themeTint="66"/>
        <w:right w:val="single" w:sz="4" w:space="0" w:color="BA9CEF" w:themeColor="accent5" w:themeTint="66"/>
        <w:insideH w:val="single" w:sz="4" w:space="0" w:color="BA9CEF" w:themeColor="accent5" w:themeTint="66"/>
        <w:insideV w:val="single" w:sz="4" w:space="0" w:color="BA9CEF" w:themeColor="accent5" w:themeTint="66"/>
      </w:tblBorders>
    </w:tblPr>
    <w:tblStylePr w:type="firstRow">
      <w:rPr>
        <w:b/>
        <w:bCs/>
      </w:rPr>
      <w:tblPr/>
      <w:tcPr>
        <w:tcBorders>
          <w:bottom w:val="single" w:sz="12" w:space="0" w:color="976BE7" w:themeColor="accent5" w:themeTint="99"/>
        </w:tcBorders>
      </w:tcPr>
    </w:tblStylePr>
    <w:tblStylePr w:type="lastRow">
      <w:rPr>
        <w:b/>
        <w:bCs/>
      </w:rPr>
      <w:tblPr/>
      <w:tcPr>
        <w:tcBorders>
          <w:top w:val="double" w:sz="2" w:space="0" w:color="976BE7"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2A480E"/>
    <w:pPr>
      <w:spacing w:after="0" w:line="240" w:lineRule="auto"/>
    </w:pPr>
    <w:tblPr>
      <w:tblStyleRowBandSize w:val="1"/>
      <w:tblStyleColBandSize w:val="1"/>
      <w:tblBorders>
        <w:top w:val="single" w:sz="4" w:space="0" w:color="D2B1DB" w:themeColor="accent6" w:themeTint="66"/>
        <w:left w:val="single" w:sz="4" w:space="0" w:color="D2B1DB" w:themeColor="accent6" w:themeTint="66"/>
        <w:bottom w:val="single" w:sz="4" w:space="0" w:color="D2B1DB" w:themeColor="accent6" w:themeTint="66"/>
        <w:right w:val="single" w:sz="4" w:space="0" w:color="D2B1DB" w:themeColor="accent6" w:themeTint="66"/>
        <w:insideH w:val="single" w:sz="4" w:space="0" w:color="D2B1DB" w:themeColor="accent6" w:themeTint="66"/>
        <w:insideV w:val="single" w:sz="4" w:space="0" w:color="D2B1DB" w:themeColor="accent6" w:themeTint="66"/>
      </w:tblBorders>
    </w:tblPr>
    <w:tblStylePr w:type="firstRow">
      <w:rPr>
        <w:b/>
        <w:bCs/>
      </w:rPr>
      <w:tblPr/>
      <w:tcPr>
        <w:tcBorders>
          <w:bottom w:val="single" w:sz="12" w:space="0" w:color="BC89C9" w:themeColor="accent6" w:themeTint="99"/>
        </w:tcBorders>
      </w:tcPr>
    </w:tblStylePr>
    <w:tblStylePr w:type="lastRow">
      <w:rPr>
        <w:b/>
        <w:bCs/>
      </w:rPr>
      <w:tblPr/>
      <w:tcPr>
        <w:tcBorders>
          <w:top w:val="double" w:sz="2" w:space="0" w:color="BC89C9"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2A480E"/>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2A480E"/>
    <w:pPr>
      <w:spacing w:after="0" w:line="240" w:lineRule="auto"/>
    </w:pPr>
    <w:tblPr>
      <w:tblStyleRowBandSize w:val="1"/>
      <w:tblStyleColBandSize w:val="1"/>
      <w:tblBorders>
        <w:top w:val="single" w:sz="2" w:space="0" w:color="4C9DFF" w:themeColor="accent1" w:themeTint="99"/>
        <w:bottom w:val="single" w:sz="2" w:space="0" w:color="4C9DFF" w:themeColor="accent1" w:themeTint="99"/>
        <w:insideH w:val="single" w:sz="2" w:space="0" w:color="4C9DFF" w:themeColor="accent1" w:themeTint="99"/>
        <w:insideV w:val="single" w:sz="2" w:space="0" w:color="4C9DFF" w:themeColor="accent1" w:themeTint="99"/>
      </w:tblBorders>
    </w:tblPr>
    <w:tblStylePr w:type="firstRow">
      <w:rPr>
        <w:b/>
        <w:bCs/>
      </w:rPr>
      <w:tblPr/>
      <w:tcPr>
        <w:tcBorders>
          <w:top w:val="nil"/>
          <w:bottom w:val="single" w:sz="12" w:space="0" w:color="4C9DFF" w:themeColor="accent1" w:themeTint="99"/>
          <w:insideH w:val="nil"/>
          <w:insideV w:val="nil"/>
        </w:tcBorders>
        <w:shd w:val="clear" w:color="auto" w:fill="FFFFFF" w:themeFill="background1"/>
      </w:tcPr>
    </w:tblStylePr>
    <w:tblStylePr w:type="lastRow">
      <w:rPr>
        <w:b/>
        <w:bCs/>
      </w:rPr>
      <w:tblPr/>
      <w:tcPr>
        <w:tcBorders>
          <w:top w:val="double" w:sz="2" w:space="0" w:color="4C9DFF"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3DEFF" w:themeFill="accent1" w:themeFillTint="33"/>
      </w:tcPr>
    </w:tblStylePr>
    <w:tblStylePr w:type="band1Horz">
      <w:tblPr/>
      <w:tcPr>
        <w:shd w:val="clear" w:color="auto" w:fill="C3DEFF" w:themeFill="accent1" w:themeFillTint="33"/>
      </w:tcPr>
    </w:tblStylePr>
  </w:style>
  <w:style w:type="table" w:styleId="GridTable2-Accent2">
    <w:name w:val="Grid Table 2 Accent 2"/>
    <w:basedOn w:val="TableNormal"/>
    <w:uiPriority w:val="47"/>
    <w:rsid w:val="002A480E"/>
    <w:pPr>
      <w:spacing w:after="0" w:line="240" w:lineRule="auto"/>
    </w:pPr>
    <w:tblPr>
      <w:tblStyleRowBandSize w:val="1"/>
      <w:tblStyleColBandSize w:val="1"/>
      <w:tblBorders>
        <w:top w:val="single" w:sz="2" w:space="0" w:color="88CBEE" w:themeColor="accent2" w:themeTint="99"/>
        <w:bottom w:val="single" w:sz="2" w:space="0" w:color="88CBEE" w:themeColor="accent2" w:themeTint="99"/>
        <w:insideH w:val="single" w:sz="2" w:space="0" w:color="88CBEE" w:themeColor="accent2" w:themeTint="99"/>
        <w:insideV w:val="single" w:sz="2" w:space="0" w:color="88CBEE" w:themeColor="accent2" w:themeTint="99"/>
      </w:tblBorders>
    </w:tblPr>
    <w:tblStylePr w:type="firstRow">
      <w:rPr>
        <w:b/>
        <w:bCs/>
      </w:rPr>
      <w:tblPr/>
      <w:tcPr>
        <w:tcBorders>
          <w:top w:val="nil"/>
          <w:bottom w:val="single" w:sz="12" w:space="0" w:color="88CBEE" w:themeColor="accent2" w:themeTint="99"/>
          <w:insideH w:val="nil"/>
          <w:insideV w:val="nil"/>
        </w:tcBorders>
        <w:shd w:val="clear" w:color="auto" w:fill="FFFFFF" w:themeFill="background1"/>
      </w:tcPr>
    </w:tblStylePr>
    <w:tblStylePr w:type="lastRow">
      <w:rPr>
        <w:b/>
        <w:bCs/>
      </w:rPr>
      <w:tblPr/>
      <w:tcPr>
        <w:tcBorders>
          <w:top w:val="double" w:sz="2" w:space="0" w:color="88CBEE"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7EDF9" w:themeFill="accent2" w:themeFillTint="33"/>
      </w:tcPr>
    </w:tblStylePr>
    <w:tblStylePr w:type="band1Horz">
      <w:tblPr/>
      <w:tcPr>
        <w:shd w:val="clear" w:color="auto" w:fill="D7EDF9" w:themeFill="accent2" w:themeFillTint="33"/>
      </w:tcPr>
    </w:tblStylePr>
  </w:style>
  <w:style w:type="table" w:styleId="GridTable2-Accent3">
    <w:name w:val="Grid Table 2 Accent 3"/>
    <w:basedOn w:val="TableNormal"/>
    <w:uiPriority w:val="47"/>
    <w:rsid w:val="002A480E"/>
    <w:pPr>
      <w:spacing w:after="0" w:line="240" w:lineRule="auto"/>
    </w:pPr>
    <w:tblPr>
      <w:tblStyleRowBandSize w:val="1"/>
      <w:tblStyleColBandSize w:val="1"/>
      <w:tblBorders>
        <w:top w:val="single" w:sz="2" w:space="0" w:color="C4CBD3" w:themeColor="accent3" w:themeTint="99"/>
        <w:bottom w:val="single" w:sz="2" w:space="0" w:color="C4CBD3" w:themeColor="accent3" w:themeTint="99"/>
        <w:insideH w:val="single" w:sz="2" w:space="0" w:color="C4CBD3" w:themeColor="accent3" w:themeTint="99"/>
        <w:insideV w:val="single" w:sz="2" w:space="0" w:color="C4CBD3" w:themeColor="accent3" w:themeTint="99"/>
      </w:tblBorders>
    </w:tblPr>
    <w:tblStylePr w:type="firstRow">
      <w:rPr>
        <w:b/>
        <w:bCs/>
      </w:rPr>
      <w:tblPr/>
      <w:tcPr>
        <w:tcBorders>
          <w:top w:val="nil"/>
          <w:bottom w:val="single" w:sz="12" w:space="0" w:color="C4CBD3" w:themeColor="accent3" w:themeTint="99"/>
          <w:insideH w:val="nil"/>
          <w:insideV w:val="nil"/>
        </w:tcBorders>
        <w:shd w:val="clear" w:color="auto" w:fill="FFFFFF" w:themeFill="background1"/>
      </w:tcPr>
    </w:tblStylePr>
    <w:tblStylePr w:type="lastRow">
      <w:rPr>
        <w:b/>
        <w:bCs/>
      </w:rPr>
      <w:tblPr/>
      <w:tcPr>
        <w:tcBorders>
          <w:top w:val="double" w:sz="2" w:space="0" w:color="C4CBD3"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BEDF0" w:themeFill="accent3" w:themeFillTint="33"/>
      </w:tcPr>
    </w:tblStylePr>
    <w:tblStylePr w:type="band1Horz">
      <w:tblPr/>
      <w:tcPr>
        <w:shd w:val="clear" w:color="auto" w:fill="EBEDF0" w:themeFill="accent3" w:themeFillTint="33"/>
      </w:tcPr>
    </w:tblStylePr>
  </w:style>
  <w:style w:type="table" w:styleId="GridTable2-Accent4">
    <w:name w:val="Grid Table 2 Accent 4"/>
    <w:basedOn w:val="TableNormal"/>
    <w:uiPriority w:val="47"/>
    <w:rsid w:val="002A480E"/>
    <w:pPr>
      <w:spacing w:after="0" w:line="240" w:lineRule="auto"/>
    </w:pPr>
    <w:tblPr>
      <w:tblStyleRowBandSize w:val="1"/>
      <w:tblStyleColBandSize w:val="1"/>
      <w:tblBorders>
        <w:top w:val="single" w:sz="2" w:space="0" w:color="FF1FA0" w:themeColor="accent4" w:themeTint="99"/>
        <w:bottom w:val="single" w:sz="2" w:space="0" w:color="FF1FA0" w:themeColor="accent4" w:themeTint="99"/>
        <w:insideH w:val="single" w:sz="2" w:space="0" w:color="FF1FA0" w:themeColor="accent4" w:themeTint="99"/>
        <w:insideV w:val="single" w:sz="2" w:space="0" w:color="FF1FA0" w:themeColor="accent4" w:themeTint="99"/>
      </w:tblBorders>
    </w:tblPr>
    <w:tblStylePr w:type="firstRow">
      <w:rPr>
        <w:b/>
        <w:bCs/>
      </w:rPr>
      <w:tblPr/>
      <w:tcPr>
        <w:tcBorders>
          <w:top w:val="nil"/>
          <w:bottom w:val="single" w:sz="12" w:space="0" w:color="FF1FA0" w:themeColor="accent4" w:themeTint="99"/>
          <w:insideH w:val="nil"/>
          <w:insideV w:val="nil"/>
        </w:tcBorders>
        <w:shd w:val="clear" w:color="auto" w:fill="FFFFFF" w:themeFill="background1"/>
      </w:tcPr>
    </w:tblStylePr>
    <w:tblStylePr w:type="lastRow">
      <w:rPr>
        <w:b/>
        <w:bCs/>
      </w:rPr>
      <w:tblPr/>
      <w:tcPr>
        <w:tcBorders>
          <w:top w:val="double" w:sz="2" w:space="0" w:color="FF1FA0"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FB4DF" w:themeFill="accent4" w:themeFillTint="33"/>
      </w:tcPr>
    </w:tblStylePr>
    <w:tblStylePr w:type="band1Horz">
      <w:tblPr/>
      <w:tcPr>
        <w:shd w:val="clear" w:color="auto" w:fill="FFB4DF" w:themeFill="accent4" w:themeFillTint="33"/>
      </w:tcPr>
    </w:tblStylePr>
  </w:style>
  <w:style w:type="table" w:styleId="GridTable2-Accent5">
    <w:name w:val="Grid Table 2 Accent 5"/>
    <w:basedOn w:val="TableNormal"/>
    <w:uiPriority w:val="47"/>
    <w:rsid w:val="002A480E"/>
    <w:pPr>
      <w:spacing w:after="0" w:line="240" w:lineRule="auto"/>
    </w:pPr>
    <w:tblPr>
      <w:tblStyleRowBandSize w:val="1"/>
      <w:tblStyleColBandSize w:val="1"/>
      <w:tblBorders>
        <w:top w:val="single" w:sz="2" w:space="0" w:color="976BE7" w:themeColor="accent5" w:themeTint="99"/>
        <w:bottom w:val="single" w:sz="2" w:space="0" w:color="976BE7" w:themeColor="accent5" w:themeTint="99"/>
        <w:insideH w:val="single" w:sz="2" w:space="0" w:color="976BE7" w:themeColor="accent5" w:themeTint="99"/>
        <w:insideV w:val="single" w:sz="2" w:space="0" w:color="976BE7" w:themeColor="accent5" w:themeTint="99"/>
      </w:tblBorders>
    </w:tblPr>
    <w:tblStylePr w:type="firstRow">
      <w:rPr>
        <w:b/>
        <w:bCs/>
      </w:rPr>
      <w:tblPr/>
      <w:tcPr>
        <w:tcBorders>
          <w:top w:val="nil"/>
          <w:bottom w:val="single" w:sz="12" w:space="0" w:color="976BE7" w:themeColor="accent5" w:themeTint="99"/>
          <w:insideH w:val="nil"/>
          <w:insideV w:val="nil"/>
        </w:tcBorders>
        <w:shd w:val="clear" w:color="auto" w:fill="FFFFFF" w:themeFill="background1"/>
      </w:tcPr>
    </w:tblStylePr>
    <w:tblStylePr w:type="lastRow">
      <w:rPr>
        <w:b/>
        <w:bCs/>
      </w:rPr>
      <w:tblPr/>
      <w:tcPr>
        <w:tcBorders>
          <w:top w:val="double" w:sz="2" w:space="0" w:color="976BE7"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CCDF7" w:themeFill="accent5" w:themeFillTint="33"/>
      </w:tcPr>
    </w:tblStylePr>
    <w:tblStylePr w:type="band1Horz">
      <w:tblPr/>
      <w:tcPr>
        <w:shd w:val="clear" w:color="auto" w:fill="DCCDF7" w:themeFill="accent5" w:themeFillTint="33"/>
      </w:tcPr>
    </w:tblStylePr>
  </w:style>
  <w:style w:type="table" w:styleId="GridTable2-Accent6">
    <w:name w:val="Grid Table 2 Accent 6"/>
    <w:basedOn w:val="TableNormal"/>
    <w:uiPriority w:val="47"/>
    <w:rsid w:val="002A480E"/>
    <w:pPr>
      <w:spacing w:after="0" w:line="240" w:lineRule="auto"/>
    </w:pPr>
    <w:tblPr>
      <w:tblStyleRowBandSize w:val="1"/>
      <w:tblStyleColBandSize w:val="1"/>
      <w:tblBorders>
        <w:top w:val="single" w:sz="2" w:space="0" w:color="BC89C9" w:themeColor="accent6" w:themeTint="99"/>
        <w:bottom w:val="single" w:sz="2" w:space="0" w:color="BC89C9" w:themeColor="accent6" w:themeTint="99"/>
        <w:insideH w:val="single" w:sz="2" w:space="0" w:color="BC89C9" w:themeColor="accent6" w:themeTint="99"/>
        <w:insideV w:val="single" w:sz="2" w:space="0" w:color="BC89C9" w:themeColor="accent6" w:themeTint="99"/>
      </w:tblBorders>
    </w:tblPr>
    <w:tblStylePr w:type="firstRow">
      <w:rPr>
        <w:b/>
        <w:bCs/>
      </w:rPr>
      <w:tblPr/>
      <w:tcPr>
        <w:tcBorders>
          <w:top w:val="nil"/>
          <w:bottom w:val="single" w:sz="12" w:space="0" w:color="BC89C9" w:themeColor="accent6" w:themeTint="99"/>
          <w:insideH w:val="nil"/>
          <w:insideV w:val="nil"/>
        </w:tcBorders>
        <w:shd w:val="clear" w:color="auto" w:fill="FFFFFF" w:themeFill="background1"/>
      </w:tcPr>
    </w:tblStylePr>
    <w:tblStylePr w:type="lastRow">
      <w:rPr>
        <w:b/>
        <w:bCs/>
      </w:rPr>
      <w:tblPr/>
      <w:tcPr>
        <w:tcBorders>
          <w:top w:val="double" w:sz="2" w:space="0" w:color="BC89C9"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8D7ED" w:themeFill="accent6" w:themeFillTint="33"/>
      </w:tcPr>
    </w:tblStylePr>
    <w:tblStylePr w:type="band1Horz">
      <w:tblPr/>
      <w:tcPr>
        <w:shd w:val="clear" w:color="auto" w:fill="E8D7ED" w:themeFill="accent6" w:themeFillTint="33"/>
      </w:tcPr>
    </w:tblStylePr>
  </w:style>
  <w:style w:type="table" w:styleId="GridTable3">
    <w:name w:val="Grid Table 3"/>
    <w:basedOn w:val="TableNormal"/>
    <w:uiPriority w:val="48"/>
    <w:rsid w:val="002A480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2A480E"/>
    <w:pPr>
      <w:spacing w:after="0" w:line="240" w:lineRule="auto"/>
    </w:pPr>
    <w:tblPr>
      <w:tblStyleRowBandSize w:val="1"/>
      <w:tblStyleColBandSize w:val="1"/>
      <w:tblBorders>
        <w:top w:val="single" w:sz="4" w:space="0" w:color="4C9DFF" w:themeColor="accent1" w:themeTint="99"/>
        <w:left w:val="single" w:sz="4" w:space="0" w:color="4C9DFF" w:themeColor="accent1" w:themeTint="99"/>
        <w:bottom w:val="single" w:sz="4" w:space="0" w:color="4C9DFF" w:themeColor="accent1" w:themeTint="99"/>
        <w:right w:val="single" w:sz="4" w:space="0" w:color="4C9DFF" w:themeColor="accent1" w:themeTint="99"/>
        <w:insideH w:val="single" w:sz="4" w:space="0" w:color="4C9DFF" w:themeColor="accent1" w:themeTint="99"/>
        <w:insideV w:val="single" w:sz="4" w:space="0" w:color="4C9DF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3DEFF" w:themeFill="accent1" w:themeFillTint="33"/>
      </w:tcPr>
    </w:tblStylePr>
    <w:tblStylePr w:type="band1Horz">
      <w:tblPr/>
      <w:tcPr>
        <w:shd w:val="clear" w:color="auto" w:fill="C3DEFF" w:themeFill="accent1" w:themeFillTint="33"/>
      </w:tcPr>
    </w:tblStylePr>
    <w:tblStylePr w:type="neCell">
      <w:tblPr/>
      <w:tcPr>
        <w:tcBorders>
          <w:bottom w:val="single" w:sz="4" w:space="0" w:color="4C9DFF" w:themeColor="accent1" w:themeTint="99"/>
        </w:tcBorders>
      </w:tcPr>
    </w:tblStylePr>
    <w:tblStylePr w:type="nwCell">
      <w:tblPr/>
      <w:tcPr>
        <w:tcBorders>
          <w:bottom w:val="single" w:sz="4" w:space="0" w:color="4C9DFF" w:themeColor="accent1" w:themeTint="99"/>
        </w:tcBorders>
      </w:tcPr>
    </w:tblStylePr>
    <w:tblStylePr w:type="seCell">
      <w:tblPr/>
      <w:tcPr>
        <w:tcBorders>
          <w:top w:val="single" w:sz="4" w:space="0" w:color="4C9DFF" w:themeColor="accent1" w:themeTint="99"/>
        </w:tcBorders>
      </w:tcPr>
    </w:tblStylePr>
    <w:tblStylePr w:type="swCell">
      <w:tblPr/>
      <w:tcPr>
        <w:tcBorders>
          <w:top w:val="single" w:sz="4" w:space="0" w:color="4C9DFF" w:themeColor="accent1" w:themeTint="99"/>
        </w:tcBorders>
      </w:tcPr>
    </w:tblStylePr>
  </w:style>
  <w:style w:type="table" w:styleId="GridTable3-Accent2">
    <w:name w:val="Grid Table 3 Accent 2"/>
    <w:basedOn w:val="TableNormal"/>
    <w:uiPriority w:val="48"/>
    <w:rsid w:val="002A480E"/>
    <w:pPr>
      <w:spacing w:after="0" w:line="240" w:lineRule="auto"/>
    </w:pPr>
    <w:tblPr>
      <w:tblStyleRowBandSize w:val="1"/>
      <w:tblStyleColBandSize w:val="1"/>
      <w:tblBorders>
        <w:top w:val="single" w:sz="4" w:space="0" w:color="88CBEE" w:themeColor="accent2" w:themeTint="99"/>
        <w:left w:val="single" w:sz="4" w:space="0" w:color="88CBEE" w:themeColor="accent2" w:themeTint="99"/>
        <w:bottom w:val="single" w:sz="4" w:space="0" w:color="88CBEE" w:themeColor="accent2" w:themeTint="99"/>
        <w:right w:val="single" w:sz="4" w:space="0" w:color="88CBEE" w:themeColor="accent2" w:themeTint="99"/>
        <w:insideH w:val="single" w:sz="4" w:space="0" w:color="88CBEE" w:themeColor="accent2" w:themeTint="99"/>
        <w:insideV w:val="single" w:sz="4" w:space="0" w:color="88CBEE"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7EDF9" w:themeFill="accent2" w:themeFillTint="33"/>
      </w:tcPr>
    </w:tblStylePr>
    <w:tblStylePr w:type="band1Horz">
      <w:tblPr/>
      <w:tcPr>
        <w:shd w:val="clear" w:color="auto" w:fill="D7EDF9" w:themeFill="accent2" w:themeFillTint="33"/>
      </w:tcPr>
    </w:tblStylePr>
    <w:tblStylePr w:type="neCell">
      <w:tblPr/>
      <w:tcPr>
        <w:tcBorders>
          <w:bottom w:val="single" w:sz="4" w:space="0" w:color="88CBEE" w:themeColor="accent2" w:themeTint="99"/>
        </w:tcBorders>
      </w:tcPr>
    </w:tblStylePr>
    <w:tblStylePr w:type="nwCell">
      <w:tblPr/>
      <w:tcPr>
        <w:tcBorders>
          <w:bottom w:val="single" w:sz="4" w:space="0" w:color="88CBEE" w:themeColor="accent2" w:themeTint="99"/>
        </w:tcBorders>
      </w:tcPr>
    </w:tblStylePr>
    <w:tblStylePr w:type="seCell">
      <w:tblPr/>
      <w:tcPr>
        <w:tcBorders>
          <w:top w:val="single" w:sz="4" w:space="0" w:color="88CBEE" w:themeColor="accent2" w:themeTint="99"/>
        </w:tcBorders>
      </w:tcPr>
    </w:tblStylePr>
    <w:tblStylePr w:type="swCell">
      <w:tblPr/>
      <w:tcPr>
        <w:tcBorders>
          <w:top w:val="single" w:sz="4" w:space="0" w:color="88CBEE" w:themeColor="accent2" w:themeTint="99"/>
        </w:tcBorders>
      </w:tcPr>
    </w:tblStylePr>
  </w:style>
  <w:style w:type="table" w:styleId="GridTable3-Accent3">
    <w:name w:val="Grid Table 3 Accent 3"/>
    <w:basedOn w:val="TableNormal"/>
    <w:uiPriority w:val="48"/>
    <w:rsid w:val="002A480E"/>
    <w:pPr>
      <w:spacing w:after="0" w:line="240" w:lineRule="auto"/>
    </w:pPr>
    <w:tblPr>
      <w:tblStyleRowBandSize w:val="1"/>
      <w:tblStyleColBandSize w:val="1"/>
      <w:tblBorders>
        <w:top w:val="single" w:sz="4" w:space="0" w:color="C4CBD3" w:themeColor="accent3" w:themeTint="99"/>
        <w:left w:val="single" w:sz="4" w:space="0" w:color="C4CBD3" w:themeColor="accent3" w:themeTint="99"/>
        <w:bottom w:val="single" w:sz="4" w:space="0" w:color="C4CBD3" w:themeColor="accent3" w:themeTint="99"/>
        <w:right w:val="single" w:sz="4" w:space="0" w:color="C4CBD3" w:themeColor="accent3" w:themeTint="99"/>
        <w:insideH w:val="single" w:sz="4" w:space="0" w:color="C4CBD3" w:themeColor="accent3" w:themeTint="99"/>
        <w:insideV w:val="single" w:sz="4" w:space="0" w:color="C4CBD3"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BEDF0" w:themeFill="accent3" w:themeFillTint="33"/>
      </w:tcPr>
    </w:tblStylePr>
    <w:tblStylePr w:type="band1Horz">
      <w:tblPr/>
      <w:tcPr>
        <w:shd w:val="clear" w:color="auto" w:fill="EBEDF0" w:themeFill="accent3" w:themeFillTint="33"/>
      </w:tcPr>
    </w:tblStylePr>
    <w:tblStylePr w:type="neCell">
      <w:tblPr/>
      <w:tcPr>
        <w:tcBorders>
          <w:bottom w:val="single" w:sz="4" w:space="0" w:color="C4CBD3" w:themeColor="accent3" w:themeTint="99"/>
        </w:tcBorders>
      </w:tcPr>
    </w:tblStylePr>
    <w:tblStylePr w:type="nwCell">
      <w:tblPr/>
      <w:tcPr>
        <w:tcBorders>
          <w:bottom w:val="single" w:sz="4" w:space="0" w:color="C4CBD3" w:themeColor="accent3" w:themeTint="99"/>
        </w:tcBorders>
      </w:tcPr>
    </w:tblStylePr>
    <w:tblStylePr w:type="seCell">
      <w:tblPr/>
      <w:tcPr>
        <w:tcBorders>
          <w:top w:val="single" w:sz="4" w:space="0" w:color="C4CBD3" w:themeColor="accent3" w:themeTint="99"/>
        </w:tcBorders>
      </w:tcPr>
    </w:tblStylePr>
    <w:tblStylePr w:type="swCell">
      <w:tblPr/>
      <w:tcPr>
        <w:tcBorders>
          <w:top w:val="single" w:sz="4" w:space="0" w:color="C4CBD3" w:themeColor="accent3" w:themeTint="99"/>
        </w:tcBorders>
      </w:tcPr>
    </w:tblStylePr>
  </w:style>
  <w:style w:type="table" w:styleId="GridTable3-Accent4">
    <w:name w:val="Grid Table 3 Accent 4"/>
    <w:basedOn w:val="TableNormal"/>
    <w:uiPriority w:val="48"/>
    <w:rsid w:val="002A480E"/>
    <w:pPr>
      <w:spacing w:after="0" w:line="240" w:lineRule="auto"/>
    </w:pPr>
    <w:tblPr>
      <w:tblStyleRowBandSize w:val="1"/>
      <w:tblStyleColBandSize w:val="1"/>
      <w:tblBorders>
        <w:top w:val="single" w:sz="4" w:space="0" w:color="FF1FA0" w:themeColor="accent4" w:themeTint="99"/>
        <w:left w:val="single" w:sz="4" w:space="0" w:color="FF1FA0" w:themeColor="accent4" w:themeTint="99"/>
        <w:bottom w:val="single" w:sz="4" w:space="0" w:color="FF1FA0" w:themeColor="accent4" w:themeTint="99"/>
        <w:right w:val="single" w:sz="4" w:space="0" w:color="FF1FA0" w:themeColor="accent4" w:themeTint="99"/>
        <w:insideH w:val="single" w:sz="4" w:space="0" w:color="FF1FA0" w:themeColor="accent4" w:themeTint="99"/>
        <w:insideV w:val="single" w:sz="4" w:space="0" w:color="FF1FA0"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B4DF" w:themeFill="accent4" w:themeFillTint="33"/>
      </w:tcPr>
    </w:tblStylePr>
    <w:tblStylePr w:type="band1Horz">
      <w:tblPr/>
      <w:tcPr>
        <w:shd w:val="clear" w:color="auto" w:fill="FFB4DF" w:themeFill="accent4" w:themeFillTint="33"/>
      </w:tcPr>
    </w:tblStylePr>
    <w:tblStylePr w:type="neCell">
      <w:tblPr/>
      <w:tcPr>
        <w:tcBorders>
          <w:bottom w:val="single" w:sz="4" w:space="0" w:color="FF1FA0" w:themeColor="accent4" w:themeTint="99"/>
        </w:tcBorders>
      </w:tcPr>
    </w:tblStylePr>
    <w:tblStylePr w:type="nwCell">
      <w:tblPr/>
      <w:tcPr>
        <w:tcBorders>
          <w:bottom w:val="single" w:sz="4" w:space="0" w:color="FF1FA0" w:themeColor="accent4" w:themeTint="99"/>
        </w:tcBorders>
      </w:tcPr>
    </w:tblStylePr>
    <w:tblStylePr w:type="seCell">
      <w:tblPr/>
      <w:tcPr>
        <w:tcBorders>
          <w:top w:val="single" w:sz="4" w:space="0" w:color="FF1FA0" w:themeColor="accent4" w:themeTint="99"/>
        </w:tcBorders>
      </w:tcPr>
    </w:tblStylePr>
    <w:tblStylePr w:type="swCell">
      <w:tblPr/>
      <w:tcPr>
        <w:tcBorders>
          <w:top w:val="single" w:sz="4" w:space="0" w:color="FF1FA0" w:themeColor="accent4" w:themeTint="99"/>
        </w:tcBorders>
      </w:tcPr>
    </w:tblStylePr>
  </w:style>
  <w:style w:type="table" w:styleId="GridTable3-Accent5">
    <w:name w:val="Grid Table 3 Accent 5"/>
    <w:basedOn w:val="TableNormal"/>
    <w:uiPriority w:val="48"/>
    <w:rsid w:val="002A480E"/>
    <w:pPr>
      <w:spacing w:after="0" w:line="240" w:lineRule="auto"/>
    </w:pPr>
    <w:tblPr>
      <w:tblStyleRowBandSize w:val="1"/>
      <w:tblStyleColBandSize w:val="1"/>
      <w:tblBorders>
        <w:top w:val="single" w:sz="4" w:space="0" w:color="976BE7" w:themeColor="accent5" w:themeTint="99"/>
        <w:left w:val="single" w:sz="4" w:space="0" w:color="976BE7" w:themeColor="accent5" w:themeTint="99"/>
        <w:bottom w:val="single" w:sz="4" w:space="0" w:color="976BE7" w:themeColor="accent5" w:themeTint="99"/>
        <w:right w:val="single" w:sz="4" w:space="0" w:color="976BE7" w:themeColor="accent5" w:themeTint="99"/>
        <w:insideH w:val="single" w:sz="4" w:space="0" w:color="976BE7" w:themeColor="accent5" w:themeTint="99"/>
        <w:insideV w:val="single" w:sz="4" w:space="0" w:color="976BE7"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CCDF7" w:themeFill="accent5" w:themeFillTint="33"/>
      </w:tcPr>
    </w:tblStylePr>
    <w:tblStylePr w:type="band1Horz">
      <w:tblPr/>
      <w:tcPr>
        <w:shd w:val="clear" w:color="auto" w:fill="DCCDF7" w:themeFill="accent5" w:themeFillTint="33"/>
      </w:tcPr>
    </w:tblStylePr>
    <w:tblStylePr w:type="neCell">
      <w:tblPr/>
      <w:tcPr>
        <w:tcBorders>
          <w:bottom w:val="single" w:sz="4" w:space="0" w:color="976BE7" w:themeColor="accent5" w:themeTint="99"/>
        </w:tcBorders>
      </w:tcPr>
    </w:tblStylePr>
    <w:tblStylePr w:type="nwCell">
      <w:tblPr/>
      <w:tcPr>
        <w:tcBorders>
          <w:bottom w:val="single" w:sz="4" w:space="0" w:color="976BE7" w:themeColor="accent5" w:themeTint="99"/>
        </w:tcBorders>
      </w:tcPr>
    </w:tblStylePr>
    <w:tblStylePr w:type="seCell">
      <w:tblPr/>
      <w:tcPr>
        <w:tcBorders>
          <w:top w:val="single" w:sz="4" w:space="0" w:color="976BE7" w:themeColor="accent5" w:themeTint="99"/>
        </w:tcBorders>
      </w:tcPr>
    </w:tblStylePr>
    <w:tblStylePr w:type="swCell">
      <w:tblPr/>
      <w:tcPr>
        <w:tcBorders>
          <w:top w:val="single" w:sz="4" w:space="0" w:color="976BE7" w:themeColor="accent5" w:themeTint="99"/>
        </w:tcBorders>
      </w:tcPr>
    </w:tblStylePr>
  </w:style>
  <w:style w:type="table" w:styleId="GridTable3-Accent6">
    <w:name w:val="Grid Table 3 Accent 6"/>
    <w:basedOn w:val="TableNormal"/>
    <w:uiPriority w:val="48"/>
    <w:rsid w:val="002A480E"/>
    <w:pPr>
      <w:spacing w:after="0" w:line="240" w:lineRule="auto"/>
    </w:pPr>
    <w:tblPr>
      <w:tblStyleRowBandSize w:val="1"/>
      <w:tblStyleColBandSize w:val="1"/>
      <w:tblBorders>
        <w:top w:val="single" w:sz="4" w:space="0" w:color="BC89C9" w:themeColor="accent6" w:themeTint="99"/>
        <w:left w:val="single" w:sz="4" w:space="0" w:color="BC89C9" w:themeColor="accent6" w:themeTint="99"/>
        <w:bottom w:val="single" w:sz="4" w:space="0" w:color="BC89C9" w:themeColor="accent6" w:themeTint="99"/>
        <w:right w:val="single" w:sz="4" w:space="0" w:color="BC89C9" w:themeColor="accent6" w:themeTint="99"/>
        <w:insideH w:val="single" w:sz="4" w:space="0" w:color="BC89C9" w:themeColor="accent6" w:themeTint="99"/>
        <w:insideV w:val="single" w:sz="4" w:space="0" w:color="BC89C9"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D7ED" w:themeFill="accent6" w:themeFillTint="33"/>
      </w:tcPr>
    </w:tblStylePr>
    <w:tblStylePr w:type="band1Horz">
      <w:tblPr/>
      <w:tcPr>
        <w:shd w:val="clear" w:color="auto" w:fill="E8D7ED" w:themeFill="accent6" w:themeFillTint="33"/>
      </w:tcPr>
    </w:tblStylePr>
    <w:tblStylePr w:type="neCell">
      <w:tblPr/>
      <w:tcPr>
        <w:tcBorders>
          <w:bottom w:val="single" w:sz="4" w:space="0" w:color="BC89C9" w:themeColor="accent6" w:themeTint="99"/>
        </w:tcBorders>
      </w:tcPr>
    </w:tblStylePr>
    <w:tblStylePr w:type="nwCell">
      <w:tblPr/>
      <w:tcPr>
        <w:tcBorders>
          <w:bottom w:val="single" w:sz="4" w:space="0" w:color="BC89C9" w:themeColor="accent6" w:themeTint="99"/>
        </w:tcBorders>
      </w:tcPr>
    </w:tblStylePr>
    <w:tblStylePr w:type="seCell">
      <w:tblPr/>
      <w:tcPr>
        <w:tcBorders>
          <w:top w:val="single" w:sz="4" w:space="0" w:color="BC89C9" w:themeColor="accent6" w:themeTint="99"/>
        </w:tcBorders>
      </w:tcPr>
    </w:tblStylePr>
    <w:tblStylePr w:type="swCell">
      <w:tblPr/>
      <w:tcPr>
        <w:tcBorders>
          <w:top w:val="single" w:sz="4" w:space="0" w:color="BC89C9" w:themeColor="accent6" w:themeTint="99"/>
        </w:tcBorders>
      </w:tcPr>
    </w:tblStylePr>
  </w:style>
  <w:style w:type="table" w:styleId="GridTable4">
    <w:name w:val="Grid Table 4"/>
    <w:basedOn w:val="TableNormal"/>
    <w:uiPriority w:val="49"/>
    <w:rsid w:val="002A480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2A480E"/>
    <w:pPr>
      <w:spacing w:after="0" w:line="240" w:lineRule="auto"/>
    </w:pPr>
    <w:tblPr>
      <w:tblStyleRowBandSize w:val="1"/>
      <w:tblStyleColBandSize w:val="1"/>
      <w:tblBorders>
        <w:top w:val="single" w:sz="4" w:space="0" w:color="4C9DFF" w:themeColor="accent1" w:themeTint="99"/>
        <w:left w:val="single" w:sz="4" w:space="0" w:color="4C9DFF" w:themeColor="accent1" w:themeTint="99"/>
        <w:bottom w:val="single" w:sz="4" w:space="0" w:color="4C9DFF" w:themeColor="accent1" w:themeTint="99"/>
        <w:right w:val="single" w:sz="4" w:space="0" w:color="4C9DFF" w:themeColor="accent1" w:themeTint="99"/>
        <w:insideH w:val="single" w:sz="4" w:space="0" w:color="4C9DFF" w:themeColor="accent1" w:themeTint="99"/>
        <w:insideV w:val="single" w:sz="4" w:space="0" w:color="4C9DFF" w:themeColor="accent1" w:themeTint="99"/>
      </w:tblBorders>
    </w:tblPr>
    <w:tblStylePr w:type="firstRow">
      <w:rPr>
        <w:b/>
        <w:bCs/>
        <w:color w:val="FFFFFF" w:themeColor="background1"/>
      </w:rPr>
      <w:tblPr/>
      <w:tcPr>
        <w:tcBorders>
          <w:top w:val="single" w:sz="4" w:space="0" w:color="0061D4" w:themeColor="accent1"/>
          <w:left w:val="single" w:sz="4" w:space="0" w:color="0061D4" w:themeColor="accent1"/>
          <w:bottom w:val="single" w:sz="4" w:space="0" w:color="0061D4" w:themeColor="accent1"/>
          <w:right w:val="single" w:sz="4" w:space="0" w:color="0061D4" w:themeColor="accent1"/>
          <w:insideH w:val="nil"/>
          <w:insideV w:val="nil"/>
        </w:tcBorders>
        <w:shd w:val="clear" w:color="auto" w:fill="0061D4" w:themeFill="accent1"/>
      </w:tcPr>
    </w:tblStylePr>
    <w:tblStylePr w:type="lastRow">
      <w:rPr>
        <w:b/>
        <w:bCs/>
      </w:rPr>
      <w:tblPr/>
      <w:tcPr>
        <w:tcBorders>
          <w:top w:val="double" w:sz="4" w:space="0" w:color="0061D4" w:themeColor="accent1"/>
        </w:tcBorders>
      </w:tcPr>
    </w:tblStylePr>
    <w:tblStylePr w:type="firstCol">
      <w:rPr>
        <w:b/>
        <w:bCs/>
      </w:rPr>
    </w:tblStylePr>
    <w:tblStylePr w:type="lastCol">
      <w:rPr>
        <w:b/>
        <w:bCs/>
      </w:rPr>
    </w:tblStylePr>
    <w:tblStylePr w:type="band1Vert">
      <w:tblPr/>
      <w:tcPr>
        <w:shd w:val="clear" w:color="auto" w:fill="C3DEFF" w:themeFill="accent1" w:themeFillTint="33"/>
      </w:tcPr>
    </w:tblStylePr>
    <w:tblStylePr w:type="band1Horz">
      <w:tblPr/>
      <w:tcPr>
        <w:shd w:val="clear" w:color="auto" w:fill="C3DEFF" w:themeFill="accent1" w:themeFillTint="33"/>
      </w:tcPr>
    </w:tblStylePr>
  </w:style>
  <w:style w:type="table" w:styleId="GridTable4-Accent2">
    <w:name w:val="Grid Table 4 Accent 2"/>
    <w:basedOn w:val="TableNormal"/>
    <w:uiPriority w:val="49"/>
    <w:rsid w:val="002A480E"/>
    <w:pPr>
      <w:spacing w:after="0" w:line="240" w:lineRule="auto"/>
    </w:pPr>
    <w:tblPr>
      <w:tblStyleRowBandSize w:val="1"/>
      <w:tblStyleColBandSize w:val="1"/>
      <w:tblBorders>
        <w:top w:val="single" w:sz="4" w:space="0" w:color="88CBEE" w:themeColor="accent2" w:themeTint="99"/>
        <w:left w:val="single" w:sz="4" w:space="0" w:color="88CBEE" w:themeColor="accent2" w:themeTint="99"/>
        <w:bottom w:val="single" w:sz="4" w:space="0" w:color="88CBEE" w:themeColor="accent2" w:themeTint="99"/>
        <w:right w:val="single" w:sz="4" w:space="0" w:color="88CBEE" w:themeColor="accent2" w:themeTint="99"/>
        <w:insideH w:val="single" w:sz="4" w:space="0" w:color="88CBEE" w:themeColor="accent2" w:themeTint="99"/>
        <w:insideV w:val="single" w:sz="4" w:space="0" w:color="88CBEE" w:themeColor="accent2" w:themeTint="99"/>
      </w:tblBorders>
    </w:tblPr>
    <w:tblStylePr w:type="firstRow">
      <w:rPr>
        <w:b/>
        <w:bCs/>
        <w:color w:val="FFFFFF" w:themeColor="background1"/>
      </w:rPr>
      <w:tblPr/>
      <w:tcPr>
        <w:tcBorders>
          <w:top w:val="single" w:sz="4" w:space="0" w:color="3AA9E3" w:themeColor="accent2"/>
          <w:left w:val="single" w:sz="4" w:space="0" w:color="3AA9E3" w:themeColor="accent2"/>
          <w:bottom w:val="single" w:sz="4" w:space="0" w:color="3AA9E3" w:themeColor="accent2"/>
          <w:right w:val="single" w:sz="4" w:space="0" w:color="3AA9E3" w:themeColor="accent2"/>
          <w:insideH w:val="nil"/>
          <w:insideV w:val="nil"/>
        </w:tcBorders>
        <w:shd w:val="clear" w:color="auto" w:fill="3AA9E3" w:themeFill="accent2"/>
      </w:tcPr>
    </w:tblStylePr>
    <w:tblStylePr w:type="lastRow">
      <w:rPr>
        <w:b/>
        <w:bCs/>
      </w:rPr>
      <w:tblPr/>
      <w:tcPr>
        <w:tcBorders>
          <w:top w:val="double" w:sz="4" w:space="0" w:color="3AA9E3" w:themeColor="accent2"/>
        </w:tcBorders>
      </w:tcPr>
    </w:tblStylePr>
    <w:tblStylePr w:type="firstCol">
      <w:rPr>
        <w:b/>
        <w:bCs/>
      </w:rPr>
    </w:tblStylePr>
    <w:tblStylePr w:type="lastCol">
      <w:rPr>
        <w:b/>
        <w:bCs/>
      </w:rPr>
    </w:tblStylePr>
    <w:tblStylePr w:type="band1Vert">
      <w:tblPr/>
      <w:tcPr>
        <w:shd w:val="clear" w:color="auto" w:fill="D7EDF9" w:themeFill="accent2" w:themeFillTint="33"/>
      </w:tcPr>
    </w:tblStylePr>
    <w:tblStylePr w:type="band1Horz">
      <w:tblPr/>
      <w:tcPr>
        <w:shd w:val="clear" w:color="auto" w:fill="D7EDF9" w:themeFill="accent2" w:themeFillTint="33"/>
      </w:tcPr>
    </w:tblStylePr>
  </w:style>
  <w:style w:type="table" w:styleId="GridTable4-Accent3">
    <w:name w:val="Grid Table 4 Accent 3"/>
    <w:basedOn w:val="TableNormal"/>
    <w:uiPriority w:val="49"/>
    <w:rsid w:val="002A480E"/>
    <w:pPr>
      <w:spacing w:after="0" w:line="240" w:lineRule="auto"/>
    </w:pPr>
    <w:tblPr>
      <w:tblStyleRowBandSize w:val="1"/>
      <w:tblStyleColBandSize w:val="1"/>
      <w:tblBorders>
        <w:top w:val="single" w:sz="4" w:space="0" w:color="C4CBD3" w:themeColor="accent3" w:themeTint="99"/>
        <w:left w:val="single" w:sz="4" w:space="0" w:color="C4CBD3" w:themeColor="accent3" w:themeTint="99"/>
        <w:bottom w:val="single" w:sz="4" w:space="0" w:color="C4CBD3" w:themeColor="accent3" w:themeTint="99"/>
        <w:right w:val="single" w:sz="4" w:space="0" w:color="C4CBD3" w:themeColor="accent3" w:themeTint="99"/>
        <w:insideH w:val="single" w:sz="4" w:space="0" w:color="C4CBD3" w:themeColor="accent3" w:themeTint="99"/>
        <w:insideV w:val="single" w:sz="4" w:space="0" w:color="C4CBD3" w:themeColor="accent3" w:themeTint="99"/>
      </w:tblBorders>
    </w:tblPr>
    <w:tblStylePr w:type="firstRow">
      <w:rPr>
        <w:b/>
        <w:bCs/>
        <w:color w:val="FFFFFF" w:themeColor="background1"/>
      </w:rPr>
      <w:tblPr/>
      <w:tcPr>
        <w:tcBorders>
          <w:top w:val="single" w:sz="4" w:space="0" w:color="9EAAB6" w:themeColor="accent3"/>
          <w:left w:val="single" w:sz="4" w:space="0" w:color="9EAAB6" w:themeColor="accent3"/>
          <w:bottom w:val="single" w:sz="4" w:space="0" w:color="9EAAB6" w:themeColor="accent3"/>
          <w:right w:val="single" w:sz="4" w:space="0" w:color="9EAAB6" w:themeColor="accent3"/>
          <w:insideH w:val="nil"/>
          <w:insideV w:val="nil"/>
        </w:tcBorders>
        <w:shd w:val="clear" w:color="auto" w:fill="9EAAB6" w:themeFill="accent3"/>
      </w:tcPr>
    </w:tblStylePr>
    <w:tblStylePr w:type="lastRow">
      <w:rPr>
        <w:b/>
        <w:bCs/>
      </w:rPr>
      <w:tblPr/>
      <w:tcPr>
        <w:tcBorders>
          <w:top w:val="double" w:sz="4" w:space="0" w:color="9EAAB6" w:themeColor="accent3"/>
        </w:tcBorders>
      </w:tcPr>
    </w:tblStylePr>
    <w:tblStylePr w:type="firstCol">
      <w:rPr>
        <w:b/>
        <w:bCs/>
      </w:rPr>
    </w:tblStylePr>
    <w:tblStylePr w:type="lastCol">
      <w:rPr>
        <w:b/>
        <w:bCs/>
      </w:rPr>
    </w:tblStylePr>
    <w:tblStylePr w:type="band1Vert">
      <w:tblPr/>
      <w:tcPr>
        <w:shd w:val="clear" w:color="auto" w:fill="EBEDF0" w:themeFill="accent3" w:themeFillTint="33"/>
      </w:tcPr>
    </w:tblStylePr>
    <w:tblStylePr w:type="band1Horz">
      <w:tblPr/>
      <w:tcPr>
        <w:shd w:val="clear" w:color="auto" w:fill="EBEDF0" w:themeFill="accent3" w:themeFillTint="33"/>
      </w:tcPr>
    </w:tblStylePr>
  </w:style>
  <w:style w:type="table" w:styleId="GridTable4-Accent4">
    <w:name w:val="Grid Table 4 Accent 4"/>
    <w:basedOn w:val="TableNormal"/>
    <w:uiPriority w:val="49"/>
    <w:rsid w:val="002A480E"/>
    <w:pPr>
      <w:spacing w:after="0" w:line="240" w:lineRule="auto"/>
    </w:pPr>
    <w:tblPr>
      <w:tblStyleRowBandSize w:val="1"/>
      <w:tblStyleColBandSize w:val="1"/>
      <w:tblBorders>
        <w:top w:val="single" w:sz="4" w:space="0" w:color="FF1FA0" w:themeColor="accent4" w:themeTint="99"/>
        <w:left w:val="single" w:sz="4" w:space="0" w:color="FF1FA0" w:themeColor="accent4" w:themeTint="99"/>
        <w:bottom w:val="single" w:sz="4" w:space="0" w:color="FF1FA0" w:themeColor="accent4" w:themeTint="99"/>
        <w:right w:val="single" w:sz="4" w:space="0" w:color="FF1FA0" w:themeColor="accent4" w:themeTint="99"/>
        <w:insideH w:val="single" w:sz="4" w:space="0" w:color="FF1FA0" w:themeColor="accent4" w:themeTint="99"/>
        <w:insideV w:val="single" w:sz="4" w:space="0" w:color="FF1FA0" w:themeColor="accent4" w:themeTint="99"/>
      </w:tblBorders>
    </w:tblPr>
    <w:tblStylePr w:type="firstRow">
      <w:rPr>
        <w:b/>
        <w:bCs/>
        <w:color w:val="FFFFFF" w:themeColor="background1"/>
      </w:rPr>
      <w:tblPr/>
      <w:tcPr>
        <w:tcBorders>
          <w:top w:val="single" w:sz="4" w:space="0" w:color="8A0050" w:themeColor="accent4"/>
          <w:left w:val="single" w:sz="4" w:space="0" w:color="8A0050" w:themeColor="accent4"/>
          <w:bottom w:val="single" w:sz="4" w:space="0" w:color="8A0050" w:themeColor="accent4"/>
          <w:right w:val="single" w:sz="4" w:space="0" w:color="8A0050" w:themeColor="accent4"/>
          <w:insideH w:val="nil"/>
          <w:insideV w:val="nil"/>
        </w:tcBorders>
        <w:shd w:val="clear" w:color="auto" w:fill="8A0050" w:themeFill="accent4"/>
      </w:tcPr>
    </w:tblStylePr>
    <w:tblStylePr w:type="lastRow">
      <w:rPr>
        <w:b/>
        <w:bCs/>
      </w:rPr>
      <w:tblPr/>
      <w:tcPr>
        <w:tcBorders>
          <w:top w:val="double" w:sz="4" w:space="0" w:color="8A0050" w:themeColor="accent4"/>
        </w:tcBorders>
      </w:tcPr>
    </w:tblStylePr>
    <w:tblStylePr w:type="firstCol">
      <w:rPr>
        <w:b/>
        <w:bCs/>
      </w:rPr>
    </w:tblStylePr>
    <w:tblStylePr w:type="lastCol">
      <w:rPr>
        <w:b/>
        <w:bCs/>
      </w:rPr>
    </w:tblStylePr>
    <w:tblStylePr w:type="band1Vert">
      <w:tblPr/>
      <w:tcPr>
        <w:shd w:val="clear" w:color="auto" w:fill="FFB4DF" w:themeFill="accent4" w:themeFillTint="33"/>
      </w:tcPr>
    </w:tblStylePr>
    <w:tblStylePr w:type="band1Horz">
      <w:tblPr/>
      <w:tcPr>
        <w:shd w:val="clear" w:color="auto" w:fill="FFB4DF" w:themeFill="accent4" w:themeFillTint="33"/>
      </w:tcPr>
    </w:tblStylePr>
  </w:style>
  <w:style w:type="table" w:styleId="GridTable4-Accent5">
    <w:name w:val="Grid Table 4 Accent 5"/>
    <w:basedOn w:val="TableNormal"/>
    <w:uiPriority w:val="49"/>
    <w:rsid w:val="002A480E"/>
    <w:pPr>
      <w:spacing w:after="0" w:line="240" w:lineRule="auto"/>
    </w:pPr>
    <w:tblPr>
      <w:tblStyleRowBandSize w:val="1"/>
      <w:tblStyleColBandSize w:val="1"/>
      <w:tblBorders>
        <w:top w:val="single" w:sz="4" w:space="0" w:color="976BE7" w:themeColor="accent5" w:themeTint="99"/>
        <w:left w:val="single" w:sz="4" w:space="0" w:color="976BE7" w:themeColor="accent5" w:themeTint="99"/>
        <w:bottom w:val="single" w:sz="4" w:space="0" w:color="976BE7" w:themeColor="accent5" w:themeTint="99"/>
        <w:right w:val="single" w:sz="4" w:space="0" w:color="976BE7" w:themeColor="accent5" w:themeTint="99"/>
        <w:insideH w:val="single" w:sz="4" w:space="0" w:color="976BE7" w:themeColor="accent5" w:themeTint="99"/>
        <w:insideV w:val="single" w:sz="4" w:space="0" w:color="976BE7" w:themeColor="accent5" w:themeTint="99"/>
      </w:tblBorders>
    </w:tblPr>
    <w:tblStylePr w:type="firstRow">
      <w:rPr>
        <w:b/>
        <w:bCs/>
        <w:color w:val="FFFFFF" w:themeColor="background1"/>
      </w:rPr>
      <w:tblPr/>
      <w:tcPr>
        <w:tcBorders>
          <w:top w:val="single" w:sz="4" w:space="0" w:color="591FC3" w:themeColor="accent5"/>
          <w:left w:val="single" w:sz="4" w:space="0" w:color="591FC3" w:themeColor="accent5"/>
          <w:bottom w:val="single" w:sz="4" w:space="0" w:color="591FC3" w:themeColor="accent5"/>
          <w:right w:val="single" w:sz="4" w:space="0" w:color="591FC3" w:themeColor="accent5"/>
          <w:insideH w:val="nil"/>
          <w:insideV w:val="nil"/>
        </w:tcBorders>
        <w:shd w:val="clear" w:color="auto" w:fill="591FC3" w:themeFill="accent5"/>
      </w:tcPr>
    </w:tblStylePr>
    <w:tblStylePr w:type="lastRow">
      <w:rPr>
        <w:b/>
        <w:bCs/>
      </w:rPr>
      <w:tblPr/>
      <w:tcPr>
        <w:tcBorders>
          <w:top w:val="double" w:sz="4" w:space="0" w:color="591FC3" w:themeColor="accent5"/>
        </w:tcBorders>
      </w:tcPr>
    </w:tblStylePr>
    <w:tblStylePr w:type="firstCol">
      <w:rPr>
        <w:b/>
        <w:bCs/>
      </w:rPr>
    </w:tblStylePr>
    <w:tblStylePr w:type="lastCol">
      <w:rPr>
        <w:b/>
        <w:bCs/>
      </w:rPr>
    </w:tblStylePr>
    <w:tblStylePr w:type="band1Vert">
      <w:tblPr/>
      <w:tcPr>
        <w:shd w:val="clear" w:color="auto" w:fill="DCCDF7" w:themeFill="accent5" w:themeFillTint="33"/>
      </w:tcPr>
    </w:tblStylePr>
    <w:tblStylePr w:type="band1Horz">
      <w:tblPr/>
      <w:tcPr>
        <w:shd w:val="clear" w:color="auto" w:fill="DCCDF7" w:themeFill="accent5" w:themeFillTint="33"/>
      </w:tcPr>
    </w:tblStylePr>
  </w:style>
  <w:style w:type="table" w:styleId="GridTable4-Accent6">
    <w:name w:val="Grid Table 4 Accent 6"/>
    <w:basedOn w:val="TableNormal"/>
    <w:uiPriority w:val="49"/>
    <w:rsid w:val="002A480E"/>
    <w:pPr>
      <w:spacing w:after="0" w:line="240" w:lineRule="auto"/>
    </w:pPr>
    <w:tblPr>
      <w:tblStyleRowBandSize w:val="1"/>
      <w:tblStyleColBandSize w:val="1"/>
      <w:tblBorders>
        <w:top w:val="single" w:sz="4" w:space="0" w:color="BC89C9" w:themeColor="accent6" w:themeTint="99"/>
        <w:left w:val="single" w:sz="4" w:space="0" w:color="BC89C9" w:themeColor="accent6" w:themeTint="99"/>
        <w:bottom w:val="single" w:sz="4" w:space="0" w:color="BC89C9" w:themeColor="accent6" w:themeTint="99"/>
        <w:right w:val="single" w:sz="4" w:space="0" w:color="BC89C9" w:themeColor="accent6" w:themeTint="99"/>
        <w:insideH w:val="single" w:sz="4" w:space="0" w:color="BC89C9" w:themeColor="accent6" w:themeTint="99"/>
        <w:insideV w:val="single" w:sz="4" w:space="0" w:color="BC89C9" w:themeColor="accent6" w:themeTint="99"/>
      </w:tblBorders>
    </w:tblPr>
    <w:tblStylePr w:type="firstRow">
      <w:rPr>
        <w:b/>
        <w:bCs/>
        <w:color w:val="FFFFFF" w:themeColor="background1"/>
      </w:rPr>
      <w:tblPr/>
      <w:tcPr>
        <w:tcBorders>
          <w:top w:val="single" w:sz="4" w:space="0" w:color="8A479B" w:themeColor="accent6"/>
          <w:left w:val="single" w:sz="4" w:space="0" w:color="8A479B" w:themeColor="accent6"/>
          <w:bottom w:val="single" w:sz="4" w:space="0" w:color="8A479B" w:themeColor="accent6"/>
          <w:right w:val="single" w:sz="4" w:space="0" w:color="8A479B" w:themeColor="accent6"/>
          <w:insideH w:val="nil"/>
          <w:insideV w:val="nil"/>
        </w:tcBorders>
        <w:shd w:val="clear" w:color="auto" w:fill="8A479B" w:themeFill="accent6"/>
      </w:tcPr>
    </w:tblStylePr>
    <w:tblStylePr w:type="lastRow">
      <w:rPr>
        <w:b/>
        <w:bCs/>
      </w:rPr>
      <w:tblPr/>
      <w:tcPr>
        <w:tcBorders>
          <w:top w:val="double" w:sz="4" w:space="0" w:color="8A479B" w:themeColor="accent6"/>
        </w:tcBorders>
      </w:tcPr>
    </w:tblStylePr>
    <w:tblStylePr w:type="firstCol">
      <w:rPr>
        <w:b/>
        <w:bCs/>
      </w:rPr>
    </w:tblStylePr>
    <w:tblStylePr w:type="lastCol">
      <w:rPr>
        <w:b/>
        <w:bCs/>
      </w:rPr>
    </w:tblStylePr>
    <w:tblStylePr w:type="band1Vert">
      <w:tblPr/>
      <w:tcPr>
        <w:shd w:val="clear" w:color="auto" w:fill="E8D7ED" w:themeFill="accent6" w:themeFillTint="33"/>
      </w:tcPr>
    </w:tblStylePr>
    <w:tblStylePr w:type="band1Horz">
      <w:tblPr/>
      <w:tcPr>
        <w:shd w:val="clear" w:color="auto" w:fill="E8D7ED" w:themeFill="accent6" w:themeFillTint="33"/>
      </w:tcPr>
    </w:tblStylePr>
  </w:style>
  <w:style w:type="table" w:styleId="GridTable5Dark">
    <w:name w:val="Grid Table 5 Dark"/>
    <w:basedOn w:val="TableNormal"/>
    <w:uiPriority w:val="50"/>
    <w:rsid w:val="002A480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2A480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3DE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61D4"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61D4"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61D4"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61D4" w:themeFill="accent1"/>
      </w:tcPr>
    </w:tblStylePr>
    <w:tblStylePr w:type="band1Vert">
      <w:tblPr/>
      <w:tcPr>
        <w:shd w:val="clear" w:color="auto" w:fill="87BDFF" w:themeFill="accent1" w:themeFillTint="66"/>
      </w:tcPr>
    </w:tblStylePr>
    <w:tblStylePr w:type="band1Horz">
      <w:tblPr/>
      <w:tcPr>
        <w:shd w:val="clear" w:color="auto" w:fill="87BDFF" w:themeFill="accent1" w:themeFillTint="66"/>
      </w:tcPr>
    </w:tblStylePr>
  </w:style>
  <w:style w:type="table" w:styleId="GridTable5Dark-Accent2">
    <w:name w:val="Grid Table 5 Dark Accent 2"/>
    <w:basedOn w:val="TableNormal"/>
    <w:uiPriority w:val="50"/>
    <w:rsid w:val="002A480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7EDF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AA9E3"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AA9E3"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AA9E3"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AA9E3" w:themeFill="accent2"/>
      </w:tcPr>
    </w:tblStylePr>
    <w:tblStylePr w:type="band1Vert">
      <w:tblPr/>
      <w:tcPr>
        <w:shd w:val="clear" w:color="auto" w:fill="B0DCF3" w:themeFill="accent2" w:themeFillTint="66"/>
      </w:tcPr>
    </w:tblStylePr>
    <w:tblStylePr w:type="band1Horz">
      <w:tblPr/>
      <w:tcPr>
        <w:shd w:val="clear" w:color="auto" w:fill="B0DCF3" w:themeFill="accent2" w:themeFillTint="66"/>
      </w:tcPr>
    </w:tblStylePr>
  </w:style>
  <w:style w:type="table" w:styleId="GridTable5Dark-Accent3">
    <w:name w:val="Grid Table 5 Dark Accent 3"/>
    <w:basedOn w:val="TableNormal"/>
    <w:uiPriority w:val="50"/>
    <w:rsid w:val="002A480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BEDF0"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EAAB6"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EAAB6"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EAAB6"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EAAB6" w:themeFill="accent3"/>
      </w:tcPr>
    </w:tblStylePr>
    <w:tblStylePr w:type="band1Vert">
      <w:tblPr/>
      <w:tcPr>
        <w:shd w:val="clear" w:color="auto" w:fill="D8DCE1" w:themeFill="accent3" w:themeFillTint="66"/>
      </w:tcPr>
    </w:tblStylePr>
    <w:tblStylePr w:type="band1Horz">
      <w:tblPr/>
      <w:tcPr>
        <w:shd w:val="clear" w:color="auto" w:fill="D8DCE1" w:themeFill="accent3" w:themeFillTint="66"/>
      </w:tcPr>
    </w:tblStylePr>
  </w:style>
  <w:style w:type="table" w:styleId="GridTable5Dark-Accent4">
    <w:name w:val="Grid Table 5 Dark Accent 4"/>
    <w:basedOn w:val="TableNormal"/>
    <w:uiPriority w:val="50"/>
    <w:rsid w:val="002A480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FB4DF"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A0050"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A0050"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A0050"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A0050" w:themeFill="accent4"/>
      </w:tcPr>
    </w:tblStylePr>
    <w:tblStylePr w:type="band1Vert">
      <w:tblPr/>
      <w:tcPr>
        <w:shd w:val="clear" w:color="auto" w:fill="FF6ABF" w:themeFill="accent4" w:themeFillTint="66"/>
      </w:tcPr>
    </w:tblStylePr>
    <w:tblStylePr w:type="band1Horz">
      <w:tblPr/>
      <w:tcPr>
        <w:shd w:val="clear" w:color="auto" w:fill="FF6ABF" w:themeFill="accent4" w:themeFillTint="66"/>
      </w:tcPr>
    </w:tblStylePr>
  </w:style>
  <w:style w:type="table" w:styleId="GridTable5Dark-Accent5">
    <w:name w:val="Grid Table 5 Dark Accent 5"/>
    <w:basedOn w:val="TableNormal"/>
    <w:uiPriority w:val="50"/>
    <w:rsid w:val="002A480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CCDF7"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91FC3"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91FC3"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91FC3"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91FC3" w:themeFill="accent5"/>
      </w:tcPr>
    </w:tblStylePr>
    <w:tblStylePr w:type="band1Vert">
      <w:tblPr/>
      <w:tcPr>
        <w:shd w:val="clear" w:color="auto" w:fill="BA9CEF" w:themeFill="accent5" w:themeFillTint="66"/>
      </w:tcPr>
    </w:tblStylePr>
    <w:tblStylePr w:type="band1Horz">
      <w:tblPr/>
      <w:tcPr>
        <w:shd w:val="clear" w:color="auto" w:fill="BA9CEF" w:themeFill="accent5" w:themeFillTint="66"/>
      </w:tcPr>
    </w:tblStylePr>
  </w:style>
  <w:style w:type="table" w:styleId="GridTable5Dark-Accent6">
    <w:name w:val="Grid Table 5 Dark Accent 6"/>
    <w:basedOn w:val="TableNormal"/>
    <w:uiPriority w:val="50"/>
    <w:rsid w:val="002A480E"/>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8D7ED"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A479B"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A479B"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A479B"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A479B" w:themeFill="accent6"/>
      </w:tcPr>
    </w:tblStylePr>
    <w:tblStylePr w:type="band1Vert">
      <w:tblPr/>
      <w:tcPr>
        <w:shd w:val="clear" w:color="auto" w:fill="D2B1DB" w:themeFill="accent6" w:themeFillTint="66"/>
      </w:tcPr>
    </w:tblStylePr>
    <w:tblStylePr w:type="band1Horz">
      <w:tblPr/>
      <w:tcPr>
        <w:shd w:val="clear" w:color="auto" w:fill="D2B1DB" w:themeFill="accent6" w:themeFillTint="66"/>
      </w:tcPr>
    </w:tblStylePr>
  </w:style>
  <w:style w:type="table" w:styleId="GridTable6Colorful">
    <w:name w:val="Grid Table 6 Colorful"/>
    <w:basedOn w:val="TableNormal"/>
    <w:uiPriority w:val="51"/>
    <w:rsid w:val="002A480E"/>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2A480E"/>
    <w:pPr>
      <w:spacing w:after="0" w:line="240" w:lineRule="auto"/>
    </w:pPr>
    <w:rPr>
      <w:color w:val="00489E" w:themeColor="accent1" w:themeShade="BF"/>
    </w:rPr>
    <w:tblPr>
      <w:tblStyleRowBandSize w:val="1"/>
      <w:tblStyleColBandSize w:val="1"/>
      <w:tblBorders>
        <w:top w:val="single" w:sz="4" w:space="0" w:color="4C9DFF" w:themeColor="accent1" w:themeTint="99"/>
        <w:left w:val="single" w:sz="4" w:space="0" w:color="4C9DFF" w:themeColor="accent1" w:themeTint="99"/>
        <w:bottom w:val="single" w:sz="4" w:space="0" w:color="4C9DFF" w:themeColor="accent1" w:themeTint="99"/>
        <w:right w:val="single" w:sz="4" w:space="0" w:color="4C9DFF" w:themeColor="accent1" w:themeTint="99"/>
        <w:insideH w:val="single" w:sz="4" w:space="0" w:color="4C9DFF" w:themeColor="accent1" w:themeTint="99"/>
        <w:insideV w:val="single" w:sz="4" w:space="0" w:color="4C9DFF" w:themeColor="accent1" w:themeTint="99"/>
      </w:tblBorders>
    </w:tblPr>
    <w:tblStylePr w:type="firstRow">
      <w:rPr>
        <w:b/>
        <w:bCs/>
      </w:rPr>
      <w:tblPr/>
      <w:tcPr>
        <w:tcBorders>
          <w:bottom w:val="single" w:sz="12" w:space="0" w:color="4C9DFF" w:themeColor="accent1" w:themeTint="99"/>
        </w:tcBorders>
      </w:tcPr>
    </w:tblStylePr>
    <w:tblStylePr w:type="lastRow">
      <w:rPr>
        <w:b/>
        <w:bCs/>
      </w:rPr>
      <w:tblPr/>
      <w:tcPr>
        <w:tcBorders>
          <w:top w:val="double" w:sz="4" w:space="0" w:color="4C9DFF" w:themeColor="accent1" w:themeTint="99"/>
        </w:tcBorders>
      </w:tcPr>
    </w:tblStylePr>
    <w:tblStylePr w:type="firstCol">
      <w:rPr>
        <w:b/>
        <w:bCs/>
      </w:rPr>
    </w:tblStylePr>
    <w:tblStylePr w:type="lastCol">
      <w:rPr>
        <w:b/>
        <w:bCs/>
      </w:rPr>
    </w:tblStylePr>
    <w:tblStylePr w:type="band1Vert">
      <w:tblPr/>
      <w:tcPr>
        <w:shd w:val="clear" w:color="auto" w:fill="C3DEFF" w:themeFill="accent1" w:themeFillTint="33"/>
      </w:tcPr>
    </w:tblStylePr>
    <w:tblStylePr w:type="band1Horz">
      <w:tblPr/>
      <w:tcPr>
        <w:shd w:val="clear" w:color="auto" w:fill="C3DEFF" w:themeFill="accent1" w:themeFillTint="33"/>
      </w:tcPr>
    </w:tblStylePr>
  </w:style>
  <w:style w:type="table" w:styleId="GridTable6Colorful-Accent2">
    <w:name w:val="Grid Table 6 Colorful Accent 2"/>
    <w:basedOn w:val="TableNormal"/>
    <w:uiPriority w:val="51"/>
    <w:rsid w:val="002A480E"/>
    <w:pPr>
      <w:spacing w:after="0" w:line="240" w:lineRule="auto"/>
    </w:pPr>
    <w:rPr>
      <w:color w:val="1A83BA" w:themeColor="accent2" w:themeShade="BF"/>
    </w:rPr>
    <w:tblPr>
      <w:tblStyleRowBandSize w:val="1"/>
      <w:tblStyleColBandSize w:val="1"/>
      <w:tblBorders>
        <w:top w:val="single" w:sz="4" w:space="0" w:color="88CBEE" w:themeColor="accent2" w:themeTint="99"/>
        <w:left w:val="single" w:sz="4" w:space="0" w:color="88CBEE" w:themeColor="accent2" w:themeTint="99"/>
        <w:bottom w:val="single" w:sz="4" w:space="0" w:color="88CBEE" w:themeColor="accent2" w:themeTint="99"/>
        <w:right w:val="single" w:sz="4" w:space="0" w:color="88CBEE" w:themeColor="accent2" w:themeTint="99"/>
        <w:insideH w:val="single" w:sz="4" w:space="0" w:color="88CBEE" w:themeColor="accent2" w:themeTint="99"/>
        <w:insideV w:val="single" w:sz="4" w:space="0" w:color="88CBEE" w:themeColor="accent2" w:themeTint="99"/>
      </w:tblBorders>
    </w:tblPr>
    <w:tblStylePr w:type="firstRow">
      <w:rPr>
        <w:b/>
        <w:bCs/>
      </w:rPr>
      <w:tblPr/>
      <w:tcPr>
        <w:tcBorders>
          <w:bottom w:val="single" w:sz="12" w:space="0" w:color="88CBEE" w:themeColor="accent2" w:themeTint="99"/>
        </w:tcBorders>
      </w:tcPr>
    </w:tblStylePr>
    <w:tblStylePr w:type="lastRow">
      <w:rPr>
        <w:b/>
        <w:bCs/>
      </w:rPr>
      <w:tblPr/>
      <w:tcPr>
        <w:tcBorders>
          <w:top w:val="double" w:sz="4" w:space="0" w:color="88CBEE" w:themeColor="accent2" w:themeTint="99"/>
        </w:tcBorders>
      </w:tcPr>
    </w:tblStylePr>
    <w:tblStylePr w:type="firstCol">
      <w:rPr>
        <w:b/>
        <w:bCs/>
      </w:rPr>
    </w:tblStylePr>
    <w:tblStylePr w:type="lastCol">
      <w:rPr>
        <w:b/>
        <w:bCs/>
      </w:rPr>
    </w:tblStylePr>
    <w:tblStylePr w:type="band1Vert">
      <w:tblPr/>
      <w:tcPr>
        <w:shd w:val="clear" w:color="auto" w:fill="D7EDF9" w:themeFill="accent2" w:themeFillTint="33"/>
      </w:tcPr>
    </w:tblStylePr>
    <w:tblStylePr w:type="band1Horz">
      <w:tblPr/>
      <w:tcPr>
        <w:shd w:val="clear" w:color="auto" w:fill="D7EDF9" w:themeFill="accent2" w:themeFillTint="33"/>
      </w:tcPr>
    </w:tblStylePr>
  </w:style>
  <w:style w:type="table" w:styleId="GridTable6Colorful-Accent3">
    <w:name w:val="Grid Table 6 Colorful Accent 3"/>
    <w:basedOn w:val="TableNormal"/>
    <w:uiPriority w:val="51"/>
    <w:rsid w:val="002A480E"/>
    <w:pPr>
      <w:spacing w:after="0" w:line="240" w:lineRule="auto"/>
    </w:pPr>
    <w:rPr>
      <w:color w:val="6D7F91" w:themeColor="accent3" w:themeShade="BF"/>
    </w:rPr>
    <w:tblPr>
      <w:tblStyleRowBandSize w:val="1"/>
      <w:tblStyleColBandSize w:val="1"/>
      <w:tblBorders>
        <w:top w:val="single" w:sz="4" w:space="0" w:color="C4CBD3" w:themeColor="accent3" w:themeTint="99"/>
        <w:left w:val="single" w:sz="4" w:space="0" w:color="C4CBD3" w:themeColor="accent3" w:themeTint="99"/>
        <w:bottom w:val="single" w:sz="4" w:space="0" w:color="C4CBD3" w:themeColor="accent3" w:themeTint="99"/>
        <w:right w:val="single" w:sz="4" w:space="0" w:color="C4CBD3" w:themeColor="accent3" w:themeTint="99"/>
        <w:insideH w:val="single" w:sz="4" w:space="0" w:color="C4CBD3" w:themeColor="accent3" w:themeTint="99"/>
        <w:insideV w:val="single" w:sz="4" w:space="0" w:color="C4CBD3" w:themeColor="accent3" w:themeTint="99"/>
      </w:tblBorders>
    </w:tblPr>
    <w:tblStylePr w:type="firstRow">
      <w:rPr>
        <w:b/>
        <w:bCs/>
      </w:rPr>
      <w:tblPr/>
      <w:tcPr>
        <w:tcBorders>
          <w:bottom w:val="single" w:sz="12" w:space="0" w:color="C4CBD3" w:themeColor="accent3" w:themeTint="99"/>
        </w:tcBorders>
      </w:tcPr>
    </w:tblStylePr>
    <w:tblStylePr w:type="lastRow">
      <w:rPr>
        <w:b/>
        <w:bCs/>
      </w:rPr>
      <w:tblPr/>
      <w:tcPr>
        <w:tcBorders>
          <w:top w:val="double" w:sz="4" w:space="0" w:color="C4CBD3" w:themeColor="accent3" w:themeTint="99"/>
        </w:tcBorders>
      </w:tcPr>
    </w:tblStylePr>
    <w:tblStylePr w:type="firstCol">
      <w:rPr>
        <w:b/>
        <w:bCs/>
      </w:rPr>
    </w:tblStylePr>
    <w:tblStylePr w:type="lastCol">
      <w:rPr>
        <w:b/>
        <w:bCs/>
      </w:rPr>
    </w:tblStylePr>
    <w:tblStylePr w:type="band1Vert">
      <w:tblPr/>
      <w:tcPr>
        <w:shd w:val="clear" w:color="auto" w:fill="EBEDF0" w:themeFill="accent3" w:themeFillTint="33"/>
      </w:tcPr>
    </w:tblStylePr>
    <w:tblStylePr w:type="band1Horz">
      <w:tblPr/>
      <w:tcPr>
        <w:shd w:val="clear" w:color="auto" w:fill="EBEDF0" w:themeFill="accent3" w:themeFillTint="33"/>
      </w:tcPr>
    </w:tblStylePr>
  </w:style>
  <w:style w:type="table" w:styleId="GridTable6Colorful-Accent4">
    <w:name w:val="Grid Table 6 Colorful Accent 4"/>
    <w:basedOn w:val="TableNormal"/>
    <w:uiPriority w:val="51"/>
    <w:rsid w:val="002A480E"/>
    <w:pPr>
      <w:spacing w:after="0" w:line="240" w:lineRule="auto"/>
    </w:pPr>
    <w:rPr>
      <w:color w:val="67003B" w:themeColor="accent4" w:themeShade="BF"/>
    </w:rPr>
    <w:tblPr>
      <w:tblStyleRowBandSize w:val="1"/>
      <w:tblStyleColBandSize w:val="1"/>
      <w:tblBorders>
        <w:top w:val="single" w:sz="4" w:space="0" w:color="FF1FA0" w:themeColor="accent4" w:themeTint="99"/>
        <w:left w:val="single" w:sz="4" w:space="0" w:color="FF1FA0" w:themeColor="accent4" w:themeTint="99"/>
        <w:bottom w:val="single" w:sz="4" w:space="0" w:color="FF1FA0" w:themeColor="accent4" w:themeTint="99"/>
        <w:right w:val="single" w:sz="4" w:space="0" w:color="FF1FA0" w:themeColor="accent4" w:themeTint="99"/>
        <w:insideH w:val="single" w:sz="4" w:space="0" w:color="FF1FA0" w:themeColor="accent4" w:themeTint="99"/>
        <w:insideV w:val="single" w:sz="4" w:space="0" w:color="FF1FA0" w:themeColor="accent4" w:themeTint="99"/>
      </w:tblBorders>
    </w:tblPr>
    <w:tblStylePr w:type="firstRow">
      <w:rPr>
        <w:b/>
        <w:bCs/>
      </w:rPr>
      <w:tblPr/>
      <w:tcPr>
        <w:tcBorders>
          <w:bottom w:val="single" w:sz="12" w:space="0" w:color="FF1FA0" w:themeColor="accent4" w:themeTint="99"/>
        </w:tcBorders>
      </w:tcPr>
    </w:tblStylePr>
    <w:tblStylePr w:type="lastRow">
      <w:rPr>
        <w:b/>
        <w:bCs/>
      </w:rPr>
      <w:tblPr/>
      <w:tcPr>
        <w:tcBorders>
          <w:top w:val="double" w:sz="4" w:space="0" w:color="FF1FA0" w:themeColor="accent4" w:themeTint="99"/>
        </w:tcBorders>
      </w:tcPr>
    </w:tblStylePr>
    <w:tblStylePr w:type="firstCol">
      <w:rPr>
        <w:b/>
        <w:bCs/>
      </w:rPr>
    </w:tblStylePr>
    <w:tblStylePr w:type="lastCol">
      <w:rPr>
        <w:b/>
        <w:bCs/>
      </w:rPr>
    </w:tblStylePr>
    <w:tblStylePr w:type="band1Vert">
      <w:tblPr/>
      <w:tcPr>
        <w:shd w:val="clear" w:color="auto" w:fill="FFB4DF" w:themeFill="accent4" w:themeFillTint="33"/>
      </w:tcPr>
    </w:tblStylePr>
    <w:tblStylePr w:type="band1Horz">
      <w:tblPr/>
      <w:tcPr>
        <w:shd w:val="clear" w:color="auto" w:fill="FFB4DF" w:themeFill="accent4" w:themeFillTint="33"/>
      </w:tcPr>
    </w:tblStylePr>
  </w:style>
  <w:style w:type="table" w:styleId="GridTable6Colorful-Accent5">
    <w:name w:val="Grid Table 6 Colorful Accent 5"/>
    <w:basedOn w:val="TableNormal"/>
    <w:uiPriority w:val="51"/>
    <w:rsid w:val="002A480E"/>
    <w:pPr>
      <w:spacing w:after="0" w:line="240" w:lineRule="auto"/>
    </w:pPr>
    <w:rPr>
      <w:color w:val="421791" w:themeColor="accent5" w:themeShade="BF"/>
    </w:rPr>
    <w:tblPr>
      <w:tblStyleRowBandSize w:val="1"/>
      <w:tblStyleColBandSize w:val="1"/>
      <w:tblBorders>
        <w:top w:val="single" w:sz="4" w:space="0" w:color="976BE7" w:themeColor="accent5" w:themeTint="99"/>
        <w:left w:val="single" w:sz="4" w:space="0" w:color="976BE7" w:themeColor="accent5" w:themeTint="99"/>
        <w:bottom w:val="single" w:sz="4" w:space="0" w:color="976BE7" w:themeColor="accent5" w:themeTint="99"/>
        <w:right w:val="single" w:sz="4" w:space="0" w:color="976BE7" w:themeColor="accent5" w:themeTint="99"/>
        <w:insideH w:val="single" w:sz="4" w:space="0" w:color="976BE7" w:themeColor="accent5" w:themeTint="99"/>
        <w:insideV w:val="single" w:sz="4" w:space="0" w:color="976BE7" w:themeColor="accent5" w:themeTint="99"/>
      </w:tblBorders>
    </w:tblPr>
    <w:tblStylePr w:type="firstRow">
      <w:rPr>
        <w:b/>
        <w:bCs/>
      </w:rPr>
      <w:tblPr/>
      <w:tcPr>
        <w:tcBorders>
          <w:bottom w:val="single" w:sz="12" w:space="0" w:color="976BE7" w:themeColor="accent5" w:themeTint="99"/>
        </w:tcBorders>
      </w:tcPr>
    </w:tblStylePr>
    <w:tblStylePr w:type="lastRow">
      <w:rPr>
        <w:b/>
        <w:bCs/>
      </w:rPr>
      <w:tblPr/>
      <w:tcPr>
        <w:tcBorders>
          <w:top w:val="double" w:sz="4" w:space="0" w:color="976BE7" w:themeColor="accent5" w:themeTint="99"/>
        </w:tcBorders>
      </w:tcPr>
    </w:tblStylePr>
    <w:tblStylePr w:type="firstCol">
      <w:rPr>
        <w:b/>
        <w:bCs/>
      </w:rPr>
    </w:tblStylePr>
    <w:tblStylePr w:type="lastCol">
      <w:rPr>
        <w:b/>
        <w:bCs/>
      </w:rPr>
    </w:tblStylePr>
    <w:tblStylePr w:type="band1Vert">
      <w:tblPr/>
      <w:tcPr>
        <w:shd w:val="clear" w:color="auto" w:fill="DCCDF7" w:themeFill="accent5" w:themeFillTint="33"/>
      </w:tcPr>
    </w:tblStylePr>
    <w:tblStylePr w:type="band1Horz">
      <w:tblPr/>
      <w:tcPr>
        <w:shd w:val="clear" w:color="auto" w:fill="DCCDF7" w:themeFill="accent5" w:themeFillTint="33"/>
      </w:tcPr>
    </w:tblStylePr>
  </w:style>
  <w:style w:type="table" w:styleId="GridTable6Colorful-Accent6">
    <w:name w:val="Grid Table 6 Colorful Accent 6"/>
    <w:basedOn w:val="TableNormal"/>
    <w:uiPriority w:val="51"/>
    <w:rsid w:val="002A480E"/>
    <w:pPr>
      <w:spacing w:after="0" w:line="240" w:lineRule="auto"/>
    </w:pPr>
    <w:rPr>
      <w:color w:val="673573" w:themeColor="accent6" w:themeShade="BF"/>
    </w:rPr>
    <w:tblPr>
      <w:tblStyleRowBandSize w:val="1"/>
      <w:tblStyleColBandSize w:val="1"/>
      <w:tblBorders>
        <w:top w:val="single" w:sz="4" w:space="0" w:color="BC89C9" w:themeColor="accent6" w:themeTint="99"/>
        <w:left w:val="single" w:sz="4" w:space="0" w:color="BC89C9" w:themeColor="accent6" w:themeTint="99"/>
        <w:bottom w:val="single" w:sz="4" w:space="0" w:color="BC89C9" w:themeColor="accent6" w:themeTint="99"/>
        <w:right w:val="single" w:sz="4" w:space="0" w:color="BC89C9" w:themeColor="accent6" w:themeTint="99"/>
        <w:insideH w:val="single" w:sz="4" w:space="0" w:color="BC89C9" w:themeColor="accent6" w:themeTint="99"/>
        <w:insideV w:val="single" w:sz="4" w:space="0" w:color="BC89C9" w:themeColor="accent6" w:themeTint="99"/>
      </w:tblBorders>
    </w:tblPr>
    <w:tblStylePr w:type="firstRow">
      <w:rPr>
        <w:b/>
        <w:bCs/>
      </w:rPr>
      <w:tblPr/>
      <w:tcPr>
        <w:tcBorders>
          <w:bottom w:val="single" w:sz="12" w:space="0" w:color="BC89C9" w:themeColor="accent6" w:themeTint="99"/>
        </w:tcBorders>
      </w:tcPr>
    </w:tblStylePr>
    <w:tblStylePr w:type="lastRow">
      <w:rPr>
        <w:b/>
        <w:bCs/>
      </w:rPr>
      <w:tblPr/>
      <w:tcPr>
        <w:tcBorders>
          <w:top w:val="double" w:sz="4" w:space="0" w:color="BC89C9" w:themeColor="accent6" w:themeTint="99"/>
        </w:tcBorders>
      </w:tcPr>
    </w:tblStylePr>
    <w:tblStylePr w:type="firstCol">
      <w:rPr>
        <w:b/>
        <w:bCs/>
      </w:rPr>
    </w:tblStylePr>
    <w:tblStylePr w:type="lastCol">
      <w:rPr>
        <w:b/>
        <w:bCs/>
      </w:rPr>
    </w:tblStylePr>
    <w:tblStylePr w:type="band1Vert">
      <w:tblPr/>
      <w:tcPr>
        <w:shd w:val="clear" w:color="auto" w:fill="E8D7ED" w:themeFill="accent6" w:themeFillTint="33"/>
      </w:tcPr>
    </w:tblStylePr>
    <w:tblStylePr w:type="band1Horz">
      <w:tblPr/>
      <w:tcPr>
        <w:shd w:val="clear" w:color="auto" w:fill="E8D7ED" w:themeFill="accent6" w:themeFillTint="33"/>
      </w:tcPr>
    </w:tblStylePr>
  </w:style>
  <w:style w:type="table" w:styleId="GridTable7Colorful">
    <w:name w:val="Grid Table 7 Colorful"/>
    <w:basedOn w:val="TableNormal"/>
    <w:uiPriority w:val="52"/>
    <w:rsid w:val="002A480E"/>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2A480E"/>
    <w:pPr>
      <w:spacing w:after="0" w:line="240" w:lineRule="auto"/>
    </w:pPr>
    <w:rPr>
      <w:color w:val="00489E" w:themeColor="accent1" w:themeShade="BF"/>
    </w:rPr>
    <w:tblPr>
      <w:tblStyleRowBandSize w:val="1"/>
      <w:tblStyleColBandSize w:val="1"/>
      <w:tblBorders>
        <w:top w:val="single" w:sz="4" w:space="0" w:color="4C9DFF" w:themeColor="accent1" w:themeTint="99"/>
        <w:left w:val="single" w:sz="4" w:space="0" w:color="4C9DFF" w:themeColor="accent1" w:themeTint="99"/>
        <w:bottom w:val="single" w:sz="4" w:space="0" w:color="4C9DFF" w:themeColor="accent1" w:themeTint="99"/>
        <w:right w:val="single" w:sz="4" w:space="0" w:color="4C9DFF" w:themeColor="accent1" w:themeTint="99"/>
        <w:insideH w:val="single" w:sz="4" w:space="0" w:color="4C9DFF" w:themeColor="accent1" w:themeTint="99"/>
        <w:insideV w:val="single" w:sz="4" w:space="0" w:color="4C9DF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3DEFF" w:themeFill="accent1" w:themeFillTint="33"/>
      </w:tcPr>
    </w:tblStylePr>
    <w:tblStylePr w:type="band1Horz">
      <w:tblPr/>
      <w:tcPr>
        <w:shd w:val="clear" w:color="auto" w:fill="C3DEFF" w:themeFill="accent1" w:themeFillTint="33"/>
      </w:tcPr>
    </w:tblStylePr>
    <w:tblStylePr w:type="neCell">
      <w:tblPr/>
      <w:tcPr>
        <w:tcBorders>
          <w:bottom w:val="single" w:sz="4" w:space="0" w:color="4C9DFF" w:themeColor="accent1" w:themeTint="99"/>
        </w:tcBorders>
      </w:tcPr>
    </w:tblStylePr>
    <w:tblStylePr w:type="nwCell">
      <w:tblPr/>
      <w:tcPr>
        <w:tcBorders>
          <w:bottom w:val="single" w:sz="4" w:space="0" w:color="4C9DFF" w:themeColor="accent1" w:themeTint="99"/>
        </w:tcBorders>
      </w:tcPr>
    </w:tblStylePr>
    <w:tblStylePr w:type="seCell">
      <w:tblPr/>
      <w:tcPr>
        <w:tcBorders>
          <w:top w:val="single" w:sz="4" w:space="0" w:color="4C9DFF" w:themeColor="accent1" w:themeTint="99"/>
        </w:tcBorders>
      </w:tcPr>
    </w:tblStylePr>
    <w:tblStylePr w:type="swCell">
      <w:tblPr/>
      <w:tcPr>
        <w:tcBorders>
          <w:top w:val="single" w:sz="4" w:space="0" w:color="4C9DFF" w:themeColor="accent1" w:themeTint="99"/>
        </w:tcBorders>
      </w:tcPr>
    </w:tblStylePr>
  </w:style>
  <w:style w:type="table" w:styleId="GridTable7Colorful-Accent2">
    <w:name w:val="Grid Table 7 Colorful Accent 2"/>
    <w:basedOn w:val="TableNormal"/>
    <w:uiPriority w:val="52"/>
    <w:rsid w:val="002A480E"/>
    <w:pPr>
      <w:spacing w:after="0" w:line="240" w:lineRule="auto"/>
    </w:pPr>
    <w:rPr>
      <w:color w:val="1A83BA" w:themeColor="accent2" w:themeShade="BF"/>
    </w:rPr>
    <w:tblPr>
      <w:tblStyleRowBandSize w:val="1"/>
      <w:tblStyleColBandSize w:val="1"/>
      <w:tblBorders>
        <w:top w:val="single" w:sz="4" w:space="0" w:color="88CBEE" w:themeColor="accent2" w:themeTint="99"/>
        <w:left w:val="single" w:sz="4" w:space="0" w:color="88CBEE" w:themeColor="accent2" w:themeTint="99"/>
        <w:bottom w:val="single" w:sz="4" w:space="0" w:color="88CBEE" w:themeColor="accent2" w:themeTint="99"/>
        <w:right w:val="single" w:sz="4" w:space="0" w:color="88CBEE" w:themeColor="accent2" w:themeTint="99"/>
        <w:insideH w:val="single" w:sz="4" w:space="0" w:color="88CBEE" w:themeColor="accent2" w:themeTint="99"/>
        <w:insideV w:val="single" w:sz="4" w:space="0" w:color="88CBEE"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7EDF9" w:themeFill="accent2" w:themeFillTint="33"/>
      </w:tcPr>
    </w:tblStylePr>
    <w:tblStylePr w:type="band1Horz">
      <w:tblPr/>
      <w:tcPr>
        <w:shd w:val="clear" w:color="auto" w:fill="D7EDF9" w:themeFill="accent2" w:themeFillTint="33"/>
      </w:tcPr>
    </w:tblStylePr>
    <w:tblStylePr w:type="neCell">
      <w:tblPr/>
      <w:tcPr>
        <w:tcBorders>
          <w:bottom w:val="single" w:sz="4" w:space="0" w:color="88CBEE" w:themeColor="accent2" w:themeTint="99"/>
        </w:tcBorders>
      </w:tcPr>
    </w:tblStylePr>
    <w:tblStylePr w:type="nwCell">
      <w:tblPr/>
      <w:tcPr>
        <w:tcBorders>
          <w:bottom w:val="single" w:sz="4" w:space="0" w:color="88CBEE" w:themeColor="accent2" w:themeTint="99"/>
        </w:tcBorders>
      </w:tcPr>
    </w:tblStylePr>
    <w:tblStylePr w:type="seCell">
      <w:tblPr/>
      <w:tcPr>
        <w:tcBorders>
          <w:top w:val="single" w:sz="4" w:space="0" w:color="88CBEE" w:themeColor="accent2" w:themeTint="99"/>
        </w:tcBorders>
      </w:tcPr>
    </w:tblStylePr>
    <w:tblStylePr w:type="swCell">
      <w:tblPr/>
      <w:tcPr>
        <w:tcBorders>
          <w:top w:val="single" w:sz="4" w:space="0" w:color="88CBEE" w:themeColor="accent2" w:themeTint="99"/>
        </w:tcBorders>
      </w:tcPr>
    </w:tblStylePr>
  </w:style>
  <w:style w:type="table" w:styleId="GridTable7Colorful-Accent3">
    <w:name w:val="Grid Table 7 Colorful Accent 3"/>
    <w:basedOn w:val="TableNormal"/>
    <w:uiPriority w:val="52"/>
    <w:rsid w:val="002A480E"/>
    <w:pPr>
      <w:spacing w:after="0" w:line="240" w:lineRule="auto"/>
    </w:pPr>
    <w:rPr>
      <w:color w:val="6D7F91" w:themeColor="accent3" w:themeShade="BF"/>
    </w:rPr>
    <w:tblPr>
      <w:tblStyleRowBandSize w:val="1"/>
      <w:tblStyleColBandSize w:val="1"/>
      <w:tblBorders>
        <w:top w:val="single" w:sz="4" w:space="0" w:color="C4CBD3" w:themeColor="accent3" w:themeTint="99"/>
        <w:left w:val="single" w:sz="4" w:space="0" w:color="C4CBD3" w:themeColor="accent3" w:themeTint="99"/>
        <w:bottom w:val="single" w:sz="4" w:space="0" w:color="C4CBD3" w:themeColor="accent3" w:themeTint="99"/>
        <w:right w:val="single" w:sz="4" w:space="0" w:color="C4CBD3" w:themeColor="accent3" w:themeTint="99"/>
        <w:insideH w:val="single" w:sz="4" w:space="0" w:color="C4CBD3" w:themeColor="accent3" w:themeTint="99"/>
        <w:insideV w:val="single" w:sz="4" w:space="0" w:color="C4CBD3"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BEDF0" w:themeFill="accent3" w:themeFillTint="33"/>
      </w:tcPr>
    </w:tblStylePr>
    <w:tblStylePr w:type="band1Horz">
      <w:tblPr/>
      <w:tcPr>
        <w:shd w:val="clear" w:color="auto" w:fill="EBEDF0" w:themeFill="accent3" w:themeFillTint="33"/>
      </w:tcPr>
    </w:tblStylePr>
    <w:tblStylePr w:type="neCell">
      <w:tblPr/>
      <w:tcPr>
        <w:tcBorders>
          <w:bottom w:val="single" w:sz="4" w:space="0" w:color="C4CBD3" w:themeColor="accent3" w:themeTint="99"/>
        </w:tcBorders>
      </w:tcPr>
    </w:tblStylePr>
    <w:tblStylePr w:type="nwCell">
      <w:tblPr/>
      <w:tcPr>
        <w:tcBorders>
          <w:bottom w:val="single" w:sz="4" w:space="0" w:color="C4CBD3" w:themeColor="accent3" w:themeTint="99"/>
        </w:tcBorders>
      </w:tcPr>
    </w:tblStylePr>
    <w:tblStylePr w:type="seCell">
      <w:tblPr/>
      <w:tcPr>
        <w:tcBorders>
          <w:top w:val="single" w:sz="4" w:space="0" w:color="C4CBD3" w:themeColor="accent3" w:themeTint="99"/>
        </w:tcBorders>
      </w:tcPr>
    </w:tblStylePr>
    <w:tblStylePr w:type="swCell">
      <w:tblPr/>
      <w:tcPr>
        <w:tcBorders>
          <w:top w:val="single" w:sz="4" w:space="0" w:color="C4CBD3" w:themeColor="accent3" w:themeTint="99"/>
        </w:tcBorders>
      </w:tcPr>
    </w:tblStylePr>
  </w:style>
  <w:style w:type="table" w:styleId="GridTable7Colorful-Accent4">
    <w:name w:val="Grid Table 7 Colorful Accent 4"/>
    <w:basedOn w:val="TableNormal"/>
    <w:uiPriority w:val="52"/>
    <w:rsid w:val="002A480E"/>
    <w:pPr>
      <w:spacing w:after="0" w:line="240" w:lineRule="auto"/>
    </w:pPr>
    <w:rPr>
      <w:color w:val="67003B" w:themeColor="accent4" w:themeShade="BF"/>
    </w:rPr>
    <w:tblPr>
      <w:tblStyleRowBandSize w:val="1"/>
      <w:tblStyleColBandSize w:val="1"/>
      <w:tblBorders>
        <w:top w:val="single" w:sz="4" w:space="0" w:color="FF1FA0" w:themeColor="accent4" w:themeTint="99"/>
        <w:left w:val="single" w:sz="4" w:space="0" w:color="FF1FA0" w:themeColor="accent4" w:themeTint="99"/>
        <w:bottom w:val="single" w:sz="4" w:space="0" w:color="FF1FA0" w:themeColor="accent4" w:themeTint="99"/>
        <w:right w:val="single" w:sz="4" w:space="0" w:color="FF1FA0" w:themeColor="accent4" w:themeTint="99"/>
        <w:insideH w:val="single" w:sz="4" w:space="0" w:color="FF1FA0" w:themeColor="accent4" w:themeTint="99"/>
        <w:insideV w:val="single" w:sz="4" w:space="0" w:color="FF1FA0"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B4DF" w:themeFill="accent4" w:themeFillTint="33"/>
      </w:tcPr>
    </w:tblStylePr>
    <w:tblStylePr w:type="band1Horz">
      <w:tblPr/>
      <w:tcPr>
        <w:shd w:val="clear" w:color="auto" w:fill="FFB4DF" w:themeFill="accent4" w:themeFillTint="33"/>
      </w:tcPr>
    </w:tblStylePr>
    <w:tblStylePr w:type="neCell">
      <w:tblPr/>
      <w:tcPr>
        <w:tcBorders>
          <w:bottom w:val="single" w:sz="4" w:space="0" w:color="FF1FA0" w:themeColor="accent4" w:themeTint="99"/>
        </w:tcBorders>
      </w:tcPr>
    </w:tblStylePr>
    <w:tblStylePr w:type="nwCell">
      <w:tblPr/>
      <w:tcPr>
        <w:tcBorders>
          <w:bottom w:val="single" w:sz="4" w:space="0" w:color="FF1FA0" w:themeColor="accent4" w:themeTint="99"/>
        </w:tcBorders>
      </w:tcPr>
    </w:tblStylePr>
    <w:tblStylePr w:type="seCell">
      <w:tblPr/>
      <w:tcPr>
        <w:tcBorders>
          <w:top w:val="single" w:sz="4" w:space="0" w:color="FF1FA0" w:themeColor="accent4" w:themeTint="99"/>
        </w:tcBorders>
      </w:tcPr>
    </w:tblStylePr>
    <w:tblStylePr w:type="swCell">
      <w:tblPr/>
      <w:tcPr>
        <w:tcBorders>
          <w:top w:val="single" w:sz="4" w:space="0" w:color="FF1FA0" w:themeColor="accent4" w:themeTint="99"/>
        </w:tcBorders>
      </w:tcPr>
    </w:tblStylePr>
  </w:style>
  <w:style w:type="table" w:styleId="GridTable7Colorful-Accent5">
    <w:name w:val="Grid Table 7 Colorful Accent 5"/>
    <w:basedOn w:val="TableNormal"/>
    <w:uiPriority w:val="52"/>
    <w:rsid w:val="002A480E"/>
    <w:pPr>
      <w:spacing w:after="0" w:line="240" w:lineRule="auto"/>
    </w:pPr>
    <w:rPr>
      <w:color w:val="421791" w:themeColor="accent5" w:themeShade="BF"/>
    </w:rPr>
    <w:tblPr>
      <w:tblStyleRowBandSize w:val="1"/>
      <w:tblStyleColBandSize w:val="1"/>
      <w:tblBorders>
        <w:top w:val="single" w:sz="4" w:space="0" w:color="976BE7" w:themeColor="accent5" w:themeTint="99"/>
        <w:left w:val="single" w:sz="4" w:space="0" w:color="976BE7" w:themeColor="accent5" w:themeTint="99"/>
        <w:bottom w:val="single" w:sz="4" w:space="0" w:color="976BE7" w:themeColor="accent5" w:themeTint="99"/>
        <w:right w:val="single" w:sz="4" w:space="0" w:color="976BE7" w:themeColor="accent5" w:themeTint="99"/>
        <w:insideH w:val="single" w:sz="4" w:space="0" w:color="976BE7" w:themeColor="accent5" w:themeTint="99"/>
        <w:insideV w:val="single" w:sz="4" w:space="0" w:color="976BE7"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CCDF7" w:themeFill="accent5" w:themeFillTint="33"/>
      </w:tcPr>
    </w:tblStylePr>
    <w:tblStylePr w:type="band1Horz">
      <w:tblPr/>
      <w:tcPr>
        <w:shd w:val="clear" w:color="auto" w:fill="DCCDF7" w:themeFill="accent5" w:themeFillTint="33"/>
      </w:tcPr>
    </w:tblStylePr>
    <w:tblStylePr w:type="neCell">
      <w:tblPr/>
      <w:tcPr>
        <w:tcBorders>
          <w:bottom w:val="single" w:sz="4" w:space="0" w:color="976BE7" w:themeColor="accent5" w:themeTint="99"/>
        </w:tcBorders>
      </w:tcPr>
    </w:tblStylePr>
    <w:tblStylePr w:type="nwCell">
      <w:tblPr/>
      <w:tcPr>
        <w:tcBorders>
          <w:bottom w:val="single" w:sz="4" w:space="0" w:color="976BE7" w:themeColor="accent5" w:themeTint="99"/>
        </w:tcBorders>
      </w:tcPr>
    </w:tblStylePr>
    <w:tblStylePr w:type="seCell">
      <w:tblPr/>
      <w:tcPr>
        <w:tcBorders>
          <w:top w:val="single" w:sz="4" w:space="0" w:color="976BE7" w:themeColor="accent5" w:themeTint="99"/>
        </w:tcBorders>
      </w:tcPr>
    </w:tblStylePr>
    <w:tblStylePr w:type="swCell">
      <w:tblPr/>
      <w:tcPr>
        <w:tcBorders>
          <w:top w:val="single" w:sz="4" w:space="0" w:color="976BE7" w:themeColor="accent5" w:themeTint="99"/>
        </w:tcBorders>
      </w:tcPr>
    </w:tblStylePr>
  </w:style>
  <w:style w:type="table" w:styleId="GridTable7Colorful-Accent6">
    <w:name w:val="Grid Table 7 Colorful Accent 6"/>
    <w:basedOn w:val="TableNormal"/>
    <w:uiPriority w:val="52"/>
    <w:rsid w:val="002A480E"/>
    <w:pPr>
      <w:spacing w:after="0" w:line="240" w:lineRule="auto"/>
    </w:pPr>
    <w:rPr>
      <w:color w:val="673573" w:themeColor="accent6" w:themeShade="BF"/>
    </w:rPr>
    <w:tblPr>
      <w:tblStyleRowBandSize w:val="1"/>
      <w:tblStyleColBandSize w:val="1"/>
      <w:tblBorders>
        <w:top w:val="single" w:sz="4" w:space="0" w:color="BC89C9" w:themeColor="accent6" w:themeTint="99"/>
        <w:left w:val="single" w:sz="4" w:space="0" w:color="BC89C9" w:themeColor="accent6" w:themeTint="99"/>
        <w:bottom w:val="single" w:sz="4" w:space="0" w:color="BC89C9" w:themeColor="accent6" w:themeTint="99"/>
        <w:right w:val="single" w:sz="4" w:space="0" w:color="BC89C9" w:themeColor="accent6" w:themeTint="99"/>
        <w:insideH w:val="single" w:sz="4" w:space="0" w:color="BC89C9" w:themeColor="accent6" w:themeTint="99"/>
        <w:insideV w:val="single" w:sz="4" w:space="0" w:color="BC89C9"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8D7ED" w:themeFill="accent6" w:themeFillTint="33"/>
      </w:tcPr>
    </w:tblStylePr>
    <w:tblStylePr w:type="band1Horz">
      <w:tblPr/>
      <w:tcPr>
        <w:shd w:val="clear" w:color="auto" w:fill="E8D7ED" w:themeFill="accent6" w:themeFillTint="33"/>
      </w:tcPr>
    </w:tblStylePr>
    <w:tblStylePr w:type="neCell">
      <w:tblPr/>
      <w:tcPr>
        <w:tcBorders>
          <w:bottom w:val="single" w:sz="4" w:space="0" w:color="BC89C9" w:themeColor="accent6" w:themeTint="99"/>
        </w:tcBorders>
      </w:tcPr>
    </w:tblStylePr>
    <w:tblStylePr w:type="nwCell">
      <w:tblPr/>
      <w:tcPr>
        <w:tcBorders>
          <w:bottom w:val="single" w:sz="4" w:space="0" w:color="BC89C9" w:themeColor="accent6" w:themeTint="99"/>
        </w:tcBorders>
      </w:tcPr>
    </w:tblStylePr>
    <w:tblStylePr w:type="seCell">
      <w:tblPr/>
      <w:tcPr>
        <w:tcBorders>
          <w:top w:val="single" w:sz="4" w:space="0" w:color="BC89C9" w:themeColor="accent6" w:themeTint="99"/>
        </w:tcBorders>
      </w:tcPr>
    </w:tblStylePr>
    <w:tblStylePr w:type="swCell">
      <w:tblPr/>
      <w:tcPr>
        <w:tcBorders>
          <w:top w:val="single" w:sz="4" w:space="0" w:color="BC89C9" w:themeColor="accent6" w:themeTint="99"/>
        </w:tcBorders>
      </w:tcPr>
    </w:tblStylePr>
  </w:style>
  <w:style w:type="character" w:styleId="HTMLAcronym">
    <w:name w:val="HTML Acronym"/>
    <w:basedOn w:val="DefaultParagraphFont"/>
    <w:uiPriority w:val="99"/>
    <w:semiHidden/>
    <w:unhideWhenUsed/>
    <w:rsid w:val="002A480E"/>
  </w:style>
  <w:style w:type="paragraph" w:styleId="HTMLAddress">
    <w:name w:val="HTML Address"/>
    <w:basedOn w:val="Normal"/>
    <w:link w:val="HTMLAddressChar"/>
    <w:uiPriority w:val="99"/>
    <w:semiHidden/>
    <w:unhideWhenUsed/>
    <w:rsid w:val="002A480E"/>
    <w:pPr>
      <w:spacing w:before="0" w:after="0" w:line="240" w:lineRule="auto"/>
    </w:pPr>
    <w:rPr>
      <w:i/>
      <w:iCs/>
    </w:rPr>
  </w:style>
  <w:style w:type="character" w:customStyle="1" w:styleId="HTMLAddressChar">
    <w:name w:val="HTML Address Char"/>
    <w:basedOn w:val="DefaultParagraphFont"/>
    <w:link w:val="HTMLAddress"/>
    <w:uiPriority w:val="99"/>
    <w:semiHidden/>
    <w:rsid w:val="002A480E"/>
    <w:rPr>
      <w:b/>
      <w:bCs/>
      <w:i/>
      <w:iCs/>
    </w:rPr>
  </w:style>
  <w:style w:type="character" w:styleId="HTMLCite">
    <w:name w:val="HTML Cite"/>
    <w:basedOn w:val="DefaultParagraphFont"/>
    <w:uiPriority w:val="99"/>
    <w:semiHidden/>
    <w:unhideWhenUsed/>
    <w:rsid w:val="002A480E"/>
    <w:rPr>
      <w:i/>
      <w:iCs/>
    </w:rPr>
  </w:style>
  <w:style w:type="character" w:styleId="HTMLCode">
    <w:name w:val="HTML Code"/>
    <w:basedOn w:val="DefaultParagraphFont"/>
    <w:uiPriority w:val="99"/>
    <w:semiHidden/>
    <w:unhideWhenUsed/>
    <w:rsid w:val="002A480E"/>
    <w:rPr>
      <w:rFonts w:ascii="Consolas" w:hAnsi="Consolas"/>
      <w:sz w:val="22"/>
      <w:szCs w:val="20"/>
    </w:rPr>
  </w:style>
  <w:style w:type="character" w:styleId="HTMLDefinition">
    <w:name w:val="HTML Definition"/>
    <w:basedOn w:val="DefaultParagraphFont"/>
    <w:uiPriority w:val="99"/>
    <w:semiHidden/>
    <w:unhideWhenUsed/>
    <w:rsid w:val="002A480E"/>
    <w:rPr>
      <w:i/>
      <w:iCs/>
    </w:rPr>
  </w:style>
  <w:style w:type="character" w:styleId="HTMLKeyboard">
    <w:name w:val="HTML Keyboard"/>
    <w:basedOn w:val="DefaultParagraphFont"/>
    <w:uiPriority w:val="99"/>
    <w:semiHidden/>
    <w:unhideWhenUsed/>
    <w:rsid w:val="002A480E"/>
    <w:rPr>
      <w:rFonts w:ascii="Consolas" w:hAnsi="Consolas"/>
      <w:sz w:val="22"/>
      <w:szCs w:val="20"/>
    </w:rPr>
  </w:style>
  <w:style w:type="paragraph" w:styleId="HTMLPreformatted">
    <w:name w:val="HTML Preformatted"/>
    <w:basedOn w:val="Normal"/>
    <w:link w:val="HTMLPreformattedChar"/>
    <w:uiPriority w:val="99"/>
    <w:semiHidden/>
    <w:unhideWhenUsed/>
    <w:rsid w:val="002A480E"/>
    <w:pPr>
      <w:spacing w:before="0" w:after="0" w:line="240" w:lineRule="auto"/>
    </w:pPr>
    <w:rPr>
      <w:rFonts w:ascii="Consolas" w:hAnsi="Consolas"/>
      <w:szCs w:val="20"/>
    </w:rPr>
  </w:style>
  <w:style w:type="character" w:customStyle="1" w:styleId="HTMLPreformattedChar">
    <w:name w:val="HTML Preformatted Char"/>
    <w:basedOn w:val="DefaultParagraphFont"/>
    <w:link w:val="HTMLPreformatted"/>
    <w:uiPriority w:val="99"/>
    <w:semiHidden/>
    <w:rsid w:val="002A480E"/>
    <w:rPr>
      <w:rFonts w:ascii="Consolas" w:hAnsi="Consolas"/>
      <w:b/>
      <w:bCs/>
      <w:szCs w:val="20"/>
    </w:rPr>
  </w:style>
  <w:style w:type="character" w:styleId="HTMLSample">
    <w:name w:val="HTML Sample"/>
    <w:basedOn w:val="DefaultParagraphFont"/>
    <w:uiPriority w:val="99"/>
    <w:semiHidden/>
    <w:unhideWhenUsed/>
    <w:rsid w:val="002A480E"/>
    <w:rPr>
      <w:rFonts w:ascii="Consolas" w:hAnsi="Consolas"/>
      <w:sz w:val="24"/>
      <w:szCs w:val="24"/>
    </w:rPr>
  </w:style>
  <w:style w:type="character" w:styleId="HTMLTypewriter">
    <w:name w:val="HTML Typewriter"/>
    <w:basedOn w:val="DefaultParagraphFont"/>
    <w:uiPriority w:val="99"/>
    <w:semiHidden/>
    <w:unhideWhenUsed/>
    <w:rsid w:val="002A480E"/>
    <w:rPr>
      <w:rFonts w:ascii="Consolas" w:hAnsi="Consolas"/>
      <w:sz w:val="22"/>
      <w:szCs w:val="20"/>
    </w:rPr>
  </w:style>
  <w:style w:type="character" w:styleId="HTMLVariable">
    <w:name w:val="HTML Variable"/>
    <w:basedOn w:val="DefaultParagraphFont"/>
    <w:uiPriority w:val="99"/>
    <w:semiHidden/>
    <w:unhideWhenUsed/>
    <w:rsid w:val="002A480E"/>
    <w:rPr>
      <w:i/>
      <w:iCs/>
    </w:rPr>
  </w:style>
  <w:style w:type="character" w:styleId="Hyperlink">
    <w:name w:val="Hyperlink"/>
    <w:basedOn w:val="DefaultParagraphFont"/>
    <w:uiPriority w:val="99"/>
    <w:unhideWhenUsed/>
    <w:rsid w:val="00E532B2"/>
    <w:rPr>
      <w:color w:val="1A83BA" w:themeColor="accent2" w:themeShade="BF"/>
      <w:u w:val="single"/>
    </w:rPr>
  </w:style>
  <w:style w:type="paragraph" w:styleId="Index1">
    <w:name w:val="index 1"/>
    <w:basedOn w:val="Normal"/>
    <w:next w:val="Normal"/>
    <w:autoRedefine/>
    <w:uiPriority w:val="99"/>
    <w:semiHidden/>
    <w:unhideWhenUsed/>
    <w:rsid w:val="002A480E"/>
    <w:pPr>
      <w:spacing w:before="0" w:after="0" w:line="240" w:lineRule="auto"/>
      <w:ind w:left="220" w:hanging="220"/>
    </w:pPr>
  </w:style>
  <w:style w:type="paragraph" w:styleId="Index2">
    <w:name w:val="index 2"/>
    <w:basedOn w:val="Normal"/>
    <w:next w:val="Normal"/>
    <w:autoRedefine/>
    <w:uiPriority w:val="99"/>
    <w:semiHidden/>
    <w:unhideWhenUsed/>
    <w:rsid w:val="002A480E"/>
    <w:pPr>
      <w:spacing w:before="0" w:after="0" w:line="240" w:lineRule="auto"/>
      <w:ind w:left="440" w:hanging="220"/>
    </w:pPr>
  </w:style>
  <w:style w:type="paragraph" w:styleId="Index3">
    <w:name w:val="index 3"/>
    <w:basedOn w:val="Normal"/>
    <w:next w:val="Normal"/>
    <w:autoRedefine/>
    <w:uiPriority w:val="99"/>
    <w:semiHidden/>
    <w:unhideWhenUsed/>
    <w:rsid w:val="002A480E"/>
    <w:pPr>
      <w:spacing w:before="0" w:after="0" w:line="240" w:lineRule="auto"/>
      <w:ind w:left="660" w:hanging="220"/>
    </w:pPr>
  </w:style>
  <w:style w:type="paragraph" w:styleId="Index4">
    <w:name w:val="index 4"/>
    <w:basedOn w:val="Normal"/>
    <w:next w:val="Normal"/>
    <w:autoRedefine/>
    <w:uiPriority w:val="99"/>
    <w:semiHidden/>
    <w:unhideWhenUsed/>
    <w:rsid w:val="002A480E"/>
    <w:pPr>
      <w:spacing w:before="0" w:after="0" w:line="240" w:lineRule="auto"/>
      <w:ind w:left="880" w:hanging="220"/>
    </w:pPr>
  </w:style>
  <w:style w:type="paragraph" w:styleId="Index5">
    <w:name w:val="index 5"/>
    <w:basedOn w:val="Normal"/>
    <w:next w:val="Normal"/>
    <w:autoRedefine/>
    <w:uiPriority w:val="99"/>
    <w:semiHidden/>
    <w:unhideWhenUsed/>
    <w:rsid w:val="002A480E"/>
    <w:pPr>
      <w:spacing w:before="0" w:after="0" w:line="240" w:lineRule="auto"/>
      <w:ind w:left="1100" w:hanging="220"/>
    </w:pPr>
  </w:style>
  <w:style w:type="paragraph" w:styleId="Index6">
    <w:name w:val="index 6"/>
    <w:basedOn w:val="Normal"/>
    <w:next w:val="Normal"/>
    <w:autoRedefine/>
    <w:uiPriority w:val="99"/>
    <w:semiHidden/>
    <w:unhideWhenUsed/>
    <w:rsid w:val="002A480E"/>
    <w:pPr>
      <w:spacing w:before="0" w:after="0" w:line="240" w:lineRule="auto"/>
      <w:ind w:left="1320" w:hanging="220"/>
    </w:pPr>
  </w:style>
  <w:style w:type="paragraph" w:styleId="Index7">
    <w:name w:val="index 7"/>
    <w:basedOn w:val="Normal"/>
    <w:next w:val="Normal"/>
    <w:autoRedefine/>
    <w:uiPriority w:val="99"/>
    <w:semiHidden/>
    <w:unhideWhenUsed/>
    <w:rsid w:val="002A480E"/>
    <w:pPr>
      <w:spacing w:before="0" w:after="0" w:line="240" w:lineRule="auto"/>
      <w:ind w:left="1540" w:hanging="220"/>
    </w:pPr>
  </w:style>
  <w:style w:type="paragraph" w:styleId="Index8">
    <w:name w:val="index 8"/>
    <w:basedOn w:val="Normal"/>
    <w:next w:val="Normal"/>
    <w:autoRedefine/>
    <w:uiPriority w:val="99"/>
    <w:semiHidden/>
    <w:unhideWhenUsed/>
    <w:rsid w:val="002A480E"/>
    <w:pPr>
      <w:spacing w:before="0" w:after="0" w:line="240" w:lineRule="auto"/>
      <w:ind w:left="1760" w:hanging="220"/>
    </w:pPr>
  </w:style>
  <w:style w:type="paragraph" w:styleId="Index9">
    <w:name w:val="index 9"/>
    <w:basedOn w:val="Normal"/>
    <w:next w:val="Normal"/>
    <w:autoRedefine/>
    <w:uiPriority w:val="99"/>
    <w:semiHidden/>
    <w:unhideWhenUsed/>
    <w:rsid w:val="002A480E"/>
    <w:pPr>
      <w:spacing w:before="0" w:after="0" w:line="240" w:lineRule="auto"/>
      <w:ind w:left="1980" w:hanging="220"/>
    </w:pPr>
  </w:style>
  <w:style w:type="paragraph" w:styleId="IndexHeading">
    <w:name w:val="index heading"/>
    <w:basedOn w:val="Normal"/>
    <w:next w:val="Index1"/>
    <w:uiPriority w:val="99"/>
    <w:semiHidden/>
    <w:unhideWhenUsed/>
    <w:rsid w:val="002A480E"/>
  </w:style>
  <w:style w:type="character" w:styleId="IntenseEmphasis">
    <w:name w:val="Intense Emphasis"/>
    <w:basedOn w:val="DefaultParagraphFont"/>
    <w:uiPriority w:val="21"/>
    <w:semiHidden/>
    <w:unhideWhenUsed/>
    <w:qFormat/>
    <w:rsid w:val="002A480E"/>
    <w:rPr>
      <w:i/>
      <w:iCs/>
      <w:color w:val="0061D4" w:themeColor="accent1"/>
    </w:rPr>
  </w:style>
  <w:style w:type="paragraph" w:styleId="IntenseQuote">
    <w:name w:val="Intense Quote"/>
    <w:basedOn w:val="Normal"/>
    <w:next w:val="Normal"/>
    <w:link w:val="IntenseQuoteChar"/>
    <w:uiPriority w:val="30"/>
    <w:semiHidden/>
    <w:unhideWhenUsed/>
    <w:qFormat/>
    <w:rsid w:val="002A480E"/>
    <w:pPr>
      <w:pBdr>
        <w:top w:val="single" w:sz="4" w:space="10" w:color="0061D4" w:themeColor="accent1"/>
        <w:bottom w:val="single" w:sz="4" w:space="10" w:color="0061D4" w:themeColor="accent1"/>
      </w:pBdr>
      <w:spacing w:before="360" w:after="360"/>
      <w:ind w:left="864" w:right="864"/>
      <w:jc w:val="center"/>
    </w:pPr>
    <w:rPr>
      <w:i/>
      <w:iCs/>
      <w:color w:val="0061D4" w:themeColor="accent1"/>
    </w:rPr>
  </w:style>
  <w:style w:type="character" w:customStyle="1" w:styleId="IntenseQuoteChar">
    <w:name w:val="Intense Quote Char"/>
    <w:basedOn w:val="DefaultParagraphFont"/>
    <w:link w:val="IntenseQuote"/>
    <w:uiPriority w:val="30"/>
    <w:semiHidden/>
    <w:rsid w:val="002A480E"/>
    <w:rPr>
      <w:b/>
      <w:bCs/>
      <w:i/>
      <w:iCs/>
      <w:color w:val="0061D4" w:themeColor="accent1"/>
    </w:rPr>
  </w:style>
  <w:style w:type="character" w:styleId="IntenseReference">
    <w:name w:val="Intense Reference"/>
    <w:basedOn w:val="DefaultParagraphFont"/>
    <w:uiPriority w:val="32"/>
    <w:semiHidden/>
    <w:unhideWhenUsed/>
    <w:qFormat/>
    <w:rsid w:val="002A480E"/>
    <w:rPr>
      <w:b/>
      <w:bCs/>
      <w:smallCaps/>
      <w:color w:val="0061D4" w:themeColor="accent1"/>
      <w:spacing w:val="5"/>
    </w:rPr>
  </w:style>
  <w:style w:type="table" w:styleId="LightGrid">
    <w:name w:val="Light Grid"/>
    <w:basedOn w:val="TableNormal"/>
    <w:uiPriority w:val="62"/>
    <w:semiHidden/>
    <w:unhideWhenUsed/>
    <w:rsid w:val="002A480E"/>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2A480E"/>
    <w:pPr>
      <w:spacing w:before="0" w:after="0" w:line="240" w:lineRule="auto"/>
    </w:pPr>
    <w:tblPr>
      <w:tblStyleRowBandSize w:val="1"/>
      <w:tblStyleColBandSize w:val="1"/>
      <w:tblBorders>
        <w:top w:val="single" w:sz="8" w:space="0" w:color="0061D4" w:themeColor="accent1"/>
        <w:left w:val="single" w:sz="8" w:space="0" w:color="0061D4" w:themeColor="accent1"/>
        <w:bottom w:val="single" w:sz="8" w:space="0" w:color="0061D4" w:themeColor="accent1"/>
        <w:right w:val="single" w:sz="8" w:space="0" w:color="0061D4" w:themeColor="accent1"/>
        <w:insideH w:val="single" w:sz="8" w:space="0" w:color="0061D4" w:themeColor="accent1"/>
        <w:insideV w:val="single" w:sz="8" w:space="0" w:color="0061D4"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61D4" w:themeColor="accent1"/>
          <w:left w:val="single" w:sz="8" w:space="0" w:color="0061D4" w:themeColor="accent1"/>
          <w:bottom w:val="single" w:sz="18" w:space="0" w:color="0061D4" w:themeColor="accent1"/>
          <w:right w:val="single" w:sz="8" w:space="0" w:color="0061D4" w:themeColor="accent1"/>
          <w:insideH w:val="nil"/>
          <w:insideV w:val="single" w:sz="8" w:space="0" w:color="0061D4"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61D4" w:themeColor="accent1"/>
          <w:left w:val="single" w:sz="8" w:space="0" w:color="0061D4" w:themeColor="accent1"/>
          <w:bottom w:val="single" w:sz="8" w:space="0" w:color="0061D4" w:themeColor="accent1"/>
          <w:right w:val="single" w:sz="8" w:space="0" w:color="0061D4" w:themeColor="accent1"/>
          <w:insideH w:val="nil"/>
          <w:insideV w:val="single" w:sz="8" w:space="0" w:color="0061D4"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61D4" w:themeColor="accent1"/>
          <w:left w:val="single" w:sz="8" w:space="0" w:color="0061D4" w:themeColor="accent1"/>
          <w:bottom w:val="single" w:sz="8" w:space="0" w:color="0061D4" w:themeColor="accent1"/>
          <w:right w:val="single" w:sz="8" w:space="0" w:color="0061D4" w:themeColor="accent1"/>
        </w:tcBorders>
      </w:tcPr>
    </w:tblStylePr>
    <w:tblStylePr w:type="band1Vert">
      <w:tblPr/>
      <w:tcPr>
        <w:tcBorders>
          <w:top w:val="single" w:sz="8" w:space="0" w:color="0061D4" w:themeColor="accent1"/>
          <w:left w:val="single" w:sz="8" w:space="0" w:color="0061D4" w:themeColor="accent1"/>
          <w:bottom w:val="single" w:sz="8" w:space="0" w:color="0061D4" w:themeColor="accent1"/>
          <w:right w:val="single" w:sz="8" w:space="0" w:color="0061D4" w:themeColor="accent1"/>
        </w:tcBorders>
        <w:shd w:val="clear" w:color="auto" w:fill="B5D6FF" w:themeFill="accent1" w:themeFillTint="3F"/>
      </w:tcPr>
    </w:tblStylePr>
    <w:tblStylePr w:type="band1Horz">
      <w:tblPr/>
      <w:tcPr>
        <w:tcBorders>
          <w:top w:val="single" w:sz="8" w:space="0" w:color="0061D4" w:themeColor="accent1"/>
          <w:left w:val="single" w:sz="8" w:space="0" w:color="0061D4" w:themeColor="accent1"/>
          <w:bottom w:val="single" w:sz="8" w:space="0" w:color="0061D4" w:themeColor="accent1"/>
          <w:right w:val="single" w:sz="8" w:space="0" w:color="0061D4" w:themeColor="accent1"/>
          <w:insideV w:val="single" w:sz="8" w:space="0" w:color="0061D4" w:themeColor="accent1"/>
        </w:tcBorders>
        <w:shd w:val="clear" w:color="auto" w:fill="B5D6FF" w:themeFill="accent1" w:themeFillTint="3F"/>
      </w:tcPr>
    </w:tblStylePr>
    <w:tblStylePr w:type="band2Horz">
      <w:tblPr/>
      <w:tcPr>
        <w:tcBorders>
          <w:top w:val="single" w:sz="8" w:space="0" w:color="0061D4" w:themeColor="accent1"/>
          <w:left w:val="single" w:sz="8" w:space="0" w:color="0061D4" w:themeColor="accent1"/>
          <w:bottom w:val="single" w:sz="8" w:space="0" w:color="0061D4" w:themeColor="accent1"/>
          <w:right w:val="single" w:sz="8" w:space="0" w:color="0061D4" w:themeColor="accent1"/>
          <w:insideV w:val="single" w:sz="8" w:space="0" w:color="0061D4" w:themeColor="accent1"/>
        </w:tcBorders>
      </w:tcPr>
    </w:tblStylePr>
  </w:style>
  <w:style w:type="table" w:styleId="LightGrid-Accent2">
    <w:name w:val="Light Grid Accent 2"/>
    <w:basedOn w:val="TableNormal"/>
    <w:uiPriority w:val="62"/>
    <w:semiHidden/>
    <w:unhideWhenUsed/>
    <w:rsid w:val="002A480E"/>
    <w:pPr>
      <w:spacing w:before="0" w:after="0" w:line="240" w:lineRule="auto"/>
    </w:pPr>
    <w:tblPr>
      <w:tblStyleRowBandSize w:val="1"/>
      <w:tblStyleColBandSize w:val="1"/>
      <w:tblBorders>
        <w:top w:val="single" w:sz="8" w:space="0" w:color="3AA9E3" w:themeColor="accent2"/>
        <w:left w:val="single" w:sz="8" w:space="0" w:color="3AA9E3" w:themeColor="accent2"/>
        <w:bottom w:val="single" w:sz="8" w:space="0" w:color="3AA9E3" w:themeColor="accent2"/>
        <w:right w:val="single" w:sz="8" w:space="0" w:color="3AA9E3" w:themeColor="accent2"/>
        <w:insideH w:val="single" w:sz="8" w:space="0" w:color="3AA9E3" w:themeColor="accent2"/>
        <w:insideV w:val="single" w:sz="8" w:space="0" w:color="3AA9E3"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3AA9E3" w:themeColor="accent2"/>
          <w:left w:val="single" w:sz="8" w:space="0" w:color="3AA9E3" w:themeColor="accent2"/>
          <w:bottom w:val="single" w:sz="18" w:space="0" w:color="3AA9E3" w:themeColor="accent2"/>
          <w:right w:val="single" w:sz="8" w:space="0" w:color="3AA9E3" w:themeColor="accent2"/>
          <w:insideH w:val="nil"/>
          <w:insideV w:val="single" w:sz="8" w:space="0" w:color="3AA9E3"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3AA9E3" w:themeColor="accent2"/>
          <w:left w:val="single" w:sz="8" w:space="0" w:color="3AA9E3" w:themeColor="accent2"/>
          <w:bottom w:val="single" w:sz="8" w:space="0" w:color="3AA9E3" w:themeColor="accent2"/>
          <w:right w:val="single" w:sz="8" w:space="0" w:color="3AA9E3" w:themeColor="accent2"/>
          <w:insideH w:val="nil"/>
          <w:insideV w:val="single" w:sz="8" w:space="0" w:color="3AA9E3"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3AA9E3" w:themeColor="accent2"/>
          <w:left w:val="single" w:sz="8" w:space="0" w:color="3AA9E3" w:themeColor="accent2"/>
          <w:bottom w:val="single" w:sz="8" w:space="0" w:color="3AA9E3" w:themeColor="accent2"/>
          <w:right w:val="single" w:sz="8" w:space="0" w:color="3AA9E3" w:themeColor="accent2"/>
        </w:tcBorders>
      </w:tcPr>
    </w:tblStylePr>
    <w:tblStylePr w:type="band1Vert">
      <w:tblPr/>
      <w:tcPr>
        <w:tcBorders>
          <w:top w:val="single" w:sz="8" w:space="0" w:color="3AA9E3" w:themeColor="accent2"/>
          <w:left w:val="single" w:sz="8" w:space="0" w:color="3AA9E3" w:themeColor="accent2"/>
          <w:bottom w:val="single" w:sz="8" w:space="0" w:color="3AA9E3" w:themeColor="accent2"/>
          <w:right w:val="single" w:sz="8" w:space="0" w:color="3AA9E3" w:themeColor="accent2"/>
        </w:tcBorders>
        <w:shd w:val="clear" w:color="auto" w:fill="CEE9F8" w:themeFill="accent2" w:themeFillTint="3F"/>
      </w:tcPr>
    </w:tblStylePr>
    <w:tblStylePr w:type="band1Horz">
      <w:tblPr/>
      <w:tcPr>
        <w:tcBorders>
          <w:top w:val="single" w:sz="8" w:space="0" w:color="3AA9E3" w:themeColor="accent2"/>
          <w:left w:val="single" w:sz="8" w:space="0" w:color="3AA9E3" w:themeColor="accent2"/>
          <w:bottom w:val="single" w:sz="8" w:space="0" w:color="3AA9E3" w:themeColor="accent2"/>
          <w:right w:val="single" w:sz="8" w:space="0" w:color="3AA9E3" w:themeColor="accent2"/>
          <w:insideV w:val="single" w:sz="8" w:space="0" w:color="3AA9E3" w:themeColor="accent2"/>
        </w:tcBorders>
        <w:shd w:val="clear" w:color="auto" w:fill="CEE9F8" w:themeFill="accent2" w:themeFillTint="3F"/>
      </w:tcPr>
    </w:tblStylePr>
    <w:tblStylePr w:type="band2Horz">
      <w:tblPr/>
      <w:tcPr>
        <w:tcBorders>
          <w:top w:val="single" w:sz="8" w:space="0" w:color="3AA9E3" w:themeColor="accent2"/>
          <w:left w:val="single" w:sz="8" w:space="0" w:color="3AA9E3" w:themeColor="accent2"/>
          <w:bottom w:val="single" w:sz="8" w:space="0" w:color="3AA9E3" w:themeColor="accent2"/>
          <w:right w:val="single" w:sz="8" w:space="0" w:color="3AA9E3" w:themeColor="accent2"/>
          <w:insideV w:val="single" w:sz="8" w:space="0" w:color="3AA9E3" w:themeColor="accent2"/>
        </w:tcBorders>
      </w:tcPr>
    </w:tblStylePr>
  </w:style>
  <w:style w:type="table" w:styleId="LightGrid-Accent3">
    <w:name w:val="Light Grid Accent 3"/>
    <w:basedOn w:val="TableNormal"/>
    <w:uiPriority w:val="62"/>
    <w:semiHidden/>
    <w:unhideWhenUsed/>
    <w:rsid w:val="002A480E"/>
    <w:pPr>
      <w:spacing w:before="0" w:after="0" w:line="240" w:lineRule="auto"/>
    </w:pPr>
    <w:tblPr>
      <w:tblStyleRowBandSize w:val="1"/>
      <w:tblStyleColBandSize w:val="1"/>
      <w:tblBorders>
        <w:top w:val="single" w:sz="8" w:space="0" w:color="9EAAB6" w:themeColor="accent3"/>
        <w:left w:val="single" w:sz="8" w:space="0" w:color="9EAAB6" w:themeColor="accent3"/>
        <w:bottom w:val="single" w:sz="8" w:space="0" w:color="9EAAB6" w:themeColor="accent3"/>
        <w:right w:val="single" w:sz="8" w:space="0" w:color="9EAAB6" w:themeColor="accent3"/>
        <w:insideH w:val="single" w:sz="8" w:space="0" w:color="9EAAB6" w:themeColor="accent3"/>
        <w:insideV w:val="single" w:sz="8" w:space="0" w:color="9EAAB6"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EAAB6" w:themeColor="accent3"/>
          <w:left w:val="single" w:sz="8" w:space="0" w:color="9EAAB6" w:themeColor="accent3"/>
          <w:bottom w:val="single" w:sz="18" w:space="0" w:color="9EAAB6" w:themeColor="accent3"/>
          <w:right w:val="single" w:sz="8" w:space="0" w:color="9EAAB6" w:themeColor="accent3"/>
          <w:insideH w:val="nil"/>
          <w:insideV w:val="single" w:sz="8" w:space="0" w:color="9EAAB6"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EAAB6" w:themeColor="accent3"/>
          <w:left w:val="single" w:sz="8" w:space="0" w:color="9EAAB6" w:themeColor="accent3"/>
          <w:bottom w:val="single" w:sz="8" w:space="0" w:color="9EAAB6" w:themeColor="accent3"/>
          <w:right w:val="single" w:sz="8" w:space="0" w:color="9EAAB6" w:themeColor="accent3"/>
          <w:insideH w:val="nil"/>
          <w:insideV w:val="single" w:sz="8" w:space="0" w:color="9EAAB6"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EAAB6" w:themeColor="accent3"/>
          <w:left w:val="single" w:sz="8" w:space="0" w:color="9EAAB6" w:themeColor="accent3"/>
          <w:bottom w:val="single" w:sz="8" w:space="0" w:color="9EAAB6" w:themeColor="accent3"/>
          <w:right w:val="single" w:sz="8" w:space="0" w:color="9EAAB6" w:themeColor="accent3"/>
        </w:tcBorders>
      </w:tcPr>
    </w:tblStylePr>
    <w:tblStylePr w:type="band1Vert">
      <w:tblPr/>
      <w:tcPr>
        <w:tcBorders>
          <w:top w:val="single" w:sz="8" w:space="0" w:color="9EAAB6" w:themeColor="accent3"/>
          <w:left w:val="single" w:sz="8" w:space="0" w:color="9EAAB6" w:themeColor="accent3"/>
          <w:bottom w:val="single" w:sz="8" w:space="0" w:color="9EAAB6" w:themeColor="accent3"/>
          <w:right w:val="single" w:sz="8" w:space="0" w:color="9EAAB6" w:themeColor="accent3"/>
        </w:tcBorders>
        <w:shd w:val="clear" w:color="auto" w:fill="E7E9ED" w:themeFill="accent3" w:themeFillTint="3F"/>
      </w:tcPr>
    </w:tblStylePr>
    <w:tblStylePr w:type="band1Horz">
      <w:tblPr/>
      <w:tcPr>
        <w:tcBorders>
          <w:top w:val="single" w:sz="8" w:space="0" w:color="9EAAB6" w:themeColor="accent3"/>
          <w:left w:val="single" w:sz="8" w:space="0" w:color="9EAAB6" w:themeColor="accent3"/>
          <w:bottom w:val="single" w:sz="8" w:space="0" w:color="9EAAB6" w:themeColor="accent3"/>
          <w:right w:val="single" w:sz="8" w:space="0" w:color="9EAAB6" w:themeColor="accent3"/>
          <w:insideV w:val="single" w:sz="8" w:space="0" w:color="9EAAB6" w:themeColor="accent3"/>
        </w:tcBorders>
        <w:shd w:val="clear" w:color="auto" w:fill="E7E9ED" w:themeFill="accent3" w:themeFillTint="3F"/>
      </w:tcPr>
    </w:tblStylePr>
    <w:tblStylePr w:type="band2Horz">
      <w:tblPr/>
      <w:tcPr>
        <w:tcBorders>
          <w:top w:val="single" w:sz="8" w:space="0" w:color="9EAAB6" w:themeColor="accent3"/>
          <w:left w:val="single" w:sz="8" w:space="0" w:color="9EAAB6" w:themeColor="accent3"/>
          <w:bottom w:val="single" w:sz="8" w:space="0" w:color="9EAAB6" w:themeColor="accent3"/>
          <w:right w:val="single" w:sz="8" w:space="0" w:color="9EAAB6" w:themeColor="accent3"/>
          <w:insideV w:val="single" w:sz="8" w:space="0" w:color="9EAAB6" w:themeColor="accent3"/>
        </w:tcBorders>
      </w:tcPr>
    </w:tblStylePr>
  </w:style>
  <w:style w:type="table" w:styleId="LightGrid-Accent4">
    <w:name w:val="Light Grid Accent 4"/>
    <w:basedOn w:val="TableNormal"/>
    <w:uiPriority w:val="62"/>
    <w:semiHidden/>
    <w:unhideWhenUsed/>
    <w:rsid w:val="002A480E"/>
    <w:pPr>
      <w:spacing w:before="0" w:after="0" w:line="240" w:lineRule="auto"/>
    </w:pPr>
    <w:tblPr>
      <w:tblStyleRowBandSize w:val="1"/>
      <w:tblStyleColBandSize w:val="1"/>
      <w:tblBorders>
        <w:top w:val="single" w:sz="8" w:space="0" w:color="8A0050" w:themeColor="accent4"/>
        <w:left w:val="single" w:sz="8" w:space="0" w:color="8A0050" w:themeColor="accent4"/>
        <w:bottom w:val="single" w:sz="8" w:space="0" w:color="8A0050" w:themeColor="accent4"/>
        <w:right w:val="single" w:sz="8" w:space="0" w:color="8A0050" w:themeColor="accent4"/>
        <w:insideH w:val="single" w:sz="8" w:space="0" w:color="8A0050" w:themeColor="accent4"/>
        <w:insideV w:val="single" w:sz="8" w:space="0" w:color="8A005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A0050" w:themeColor="accent4"/>
          <w:left w:val="single" w:sz="8" w:space="0" w:color="8A0050" w:themeColor="accent4"/>
          <w:bottom w:val="single" w:sz="18" w:space="0" w:color="8A0050" w:themeColor="accent4"/>
          <w:right w:val="single" w:sz="8" w:space="0" w:color="8A0050" w:themeColor="accent4"/>
          <w:insideH w:val="nil"/>
          <w:insideV w:val="single" w:sz="8" w:space="0" w:color="8A005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A0050" w:themeColor="accent4"/>
          <w:left w:val="single" w:sz="8" w:space="0" w:color="8A0050" w:themeColor="accent4"/>
          <w:bottom w:val="single" w:sz="8" w:space="0" w:color="8A0050" w:themeColor="accent4"/>
          <w:right w:val="single" w:sz="8" w:space="0" w:color="8A0050" w:themeColor="accent4"/>
          <w:insideH w:val="nil"/>
          <w:insideV w:val="single" w:sz="8" w:space="0" w:color="8A005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A0050" w:themeColor="accent4"/>
          <w:left w:val="single" w:sz="8" w:space="0" w:color="8A0050" w:themeColor="accent4"/>
          <w:bottom w:val="single" w:sz="8" w:space="0" w:color="8A0050" w:themeColor="accent4"/>
          <w:right w:val="single" w:sz="8" w:space="0" w:color="8A0050" w:themeColor="accent4"/>
        </w:tcBorders>
      </w:tcPr>
    </w:tblStylePr>
    <w:tblStylePr w:type="band1Vert">
      <w:tblPr/>
      <w:tcPr>
        <w:tcBorders>
          <w:top w:val="single" w:sz="8" w:space="0" w:color="8A0050" w:themeColor="accent4"/>
          <w:left w:val="single" w:sz="8" w:space="0" w:color="8A0050" w:themeColor="accent4"/>
          <w:bottom w:val="single" w:sz="8" w:space="0" w:color="8A0050" w:themeColor="accent4"/>
          <w:right w:val="single" w:sz="8" w:space="0" w:color="8A0050" w:themeColor="accent4"/>
        </w:tcBorders>
        <w:shd w:val="clear" w:color="auto" w:fill="FFA3D8" w:themeFill="accent4" w:themeFillTint="3F"/>
      </w:tcPr>
    </w:tblStylePr>
    <w:tblStylePr w:type="band1Horz">
      <w:tblPr/>
      <w:tcPr>
        <w:tcBorders>
          <w:top w:val="single" w:sz="8" w:space="0" w:color="8A0050" w:themeColor="accent4"/>
          <w:left w:val="single" w:sz="8" w:space="0" w:color="8A0050" w:themeColor="accent4"/>
          <w:bottom w:val="single" w:sz="8" w:space="0" w:color="8A0050" w:themeColor="accent4"/>
          <w:right w:val="single" w:sz="8" w:space="0" w:color="8A0050" w:themeColor="accent4"/>
          <w:insideV w:val="single" w:sz="8" w:space="0" w:color="8A0050" w:themeColor="accent4"/>
        </w:tcBorders>
        <w:shd w:val="clear" w:color="auto" w:fill="FFA3D8" w:themeFill="accent4" w:themeFillTint="3F"/>
      </w:tcPr>
    </w:tblStylePr>
    <w:tblStylePr w:type="band2Horz">
      <w:tblPr/>
      <w:tcPr>
        <w:tcBorders>
          <w:top w:val="single" w:sz="8" w:space="0" w:color="8A0050" w:themeColor="accent4"/>
          <w:left w:val="single" w:sz="8" w:space="0" w:color="8A0050" w:themeColor="accent4"/>
          <w:bottom w:val="single" w:sz="8" w:space="0" w:color="8A0050" w:themeColor="accent4"/>
          <w:right w:val="single" w:sz="8" w:space="0" w:color="8A0050" w:themeColor="accent4"/>
          <w:insideV w:val="single" w:sz="8" w:space="0" w:color="8A0050" w:themeColor="accent4"/>
        </w:tcBorders>
      </w:tcPr>
    </w:tblStylePr>
  </w:style>
  <w:style w:type="table" w:styleId="LightGrid-Accent5">
    <w:name w:val="Light Grid Accent 5"/>
    <w:basedOn w:val="TableNormal"/>
    <w:uiPriority w:val="62"/>
    <w:semiHidden/>
    <w:unhideWhenUsed/>
    <w:rsid w:val="002A480E"/>
    <w:pPr>
      <w:spacing w:before="0" w:after="0" w:line="240" w:lineRule="auto"/>
    </w:pPr>
    <w:tblPr>
      <w:tblStyleRowBandSize w:val="1"/>
      <w:tblStyleColBandSize w:val="1"/>
      <w:tblBorders>
        <w:top w:val="single" w:sz="8" w:space="0" w:color="591FC3" w:themeColor="accent5"/>
        <w:left w:val="single" w:sz="8" w:space="0" w:color="591FC3" w:themeColor="accent5"/>
        <w:bottom w:val="single" w:sz="8" w:space="0" w:color="591FC3" w:themeColor="accent5"/>
        <w:right w:val="single" w:sz="8" w:space="0" w:color="591FC3" w:themeColor="accent5"/>
        <w:insideH w:val="single" w:sz="8" w:space="0" w:color="591FC3" w:themeColor="accent5"/>
        <w:insideV w:val="single" w:sz="8" w:space="0" w:color="591FC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91FC3" w:themeColor="accent5"/>
          <w:left w:val="single" w:sz="8" w:space="0" w:color="591FC3" w:themeColor="accent5"/>
          <w:bottom w:val="single" w:sz="18" w:space="0" w:color="591FC3" w:themeColor="accent5"/>
          <w:right w:val="single" w:sz="8" w:space="0" w:color="591FC3" w:themeColor="accent5"/>
          <w:insideH w:val="nil"/>
          <w:insideV w:val="single" w:sz="8" w:space="0" w:color="591FC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91FC3" w:themeColor="accent5"/>
          <w:left w:val="single" w:sz="8" w:space="0" w:color="591FC3" w:themeColor="accent5"/>
          <w:bottom w:val="single" w:sz="8" w:space="0" w:color="591FC3" w:themeColor="accent5"/>
          <w:right w:val="single" w:sz="8" w:space="0" w:color="591FC3" w:themeColor="accent5"/>
          <w:insideH w:val="nil"/>
          <w:insideV w:val="single" w:sz="8" w:space="0" w:color="591FC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91FC3" w:themeColor="accent5"/>
          <w:left w:val="single" w:sz="8" w:space="0" w:color="591FC3" w:themeColor="accent5"/>
          <w:bottom w:val="single" w:sz="8" w:space="0" w:color="591FC3" w:themeColor="accent5"/>
          <w:right w:val="single" w:sz="8" w:space="0" w:color="591FC3" w:themeColor="accent5"/>
        </w:tcBorders>
      </w:tcPr>
    </w:tblStylePr>
    <w:tblStylePr w:type="band1Vert">
      <w:tblPr/>
      <w:tcPr>
        <w:tcBorders>
          <w:top w:val="single" w:sz="8" w:space="0" w:color="591FC3" w:themeColor="accent5"/>
          <w:left w:val="single" w:sz="8" w:space="0" w:color="591FC3" w:themeColor="accent5"/>
          <w:bottom w:val="single" w:sz="8" w:space="0" w:color="591FC3" w:themeColor="accent5"/>
          <w:right w:val="single" w:sz="8" w:space="0" w:color="591FC3" w:themeColor="accent5"/>
        </w:tcBorders>
        <w:shd w:val="clear" w:color="auto" w:fill="D4C2F5" w:themeFill="accent5" w:themeFillTint="3F"/>
      </w:tcPr>
    </w:tblStylePr>
    <w:tblStylePr w:type="band1Horz">
      <w:tblPr/>
      <w:tcPr>
        <w:tcBorders>
          <w:top w:val="single" w:sz="8" w:space="0" w:color="591FC3" w:themeColor="accent5"/>
          <w:left w:val="single" w:sz="8" w:space="0" w:color="591FC3" w:themeColor="accent5"/>
          <w:bottom w:val="single" w:sz="8" w:space="0" w:color="591FC3" w:themeColor="accent5"/>
          <w:right w:val="single" w:sz="8" w:space="0" w:color="591FC3" w:themeColor="accent5"/>
          <w:insideV w:val="single" w:sz="8" w:space="0" w:color="591FC3" w:themeColor="accent5"/>
        </w:tcBorders>
        <w:shd w:val="clear" w:color="auto" w:fill="D4C2F5" w:themeFill="accent5" w:themeFillTint="3F"/>
      </w:tcPr>
    </w:tblStylePr>
    <w:tblStylePr w:type="band2Horz">
      <w:tblPr/>
      <w:tcPr>
        <w:tcBorders>
          <w:top w:val="single" w:sz="8" w:space="0" w:color="591FC3" w:themeColor="accent5"/>
          <w:left w:val="single" w:sz="8" w:space="0" w:color="591FC3" w:themeColor="accent5"/>
          <w:bottom w:val="single" w:sz="8" w:space="0" w:color="591FC3" w:themeColor="accent5"/>
          <w:right w:val="single" w:sz="8" w:space="0" w:color="591FC3" w:themeColor="accent5"/>
          <w:insideV w:val="single" w:sz="8" w:space="0" w:color="591FC3" w:themeColor="accent5"/>
        </w:tcBorders>
      </w:tcPr>
    </w:tblStylePr>
  </w:style>
  <w:style w:type="table" w:styleId="LightGrid-Accent6">
    <w:name w:val="Light Grid Accent 6"/>
    <w:basedOn w:val="TableNormal"/>
    <w:uiPriority w:val="62"/>
    <w:semiHidden/>
    <w:unhideWhenUsed/>
    <w:rsid w:val="002A480E"/>
    <w:pPr>
      <w:spacing w:before="0" w:after="0" w:line="240" w:lineRule="auto"/>
    </w:pPr>
    <w:tblPr>
      <w:tblStyleRowBandSize w:val="1"/>
      <w:tblStyleColBandSize w:val="1"/>
      <w:tblBorders>
        <w:top w:val="single" w:sz="8" w:space="0" w:color="8A479B" w:themeColor="accent6"/>
        <w:left w:val="single" w:sz="8" w:space="0" w:color="8A479B" w:themeColor="accent6"/>
        <w:bottom w:val="single" w:sz="8" w:space="0" w:color="8A479B" w:themeColor="accent6"/>
        <w:right w:val="single" w:sz="8" w:space="0" w:color="8A479B" w:themeColor="accent6"/>
        <w:insideH w:val="single" w:sz="8" w:space="0" w:color="8A479B" w:themeColor="accent6"/>
        <w:insideV w:val="single" w:sz="8" w:space="0" w:color="8A479B"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A479B" w:themeColor="accent6"/>
          <w:left w:val="single" w:sz="8" w:space="0" w:color="8A479B" w:themeColor="accent6"/>
          <w:bottom w:val="single" w:sz="18" w:space="0" w:color="8A479B" w:themeColor="accent6"/>
          <w:right w:val="single" w:sz="8" w:space="0" w:color="8A479B" w:themeColor="accent6"/>
          <w:insideH w:val="nil"/>
          <w:insideV w:val="single" w:sz="8" w:space="0" w:color="8A479B"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A479B" w:themeColor="accent6"/>
          <w:left w:val="single" w:sz="8" w:space="0" w:color="8A479B" w:themeColor="accent6"/>
          <w:bottom w:val="single" w:sz="8" w:space="0" w:color="8A479B" w:themeColor="accent6"/>
          <w:right w:val="single" w:sz="8" w:space="0" w:color="8A479B" w:themeColor="accent6"/>
          <w:insideH w:val="nil"/>
          <w:insideV w:val="single" w:sz="8" w:space="0" w:color="8A479B"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A479B" w:themeColor="accent6"/>
          <w:left w:val="single" w:sz="8" w:space="0" w:color="8A479B" w:themeColor="accent6"/>
          <w:bottom w:val="single" w:sz="8" w:space="0" w:color="8A479B" w:themeColor="accent6"/>
          <w:right w:val="single" w:sz="8" w:space="0" w:color="8A479B" w:themeColor="accent6"/>
        </w:tcBorders>
      </w:tcPr>
    </w:tblStylePr>
    <w:tblStylePr w:type="band1Vert">
      <w:tblPr/>
      <w:tcPr>
        <w:tcBorders>
          <w:top w:val="single" w:sz="8" w:space="0" w:color="8A479B" w:themeColor="accent6"/>
          <w:left w:val="single" w:sz="8" w:space="0" w:color="8A479B" w:themeColor="accent6"/>
          <w:bottom w:val="single" w:sz="8" w:space="0" w:color="8A479B" w:themeColor="accent6"/>
          <w:right w:val="single" w:sz="8" w:space="0" w:color="8A479B" w:themeColor="accent6"/>
        </w:tcBorders>
        <w:shd w:val="clear" w:color="auto" w:fill="E3CEE9" w:themeFill="accent6" w:themeFillTint="3F"/>
      </w:tcPr>
    </w:tblStylePr>
    <w:tblStylePr w:type="band1Horz">
      <w:tblPr/>
      <w:tcPr>
        <w:tcBorders>
          <w:top w:val="single" w:sz="8" w:space="0" w:color="8A479B" w:themeColor="accent6"/>
          <w:left w:val="single" w:sz="8" w:space="0" w:color="8A479B" w:themeColor="accent6"/>
          <w:bottom w:val="single" w:sz="8" w:space="0" w:color="8A479B" w:themeColor="accent6"/>
          <w:right w:val="single" w:sz="8" w:space="0" w:color="8A479B" w:themeColor="accent6"/>
          <w:insideV w:val="single" w:sz="8" w:space="0" w:color="8A479B" w:themeColor="accent6"/>
        </w:tcBorders>
        <w:shd w:val="clear" w:color="auto" w:fill="E3CEE9" w:themeFill="accent6" w:themeFillTint="3F"/>
      </w:tcPr>
    </w:tblStylePr>
    <w:tblStylePr w:type="band2Horz">
      <w:tblPr/>
      <w:tcPr>
        <w:tcBorders>
          <w:top w:val="single" w:sz="8" w:space="0" w:color="8A479B" w:themeColor="accent6"/>
          <w:left w:val="single" w:sz="8" w:space="0" w:color="8A479B" w:themeColor="accent6"/>
          <w:bottom w:val="single" w:sz="8" w:space="0" w:color="8A479B" w:themeColor="accent6"/>
          <w:right w:val="single" w:sz="8" w:space="0" w:color="8A479B" w:themeColor="accent6"/>
          <w:insideV w:val="single" w:sz="8" w:space="0" w:color="8A479B" w:themeColor="accent6"/>
        </w:tcBorders>
      </w:tcPr>
    </w:tblStylePr>
  </w:style>
  <w:style w:type="table" w:styleId="LightList">
    <w:name w:val="Light List"/>
    <w:basedOn w:val="TableNormal"/>
    <w:uiPriority w:val="61"/>
    <w:semiHidden/>
    <w:unhideWhenUsed/>
    <w:rsid w:val="002A480E"/>
    <w:pPr>
      <w:spacing w:before="0"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2A480E"/>
    <w:pPr>
      <w:spacing w:before="0" w:after="0" w:line="240" w:lineRule="auto"/>
    </w:pPr>
    <w:tblPr>
      <w:tblStyleRowBandSize w:val="1"/>
      <w:tblStyleColBandSize w:val="1"/>
      <w:tblBorders>
        <w:top w:val="single" w:sz="8" w:space="0" w:color="0061D4" w:themeColor="accent1"/>
        <w:left w:val="single" w:sz="8" w:space="0" w:color="0061D4" w:themeColor="accent1"/>
        <w:bottom w:val="single" w:sz="8" w:space="0" w:color="0061D4" w:themeColor="accent1"/>
        <w:right w:val="single" w:sz="8" w:space="0" w:color="0061D4" w:themeColor="accent1"/>
      </w:tblBorders>
    </w:tblPr>
    <w:tblStylePr w:type="firstRow">
      <w:pPr>
        <w:spacing w:before="0" w:after="0" w:line="240" w:lineRule="auto"/>
      </w:pPr>
      <w:rPr>
        <w:b/>
        <w:bCs/>
        <w:color w:val="FFFFFF" w:themeColor="background1"/>
      </w:rPr>
      <w:tblPr/>
      <w:tcPr>
        <w:shd w:val="clear" w:color="auto" w:fill="0061D4" w:themeFill="accent1"/>
      </w:tcPr>
    </w:tblStylePr>
    <w:tblStylePr w:type="lastRow">
      <w:pPr>
        <w:spacing w:before="0" w:after="0" w:line="240" w:lineRule="auto"/>
      </w:pPr>
      <w:rPr>
        <w:b/>
        <w:bCs/>
      </w:rPr>
      <w:tblPr/>
      <w:tcPr>
        <w:tcBorders>
          <w:top w:val="double" w:sz="6" w:space="0" w:color="0061D4" w:themeColor="accent1"/>
          <w:left w:val="single" w:sz="8" w:space="0" w:color="0061D4" w:themeColor="accent1"/>
          <w:bottom w:val="single" w:sz="8" w:space="0" w:color="0061D4" w:themeColor="accent1"/>
          <w:right w:val="single" w:sz="8" w:space="0" w:color="0061D4" w:themeColor="accent1"/>
        </w:tcBorders>
      </w:tcPr>
    </w:tblStylePr>
    <w:tblStylePr w:type="firstCol">
      <w:rPr>
        <w:b/>
        <w:bCs/>
      </w:rPr>
    </w:tblStylePr>
    <w:tblStylePr w:type="lastCol">
      <w:rPr>
        <w:b/>
        <w:bCs/>
      </w:rPr>
    </w:tblStylePr>
    <w:tblStylePr w:type="band1Vert">
      <w:tblPr/>
      <w:tcPr>
        <w:tcBorders>
          <w:top w:val="single" w:sz="8" w:space="0" w:color="0061D4" w:themeColor="accent1"/>
          <w:left w:val="single" w:sz="8" w:space="0" w:color="0061D4" w:themeColor="accent1"/>
          <w:bottom w:val="single" w:sz="8" w:space="0" w:color="0061D4" w:themeColor="accent1"/>
          <w:right w:val="single" w:sz="8" w:space="0" w:color="0061D4" w:themeColor="accent1"/>
        </w:tcBorders>
      </w:tcPr>
    </w:tblStylePr>
    <w:tblStylePr w:type="band1Horz">
      <w:tblPr/>
      <w:tcPr>
        <w:tcBorders>
          <w:top w:val="single" w:sz="8" w:space="0" w:color="0061D4" w:themeColor="accent1"/>
          <w:left w:val="single" w:sz="8" w:space="0" w:color="0061D4" w:themeColor="accent1"/>
          <w:bottom w:val="single" w:sz="8" w:space="0" w:color="0061D4" w:themeColor="accent1"/>
          <w:right w:val="single" w:sz="8" w:space="0" w:color="0061D4" w:themeColor="accent1"/>
        </w:tcBorders>
      </w:tcPr>
    </w:tblStylePr>
  </w:style>
  <w:style w:type="table" w:styleId="LightList-Accent2">
    <w:name w:val="Light List Accent 2"/>
    <w:basedOn w:val="TableNormal"/>
    <w:uiPriority w:val="61"/>
    <w:semiHidden/>
    <w:unhideWhenUsed/>
    <w:rsid w:val="002A480E"/>
    <w:pPr>
      <w:spacing w:before="0" w:after="0" w:line="240" w:lineRule="auto"/>
    </w:pPr>
    <w:tblPr>
      <w:tblStyleRowBandSize w:val="1"/>
      <w:tblStyleColBandSize w:val="1"/>
      <w:tblBorders>
        <w:top w:val="single" w:sz="8" w:space="0" w:color="3AA9E3" w:themeColor="accent2"/>
        <w:left w:val="single" w:sz="8" w:space="0" w:color="3AA9E3" w:themeColor="accent2"/>
        <w:bottom w:val="single" w:sz="8" w:space="0" w:color="3AA9E3" w:themeColor="accent2"/>
        <w:right w:val="single" w:sz="8" w:space="0" w:color="3AA9E3" w:themeColor="accent2"/>
      </w:tblBorders>
    </w:tblPr>
    <w:tblStylePr w:type="firstRow">
      <w:pPr>
        <w:spacing w:before="0" w:after="0" w:line="240" w:lineRule="auto"/>
      </w:pPr>
      <w:rPr>
        <w:b/>
        <w:bCs/>
        <w:color w:val="FFFFFF" w:themeColor="background1"/>
      </w:rPr>
      <w:tblPr/>
      <w:tcPr>
        <w:shd w:val="clear" w:color="auto" w:fill="3AA9E3" w:themeFill="accent2"/>
      </w:tcPr>
    </w:tblStylePr>
    <w:tblStylePr w:type="lastRow">
      <w:pPr>
        <w:spacing w:before="0" w:after="0" w:line="240" w:lineRule="auto"/>
      </w:pPr>
      <w:rPr>
        <w:b/>
        <w:bCs/>
      </w:rPr>
      <w:tblPr/>
      <w:tcPr>
        <w:tcBorders>
          <w:top w:val="double" w:sz="6" w:space="0" w:color="3AA9E3" w:themeColor="accent2"/>
          <w:left w:val="single" w:sz="8" w:space="0" w:color="3AA9E3" w:themeColor="accent2"/>
          <w:bottom w:val="single" w:sz="8" w:space="0" w:color="3AA9E3" w:themeColor="accent2"/>
          <w:right w:val="single" w:sz="8" w:space="0" w:color="3AA9E3" w:themeColor="accent2"/>
        </w:tcBorders>
      </w:tcPr>
    </w:tblStylePr>
    <w:tblStylePr w:type="firstCol">
      <w:rPr>
        <w:b/>
        <w:bCs/>
      </w:rPr>
    </w:tblStylePr>
    <w:tblStylePr w:type="lastCol">
      <w:rPr>
        <w:b/>
        <w:bCs/>
      </w:rPr>
    </w:tblStylePr>
    <w:tblStylePr w:type="band1Vert">
      <w:tblPr/>
      <w:tcPr>
        <w:tcBorders>
          <w:top w:val="single" w:sz="8" w:space="0" w:color="3AA9E3" w:themeColor="accent2"/>
          <w:left w:val="single" w:sz="8" w:space="0" w:color="3AA9E3" w:themeColor="accent2"/>
          <w:bottom w:val="single" w:sz="8" w:space="0" w:color="3AA9E3" w:themeColor="accent2"/>
          <w:right w:val="single" w:sz="8" w:space="0" w:color="3AA9E3" w:themeColor="accent2"/>
        </w:tcBorders>
      </w:tcPr>
    </w:tblStylePr>
    <w:tblStylePr w:type="band1Horz">
      <w:tblPr/>
      <w:tcPr>
        <w:tcBorders>
          <w:top w:val="single" w:sz="8" w:space="0" w:color="3AA9E3" w:themeColor="accent2"/>
          <w:left w:val="single" w:sz="8" w:space="0" w:color="3AA9E3" w:themeColor="accent2"/>
          <w:bottom w:val="single" w:sz="8" w:space="0" w:color="3AA9E3" w:themeColor="accent2"/>
          <w:right w:val="single" w:sz="8" w:space="0" w:color="3AA9E3" w:themeColor="accent2"/>
        </w:tcBorders>
      </w:tcPr>
    </w:tblStylePr>
  </w:style>
  <w:style w:type="table" w:styleId="LightList-Accent3">
    <w:name w:val="Light List Accent 3"/>
    <w:basedOn w:val="TableNormal"/>
    <w:uiPriority w:val="61"/>
    <w:semiHidden/>
    <w:unhideWhenUsed/>
    <w:rsid w:val="002A480E"/>
    <w:pPr>
      <w:spacing w:before="0" w:after="0" w:line="240" w:lineRule="auto"/>
    </w:pPr>
    <w:tblPr>
      <w:tblStyleRowBandSize w:val="1"/>
      <w:tblStyleColBandSize w:val="1"/>
      <w:tblBorders>
        <w:top w:val="single" w:sz="8" w:space="0" w:color="9EAAB6" w:themeColor="accent3"/>
        <w:left w:val="single" w:sz="8" w:space="0" w:color="9EAAB6" w:themeColor="accent3"/>
        <w:bottom w:val="single" w:sz="8" w:space="0" w:color="9EAAB6" w:themeColor="accent3"/>
        <w:right w:val="single" w:sz="8" w:space="0" w:color="9EAAB6" w:themeColor="accent3"/>
      </w:tblBorders>
    </w:tblPr>
    <w:tblStylePr w:type="firstRow">
      <w:pPr>
        <w:spacing w:before="0" w:after="0" w:line="240" w:lineRule="auto"/>
      </w:pPr>
      <w:rPr>
        <w:b/>
        <w:bCs/>
        <w:color w:val="FFFFFF" w:themeColor="background1"/>
      </w:rPr>
      <w:tblPr/>
      <w:tcPr>
        <w:shd w:val="clear" w:color="auto" w:fill="9EAAB6" w:themeFill="accent3"/>
      </w:tcPr>
    </w:tblStylePr>
    <w:tblStylePr w:type="lastRow">
      <w:pPr>
        <w:spacing w:before="0" w:after="0" w:line="240" w:lineRule="auto"/>
      </w:pPr>
      <w:rPr>
        <w:b/>
        <w:bCs/>
      </w:rPr>
      <w:tblPr/>
      <w:tcPr>
        <w:tcBorders>
          <w:top w:val="double" w:sz="6" w:space="0" w:color="9EAAB6" w:themeColor="accent3"/>
          <w:left w:val="single" w:sz="8" w:space="0" w:color="9EAAB6" w:themeColor="accent3"/>
          <w:bottom w:val="single" w:sz="8" w:space="0" w:color="9EAAB6" w:themeColor="accent3"/>
          <w:right w:val="single" w:sz="8" w:space="0" w:color="9EAAB6" w:themeColor="accent3"/>
        </w:tcBorders>
      </w:tcPr>
    </w:tblStylePr>
    <w:tblStylePr w:type="firstCol">
      <w:rPr>
        <w:b/>
        <w:bCs/>
      </w:rPr>
    </w:tblStylePr>
    <w:tblStylePr w:type="lastCol">
      <w:rPr>
        <w:b/>
        <w:bCs/>
      </w:rPr>
    </w:tblStylePr>
    <w:tblStylePr w:type="band1Vert">
      <w:tblPr/>
      <w:tcPr>
        <w:tcBorders>
          <w:top w:val="single" w:sz="8" w:space="0" w:color="9EAAB6" w:themeColor="accent3"/>
          <w:left w:val="single" w:sz="8" w:space="0" w:color="9EAAB6" w:themeColor="accent3"/>
          <w:bottom w:val="single" w:sz="8" w:space="0" w:color="9EAAB6" w:themeColor="accent3"/>
          <w:right w:val="single" w:sz="8" w:space="0" w:color="9EAAB6" w:themeColor="accent3"/>
        </w:tcBorders>
      </w:tcPr>
    </w:tblStylePr>
    <w:tblStylePr w:type="band1Horz">
      <w:tblPr/>
      <w:tcPr>
        <w:tcBorders>
          <w:top w:val="single" w:sz="8" w:space="0" w:color="9EAAB6" w:themeColor="accent3"/>
          <w:left w:val="single" w:sz="8" w:space="0" w:color="9EAAB6" w:themeColor="accent3"/>
          <w:bottom w:val="single" w:sz="8" w:space="0" w:color="9EAAB6" w:themeColor="accent3"/>
          <w:right w:val="single" w:sz="8" w:space="0" w:color="9EAAB6" w:themeColor="accent3"/>
        </w:tcBorders>
      </w:tcPr>
    </w:tblStylePr>
  </w:style>
  <w:style w:type="table" w:styleId="LightList-Accent4">
    <w:name w:val="Light List Accent 4"/>
    <w:basedOn w:val="TableNormal"/>
    <w:uiPriority w:val="61"/>
    <w:semiHidden/>
    <w:unhideWhenUsed/>
    <w:rsid w:val="002A480E"/>
    <w:pPr>
      <w:spacing w:before="0" w:after="0" w:line="240" w:lineRule="auto"/>
    </w:pPr>
    <w:tblPr>
      <w:tblStyleRowBandSize w:val="1"/>
      <w:tblStyleColBandSize w:val="1"/>
      <w:tblBorders>
        <w:top w:val="single" w:sz="8" w:space="0" w:color="8A0050" w:themeColor="accent4"/>
        <w:left w:val="single" w:sz="8" w:space="0" w:color="8A0050" w:themeColor="accent4"/>
        <w:bottom w:val="single" w:sz="8" w:space="0" w:color="8A0050" w:themeColor="accent4"/>
        <w:right w:val="single" w:sz="8" w:space="0" w:color="8A0050" w:themeColor="accent4"/>
      </w:tblBorders>
    </w:tblPr>
    <w:tblStylePr w:type="firstRow">
      <w:pPr>
        <w:spacing w:before="0" w:after="0" w:line="240" w:lineRule="auto"/>
      </w:pPr>
      <w:rPr>
        <w:b/>
        <w:bCs/>
        <w:color w:val="FFFFFF" w:themeColor="background1"/>
      </w:rPr>
      <w:tblPr/>
      <w:tcPr>
        <w:shd w:val="clear" w:color="auto" w:fill="8A0050" w:themeFill="accent4"/>
      </w:tcPr>
    </w:tblStylePr>
    <w:tblStylePr w:type="lastRow">
      <w:pPr>
        <w:spacing w:before="0" w:after="0" w:line="240" w:lineRule="auto"/>
      </w:pPr>
      <w:rPr>
        <w:b/>
        <w:bCs/>
      </w:rPr>
      <w:tblPr/>
      <w:tcPr>
        <w:tcBorders>
          <w:top w:val="double" w:sz="6" w:space="0" w:color="8A0050" w:themeColor="accent4"/>
          <w:left w:val="single" w:sz="8" w:space="0" w:color="8A0050" w:themeColor="accent4"/>
          <w:bottom w:val="single" w:sz="8" w:space="0" w:color="8A0050" w:themeColor="accent4"/>
          <w:right w:val="single" w:sz="8" w:space="0" w:color="8A0050" w:themeColor="accent4"/>
        </w:tcBorders>
      </w:tcPr>
    </w:tblStylePr>
    <w:tblStylePr w:type="firstCol">
      <w:rPr>
        <w:b/>
        <w:bCs/>
      </w:rPr>
    </w:tblStylePr>
    <w:tblStylePr w:type="lastCol">
      <w:rPr>
        <w:b/>
        <w:bCs/>
      </w:rPr>
    </w:tblStylePr>
    <w:tblStylePr w:type="band1Vert">
      <w:tblPr/>
      <w:tcPr>
        <w:tcBorders>
          <w:top w:val="single" w:sz="8" w:space="0" w:color="8A0050" w:themeColor="accent4"/>
          <w:left w:val="single" w:sz="8" w:space="0" w:color="8A0050" w:themeColor="accent4"/>
          <w:bottom w:val="single" w:sz="8" w:space="0" w:color="8A0050" w:themeColor="accent4"/>
          <w:right w:val="single" w:sz="8" w:space="0" w:color="8A0050" w:themeColor="accent4"/>
        </w:tcBorders>
      </w:tcPr>
    </w:tblStylePr>
    <w:tblStylePr w:type="band1Horz">
      <w:tblPr/>
      <w:tcPr>
        <w:tcBorders>
          <w:top w:val="single" w:sz="8" w:space="0" w:color="8A0050" w:themeColor="accent4"/>
          <w:left w:val="single" w:sz="8" w:space="0" w:color="8A0050" w:themeColor="accent4"/>
          <w:bottom w:val="single" w:sz="8" w:space="0" w:color="8A0050" w:themeColor="accent4"/>
          <w:right w:val="single" w:sz="8" w:space="0" w:color="8A0050" w:themeColor="accent4"/>
        </w:tcBorders>
      </w:tcPr>
    </w:tblStylePr>
  </w:style>
  <w:style w:type="table" w:styleId="LightList-Accent5">
    <w:name w:val="Light List Accent 5"/>
    <w:basedOn w:val="TableNormal"/>
    <w:uiPriority w:val="61"/>
    <w:semiHidden/>
    <w:unhideWhenUsed/>
    <w:rsid w:val="002A480E"/>
    <w:pPr>
      <w:spacing w:before="0" w:after="0" w:line="240" w:lineRule="auto"/>
    </w:pPr>
    <w:tblPr>
      <w:tblStyleRowBandSize w:val="1"/>
      <w:tblStyleColBandSize w:val="1"/>
      <w:tblBorders>
        <w:top w:val="single" w:sz="8" w:space="0" w:color="591FC3" w:themeColor="accent5"/>
        <w:left w:val="single" w:sz="8" w:space="0" w:color="591FC3" w:themeColor="accent5"/>
        <w:bottom w:val="single" w:sz="8" w:space="0" w:color="591FC3" w:themeColor="accent5"/>
        <w:right w:val="single" w:sz="8" w:space="0" w:color="591FC3" w:themeColor="accent5"/>
      </w:tblBorders>
    </w:tblPr>
    <w:tblStylePr w:type="firstRow">
      <w:pPr>
        <w:spacing w:before="0" w:after="0" w:line="240" w:lineRule="auto"/>
      </w:pPr>
      <w:rPr>
        <w:b/>
        <w:bCs/>
        <w:color w:val="FFFFFF" w:themeColor="background1"/>
      </w:rPr>
      <w:tblPr/>
      <w:tcPr>
        <w:shd w:val="clear" w:color="auto" w:fill="591FC3" w:themeFill="accent5"/>
      </w:tcPr>
    </w:tblStylePr>
    <w:tblStylePr w:type="lastRow">
      <w:pPr>
        <w:spacing w:before="0" w:after="0" w:line="240" w:lineRule="auto"/>
      </w:pPr>
      <w:rPr>
        <w:b/>
        <w:bCs/>
      </w:rPr>
      <w:tblPr/>
      <w:tcPr>
        <w:tcBorders>
          <w:top w:val="double" w:sz="6" w:space="0" w:color="591FC3" w:themeColor="accent5"/>
          <w:left w:val="single" w:sz="8" w:space="0" w:color="591FC3" w:themeColor="accent5"/>
          <w:bottom w:val="single" w:sz="8" w:space="0" w:color="591FC3" w:themeColor="accent5"/>
          <w:right w:val="single" w:sz="8" w:space="0" w:color="591FC3" w:themeColor="accent5"/>
        </w:tcBorders>
      </w:tcPr>
    </w:tblStylePr>
    <w:tblStylePr w:type="firstCol">
      <w:rPr>
        <w:b/>
        <w:bCs/>
      </w:rPr>
    </w:tblStylePr>
    <w:tblStylePr w:type="lastCol">
      <w:rPr>
        <w:b/>
        <w:bCs/>
      </w:rPr>
    </w:tblStylePr>
    <w:tblStylePr w:type="band1Vert">
      <w:tblPr/>
      <w:tcPr>
        <w:tcBorders>
          <w:top w:val="single" w:sz="8" w:space="0" w:color="591FC3" w:themeColor="accent5"/>
          <w:left w:val="single" w:sz="8" w:space="0" w:color="591FC3" w:themeColor="accent5"/>
          <w:bottom w:val="single" w:sz="8" w:space="0" w:color="591FC3" w:themeColor="accent5"/>
          <w:right w:val="single" w:sz="8" w:space="0" w:color="591FC3" w:themeColor="accent5"/>
        </w:tcBorders>
      </w:tcPr>
    </w:tblStylePr>
    <w:tblStylePr w:type="band1Horz">
      <w:tblPr/>
      <w:tcPr>
        <w:tcBorders>
          <w:top w:val="single" w:sz="8" w:space="0" w:color="591FC3" w:themeColor="accent5"/>
          <w:left w:val="single" w:sz="8" w:space="0" w:color="591FC3" w:themeColor="accent5"/>
          <w:bottom w:val="single" w:sz="8" w:space="0" w:color="591FC3" w:themeColor="accent5"/>
          <w:right w:val="single" w:sz="8" w:space="0" w:color="591FC3" w:themeColor="accent5"/>
        </w:tcBorders>
      </w:tcPr>
    </w:tblStylePr>
  </w:style>
  <w:style w:type="table" w:styleId="LightList-Accent6">
    <w:name w:val="Light List Accent 6"/>
    <w:basedOn w:val="TableNormal"/>
    <w:uiPriority w:val="61"/>
    <w:semiHidden/>
    <w:unhideWhenUsed/>
    <w:rsid w:val="002A480E"/>
    <w:pPr>
      <w:spacing w:before="0" w:after="0" w:line="240" w:lineRule="auto"/>
    </w:pPr>
    <w:tblPr>
      <w:tblStyleRowBandSize w:val="1"/>
      <w:tblStyleColBandSize w:val="1"/>
      <w:tblBorders>
        <w:top w:val="single" w:sz="8" w:space="0" w:color="8A479B" w:themeColor="accent6"/>
        <w:left w:val="single" w:sz="8" w:space="0" w:color="8A479B" w:themeColor="accent6"/>
        <w:bottom w:val="single" w:sz="8" w:space="0" w:color="8A479B" w:themeColor="accent6"/>
        <w:right w:val="single" w:sz="8" w:space="0" w:color="8A479B" w:themeColor="accent6"/>
      </w:tblBorders>
    </w:tblPr>
    <w:tblStylePr w:type="firstRow">
      <w:pPr>
        <w:spacing w:before="0" w:after="0" w:line="240" w:lineRule="auto"/>
      </w:pPr>
      <w:rPr>
        <w:b/>
        <w:bCs/>
        <w:color w:val="FFFFFF" w:themeColor="background1"/>
      </w:rPr>
      <w:tblPr/>
      <w:tcPr>
        <w:shd w:val="clear" w:color="auto" w:fill="8A479B" w:themeFill="accent6"/>
      </w:tcPr>
    </w:tblStylePr>
    <w:tblStylePr w:type="lastRow">
      <w:pPr>
        <w:spacing w:before="0" w:after="0" w:line="240" w:lineRule="auto"/>
      </w:pPr>
      <w:rPr>
        <w:b/>
        <w:bCs/>
      </w:rPr>
      <w:tblPr/>
      <w:tcPr>
        <w:tcBorders>
          <w:top w:val="double" w:sz="6" w:space="0" w:color="8A479B" w:themeColor="accent6"/>
          <w:left w:val="single" w:sz="8" w:space="0" w:color="8A479B" w:themeColor="accent6"/>
          <w:bottom w:val="single" w:sz="8" w:space="0" w:color="8A479B" w:themeColor="accent6"/>
          <w:right w:val="single" w:sz="8" w:space="0" w:color="8A479B" w:themeColor="accent6"/>
        </w:tcBorders>
      </w:tcPr>
    </w:tblStylePr>
    <w:tblStylePr w:type="firstCol">
      <w:rPr>
        <w:b/>
        <w:bCs/>
      </w:rPr>
    </w:tblStylePr>
    <w:tblStylePr w:type="lastCol">
      <w:rPr>
        <w:b/>
        <w:bCs/>
      </w:rPr>
    </w:tblStylePr>
    <w:tblStylePr w:type="band1Vert">
      <w:tblPr/>
      <w:tcPr>
        <w:tcBorders>
          <w:top w:val="single" w:sz="8" w:space="0" w:color="8A479B" w:themeColor="accent6"/>
          <w:left w:val="single" w:sz="8" w:space="0" w:color="8A479B" w:themeColor="accent6"/>
          <w:bottom w:val="single" w:sz="8" w:space="0" w:color="8A479B" w:themeColor="accent6"/>
          <w:right w:val="single" w:sz="8" w:space="0" w:color="8A479B" w:themeColor="accent6"/>
        </w:tcBorders>
      </w:tcPr>
    </w:tblStylePr>
    <w:tblStylePr w:type="band1Horz">
      <w:tblPr/>
      <w:tcPr>
        <w:tcBorders>
          <w:top w:val="single" w:sz="8" w:space="0" w:color="8A479B" w:themeColor="accent6"/>
          <w:left w:val="single" w:sz="8" w:space="0" w:color="8A479B" w:themeColor="accent6"/>
          <w:bottom w:val="single" w:sz="8" w:space="0" w:color="8A479B" w:themeColor="accent6"/>
          <w:right w:val="single" w:sz="8" w:space="0" w:color="8A479B" w:themeColor="accent6"/>
        </w:tcBorders>
      </w:tcPr>
    </w:tblStylePr>
  </w:style>
  <w:style w:type="table" w:styleId="LightShading">
    <w:name w:val="Light Shading"/>
    <w:basedOn w:val="TableNormal"/>
    <w:uiPriority w:val="60"/>
    <w:semiHidden/>
    <w:unhideWhenUsed/>
    <w:rsid w:val="002A480E"/>
    <w:pPr>
      <w:spacing w:before="0"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2A480E"/>
    <w:pPr>
      <w:spacing w:before="0" w:after="0" w:line="240" w:lineRule="auto"/>
    </w:pPr>
    <w:rPr>
      <w:color w:val="00489E" w:themeColor="accent1" w:themeShade="BF"/>
    </w:rPr>
    <w:tblPr>
      <w:tblStyleRowBandSize w:val="1"/>
      <w:tblStyleColBandSize w:val="1"/>
      <w:tblBorders>
        <w:top w:val="single" w:sz="8" w:space="0" w:color="0061D4" w:themeColor="accent1"/>
        <w:bottom w:val="single" w:sz="8" w:space="0" w:color="0061D4" w:themeColor="accent1"/>
      </w:tblBorders>
    </w:tblPr>
    <w:tblStylePr w:type="firstRow">
      <w:pPr>
        <w:spacing w:before="0" w:after="0" w:line="240" w:lineRule="auto"/>
      </w:pPr>
      <w:rPr>
        <w:b/>
        <w:bCs/>
      </w:rPr>
      <w:tblPr/>
      <w:tcPr>
        <w:tcBorders>
          <w:top w:val="single" w:sz="8" w:space="0" w:color="0061D4" w:themeColor="accent1"/>
          <w:left w:val="nil"/>
          <w:bottom w:val="single" w:sz="8" w:space="0" w:color="0061D4" w:themeColor="accent1"/>
          <w:right w:val="nil"/>
          <w:insideH w:val="nil"/>
          <w:insideV w:val="nil"/>
        </w:tcBorders>
      </w:tcPr>
    </w:tblStylePr>
    <w:tblStylePr w:type="lastRow">
      <w:pPr>
        <w:spacing w:before="0" w:after="0" w:line="240" w:lineRule="auto"/>
      </w:pPr>
      <w:rPr>
        <w:b/>
        <w:bCs/>
      </w:rPr>
      <w:tblPr/>
      <w:tcPr>
        <w:tcBorders>
          <w:top w:val="single" w:sz="8" w:space="0" w:color="0061D4" w:themeColor="accent1"/>
          <w:left w:val="nil"/>
          <w:bottom w:val="single" w:sz="8" w:space="0" w:color="0061D4"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5D6FF" w:themeFill="accent1" w:themeFillTint="3F"/>
      </w:tcPr>
    </w:tblStylePr>
    <w:tblStylePr w:type="band1Horz">
      <w:tblPr/>
      <w:tcPr>
        <w:tcBorders>
          <w:left w:val="nil"/>
          <w:right w:val="nil"/>
          <w:insideH w:val="nil"/>
          <w:insideV w:val="nil"/>
        </w:tcBorders>
        <w:shd w:val="clear" w:color="auto" w:fill="B5D6FF" w:themeFill="accent1" w:themeFillTint="3F"/>
      </w:tcPr>
    </w:tblStylePr>
  </w:style>
  <w:style w:type="table" w:styleId="LightShading-Accent2">
    <w:name w:val="Light Shading Accent 2"/>
    <w:basedOn w:val="TableNormal"/>
    <w:uiPriority w:val="60"/>
    <w:semiHidden/>
    <w:unhideWhenUsed/>
    <w:rsid w:val="002A480E"/>
    <w:pPr>
      <w:spacing w:before="0" w:after="0" w:line="240" w:lineRule="auto"/>
    </w:pPr>
    <w:rPr>
      <w:color w:val="1A83BA" w:themeColor="accent2" w:themeShade="BF"/>
    </w:rPr>
    <w:tblPr>
      <w:tblStyleRowBandSize w:val="1"/>
      <w:tblStyleColBandSize w:val="1"/>
      <w:tblBorders>
        <w:top w:val="single" w:sz="8" w:space="0" w:color="3AA9E3" w:themeColor="accent2"/>
        <w:bottom w:val="single" w:sz="8" w:space="0" w:color="3AA9E3" w:themeColor="accent2"/>
      </w:tblBorders>
    </w:tblPr>
    <w:tblStylePr w:type="firstRow">
      <w:pPr>
        <w:spacing w:before="0" w:after="0" w:line="240" w:lineRule="auto"/>
      </w:pPr>
      <w:rPr>
        <w:b/>
        <w:bCs/>
      </w:rPr>
      <w:tblPr/>
      <w:tcPr>
        <w:tcBorders>
          <w:top w:val="single" w:sz="8" w:space="0" w:color="3AA9E3" w:themeColor="accent2"/>
          <w:left w:val="nil"/>
          <w:bottom w:val="single" w:sz="8" w:space="0" w:color="3AA9E3" w:themeColor="accent2"/>
          <w:right w:val="nil"/>
          <w:insideH w:val="nil"/>
          <w:insideV w:val="nil"/>
        </w:tcBorders>
      </w:tcPr>
    </w:tblStylePr>
    <w:tblStylePr w:type="lastRow">
      <w:pPr>
        <w:spacing w:before="0" w:after="0" w:line="240" w:lineRule="auto"/>
      </w:pPr>
      <w:rPr>
        <w:b/>
        <w:bCs/>
      </w:rPr>
      <w:tblPr/>
      <w:tcPr>
        <w:tcBorders>
          <w:top w:val="single" w:sz="8" w:space="0" w:color="3AA9E3" w:themeColor="accent2"/>
          <w:left w:val="nil"/>
          <w:bottom w:val="single" w:sz="8" w:space="0" w:color="3AA9E3"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EE9F8" w:themeFill="accent2" w:themeFillTint="3F"/>
      </w:tcPr>
    </w:tblStylePr>
    <w:tblStylePr w:type="band1Horz">
      <w:tblPr/>
      <w:tcPr>
        <w:tcBorders>
          <w:left w:val="nil"/>
          <w:right w:val="nil"/>
          <w:insideH w:val="nil"/>
          <w:insideV w:val="nil"/>
        </w:tcBorders>
        <w:shd w:val="clear" w:color="auto" w:fill="CEE9F8" w:themeFill="accent2" w:themeFillTint="3F"/>
      </w:tcPr>
    </w:tblStylePr>
  </w:style>
  <w:style w:type="table" w:styleId="LightShading-Accent3">
    <w:name w:val="Light Shading Accent 3"/>
    <w:basedOn w:val="TableNormal"/>
    <w:uiPriority w:val="60"/>
    <w:semiHidden/>
    <w:unhideWhenUsed/>
    <w:rsid w:val="002A480E"/>
    <w:pPr>
      <w:spacing w:before="0" w:after="0" w:line="240" w:lineRule="auto"/>
    </w:pPr>
    <w:rPr>
      <w:color w:val="6D7F91" w:themeColor="accent3" w:themeShade="BF"/>
    </w:rPr>
    <w:tblPr>
      <w:tblStyleRowBandSize w:val="1"/>
      <w:tblStyleColBandSize w:val="1"/>
      <w:tblBorders>
        <w:top w:val="single" w:sz="8" w:space="0" w:color="9EAAB6" w:themeColor="accent3"/>
        <w:bottom w:val="single" w:sz="8" w:space="0" w:color="9EAAB6" w:themeColor="accent3"/>
      </w:tblBorders>
    </w:tblPr>
    <w:tblStylePr w:type="firstRow">
      <w:pPr>
        <w:spacing w:before="0" w:after="0" w:line="240" w:lineRule="auto"/>
      </w:pPr>
      <w:rPr>
        <w:b/>
        <w:bCs/>
      </w:rPr>
      <w:tblPr/>
      <w:tcPr>
        <w:tcBorders>
          <w:top w:val="single" w:sz="8" w:space="0" w:color="9EAAB6" w:themeColor="accent3"/>
          <w:left w:val="nil"/>
          <w:bottom w:val="single" w:sz="8" w:space="0" w:color="9EAAB6" w:themeColor="accent3"/>
          <w:right w:val="nil"/>
          <w:insideH w:val="nil"/>
          <w:insideV w:val="nil"/>
        </w:tcBorders>
      </w:tcPr>
    </w:tblStylePr>
    <w:tblStylePr w:type="lastRow">
      <w:pPr>
        <w:spacing w:before="0" w:after="0" w:line="240" w:lineRule="auto"/>
      </w:pPr>
      <w:rPr>
        <w:b/>
        <w:bCs/>
      </w:rPr>
      <w:tblPr/>
      <w:tcPr>
        <w:tcBorders>
          <w:top w:val="single" w:sz="8" w:space="0" w:color="9EAAB6" w:themeColor="accent3"/>
          <w:left w:val="nil"/>
          <w:bottom w:val="single" w:sz="8" w:space="0" w:color="9EAAB6"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7E9ED" w:themeFill="accent3" w:themeFillTint="3F"/>
      </w:tcPr>
    </w:tblStylePr>
    <w:tblStylePr w:type="band1Horz">
      <w:tblPr/>
      <w:tcPr>
        <w:tcBorders>
          <w:left w:val="nil"/>
          <w:right w:val="nil"/>
          <w:insideH w:val="nil"/>
          <w:insideV w:val="nil"/>
        </w:tcBorders>
        <w:shd w:val="clear" w:color="auto" w:fill="E7E9ED" w:themeFill="accent3" w:themeFillTint="3F"/>
      </w:tcPr>
    </w:tblStylePr>
  </w:style>
  <w:style w:type="table" w:styleId="LightShading-Accent4">
    <w:name w:val="Light Shading Accent 4"/>
    <w:basedOn w:val="TableNormal"/>
    <w:uiPriority w:val="60"/>
    <w:semiHidden/>
    <w:unhideWhenUsed/>
    <w:rsid w:val="002A480E"/>
    <w:pPr>
      <w:spacing w:before="0" w:after="0" w:line="240" w:lineRule="auto"/>
    </w:pPr>
    <w:rPr>
      <w:color w:val="67003B" w:themeColor="accent4" w:themeShade="BF"/>
    </w:rPr>
    <w:tblPr>
      <w:tblStyleRowBandSize w:val="1"/>
      <w:tblStyleColBandSize w:val="1"/>
      <w:tblBorders>
        <w:top w:val="single" w:sz="8" w:space="0" w:color="8A0050" w:themeColor="accent4"/>
        <w:bottom w:val="single" w:sz="8" w:space="0" w:color="8A0050" w:themeColor="accent4"/>
      </w:tblBorders>
    </w:tblPr>
    <w:tblStylePr w:type="firstRow">
      <w:pPr>
        <w:spacing w:before="0" w:after="0" w:line="240" w:lineRule="auto"/>
      </w:pPr>
      <w:rPr>
        <w:b/>
        <w:bCs/>
      </w:rPr>
      <w:tblPr/>
      <w:tcPr>
        <w:tcBorders>
          <w:top w:val="single" w:sz="8" w:space="0" w:color="8A0050" w:themeColor="accent4"/>
          <w:left w:val="nil"/>
          <w:bottom w:val="single" w:sz="8" w:space="0" w:color="8A0050" w:themeColor="accent4"/>
          <w:right w:val="nil"/>
          <w:insideH w:val="nil"/>
          <w:insideV w:val="nil"/>
        </w:tcBorders>
      </w:tcPr>
    </w:tblStylePr>
    <w:tblStylePr w:type="lastRow">
      <w:pPr>
        <w:spacing w:before="0" w:after="0" w:line="240" w:lineRule="auto"/>
      </w:pPr>
      <w:rPr>
        <w:b/>
        <w:bCs/>
      </w:rPr>
      <w:tblPr/>
      <w:tcPr>
        <w:tcBorders>
          <w:top w:val="single" w:sz="8" w:space="0" w:color="8A0050" w:themeColor="accent4"/>
          <w:left w:val="nil"/>
          <w:bottom w:val="single" w:sz="8" w:space="0" w:color="8A005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A3D8" w:themeFill="accent4" w:themeFillTint="3F"/>
      </w:tcPr>
    </w:tblStylePr>
    <w:tblStylePr w:type="band1Horz">
      <w:tblPr/>
      <w:tcPr>
        <w:tcBorders>
          <w:left w:val="nil"/>
          <w:right w:val="nil"/>
          <w:insideH w:val="nil"/>
          <w:insideV w:val="nil"/>
        </w:tcBorders>
        <w:shd w:val="clear" w:color="auto" w:fill="FFA3D8" w:themeFill="accent4" w:themeFillTint="3F"/>
      </w:tcPr>
    </w:tblStylePr>
  </w:style>
  <w:style w:type="table" w:styleId="LightShading-Accent5">
    <w:name w:val="Light Shading Accent 5"/>
    <w:basedOn w:val="TableNormal"/>
    <w:uiPriority w:val="60"/>
    <w:semiHidden/>
    <w:unhideWhenUsed/>
    <w:rsid w:val="002A480E"/>
    <w:pPr>
      <w:spacing w:before="0" w:after="0" w:line="240" w:lineRule="auto"/>
    </w:pPr>
    <w:rPr>
      <w:color w:val="421791" w:themeColor="accent5" w:themeShade="BF"/>
    </w:rPr>
    <w:tblPr>
      <w:tblStyleRowBandSize w:val="1"/>
      <w:tblStyleColBandSize w:val="1"/>
      <w:tblBorders>
        <w:top w:val="single" w:sz="8" w:space="0" w:color="591FC3" w:themeColor="accent5"/>
        <w:bottom w:val="single" w:sz="8" w:space="0" w:color="591FC3" w:themeColor="accent5"/>
      </w:tblBorders>
    </w:tblPr>
    <w:tblStylePr w:type="firstRow">
      <w:pPr>
        <w:spacing w:before="0" w:after="0" w:line="240" w:lineRule="auto"/>
      </w:pPr>
      <w:rPr>
        <w:b/>
        <w:bCs/>
      </w:rPr>
      <w:tblPr/>
      <w:tcPr>
        <w:tcBorders>
          <w:top w:val="single" w:sz="8" w:space="0" w:color="591FC3" w:themeColor="accent5"/>
          <w:left w:val="nil"/>
          <w:bottom w:val="single" w:sz="8" w:space="0" w:color="591FC3" w:themeColor="accent5"/>
          <w:right w:val="nil"/>
          <w:insideH w:val="nil"/>
          <w:insideV w:val="nil"/>
        </w:tcBorders>
      </w:tcPr>
    </w:tblStylePr>
    <w:tblStylePr w:type="lastRow">
      <w:pPr>
        <w:spacing w:before="0" w:after="0" w:line="240" w:lineRule="auto"/>
      </w:pPr>
      <w:rPr>
        <w:b/>
        <w:bCs/>
      </w:rPr>
      <w:tblPr/>
      <w:tcPr>
        <w:tcBorders>
          <w:top w:val="single" w:sz="8" w:space="0" w:color="591FC3" w:themeColor="accent5"/>
          <w:left w:val="nil"/>
          <w:bottom w:val="single" w:sz="8" w:space="0" w:color="591FC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4C2F5" w:themeFill="accent5" w:themeFillTint="3F"/>
      </w:tcPr>
    </w:tblStylePr>
    <w:tblStylePr w:type="band1Horz">
      <w:tblPr/>
      <w:tcPr>
        <w:tcBorders>
          <w:left w:val="nil"/>
          <w:right w:val="nil"/>
          <w:insideH w:val="nil"/>
          <w:insideV w:val="nil"/>
        </w:tcBorders>
        <w:shd w:val="clear" w:color="auto" w:fill="D4C2F5" w:themeFill="accent5" w:themeFillTint="3F"/>
      </w:tcPr>
    </w:tblStylePr>
  </w:style>
  <w:style w:type="table" w:styleId="LightShading-Accent6">
    <w:name w:val="Light Shading Accent 6"/>
    <w:basedOn w:val="TableNormal"/>
    <w:uiPriority w:val="60"/>
    <w:semiHidden/>
    <w:unhideWhenUsed/>
    <w:rsid w:val="002A480E"/>
    <w:pPr>
      <w:spacing w:before="0" w:after="0" w:line="240" w:lineRule="auto"/>
    </w:pPr>
    <w:rPr>
      <w:color w:val="673573" w:themeColor="accent6" w:themeShade="BF"/>
    </w:rPr>
    <w:tblPr>
      <w:tblStyleRowBandSize w:val="1"/>
      <w:tblStyleColBandSize w:val="1"/>
      <w:tblBorders>
        <w:top w:val="single" w:sz="8" w:space="0" w:color="8A479B" w:themeColor="accent6"/>
        <w:bottom w:val="single" w:sz="8" w:space="0" w:color="8A479B" w:themeColor="accent6"/>
      </w:tblBorders>
    </w:tblPr>
    <w:tblStylePr w:type="firstRow">
      <w:pPr>
        <w:spacing w:before="0" w:after="0" w:line="240" w:lineRule="auto"/>
      </w:pPr>
      <w:rPr>
        <w:b/>
        <w:bCs/>
      </w:rPr>
      <w:tblPr/>
      <w:tcPr>
        <w:tcBorders>
          <w:top w:val="single" w:sz="8" w:space="0" w:color="8A479B" w:themeColor="accent6"/>
          <w:left w:val="nil"/>
          <w:bottom w:val="single" w:sz="8" w:space="0" w:color="8A479B" w:themeColor="accent6"/>
          <w:right w:val="nil"/>
          <w:insideH w:val="nil"/>
          <w:insideV w:val="nil"/>
        </w:tcBorders>
      </w:tcPr>
    </w:tblStylePr>
    <w:tblStylePr w:type="lastRow">
      <w:pPr>
        <w:spacing w:before="0" w:after="0" w:line="240" w:lineRule="auto"/>
      </w:pPr>
      <w:rPr>
        <w:b/>
        <w:bCs/>
      </w:rPr>
      <w:tblPr/>
      <w:tcPr>
        <w:tcBorders>
          <w:top w:val="single" w:sz="8" w:space="0" w:color="8A479B" w:themeColor="accent6"/>
          <w:left w:val="nil"/>
          <w:bottom w:val="single" w:sz="8" w:space="0" w:color="8A479B"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3CEE9" w:themeFill="accent6" w:themeFillTint="3F"/>
      </w:tcPr>
    </w:tblStylePr>
    <w:tblStylePr w:type="band1Horz">
      <w:tblPr/>
      <w:tcPr>
        <w:tcBorders>
          <w:left w:val="nil"/>
          <w:right w:val="nil"/>
          <w:insideH w:val="nil"/>
          <w:insideV w:val="nil"/>
        </w:tcBorders>
        <w:shd w:val="clear" w:color="auto" w:fill="E3CEE9" w:themeFill="accent6" w:themeFillTint="3F"/>
      </w:tcPr>
    </w:tblStylePr>
  </w:style>
  <w:style w:type="character" w:styleId="LineNumber">
    <w:name w:val="line number"/>
    <w:basedOn w:val="DefaultParagraphFont"/>
    <w:uiPriority w:val="99"/>
    <w:semiHidden/>
    <w:unhideWhenUsed/>
    <w:rsid w:val="002A480E"/>
  </w:style>
  <w:style w:type="paragraph" w:styleId="List">
    <w:name w:val="List"/>
    <w:basedOn w:val="Normal"/>
    <w:uiPriority w:val="99"/>
    <w:semiHidden/>
    <w:unhideWhenUsed/>
    <w:rsid w:val="002A480E"/>
    <w:pPr>
      <w:ind w:left="360" w:hanging="360"/>
      <w:contextualSpacing/>
    </w:pPr>
  </w:style>
  <w:style w:type="paragraph" w:styleId="List2">
    <w:name w:val="List 2"/>
    <w:basedOn w:val="Normal"/>
    <w:uiPriority w:val="99"/>
    <w:semiHidden/>
    <w:unhideWhenUsed/>
    <w:rsid w:val="002A480E"/>
    <w:pPr>
      <w:ind w:left="720" w:hanging="360"/>
      <w:contextualSpacing/>
    </w:pPr>
  </w:style>
  <w:style w:type="paragraph" w:styleId="List3">
    <w:name w:val="List 3"/>
    <w:basedOn w:val="Normal"/>
    <w:uiPriority w:val="99"/>
    <w:semiHidden/>
    <w:unhideWhenUsed/>
    <w:rsid w:val="002A480E"/>
    <w:pPr>
      <w:ind w:left="1080" w:hanging="360"/>
      <w:contextualSpacing/>
    </w:pPr>
  </w:style>
  <w:style w:type="paragraph" w:styleId="List4">
    <w:name w:val="List 4"/>
    <w:basedOn w:val="Normal"/>
    <w:uiPriority w:val="99"/>
    <w:semiHidden/>
    <w:unhideWhenUsed/>
    <w:rsid w:val="002A480E"/>
    <w:pPr>
      <w:ind w:left="1440" w:hanging="360"/>
      <w:contextualSpacing/>
    </w:pPr>
  </w:style>
  <w:style w:type="paragraph" w:styleId="List5">
    <w:name w:val="List 5"/>
    <w:basedOn w:val="Normal"/>
    <w:uiPriority w:val="99"/>
    <w:semiHidden/>
    <w:unhideWhenUsed/>
    <w:rsid w:val="002A480E"/>
    <w:pPr>
      <w:ind w:left="1800" w:hanging="360"/>
      <w:contextualSpacing/>
    </w:pPr>
  </w:style>
  <w:style w:type="paragraph" w:styleId="ListBullet">
    <w:name w:val="List Bullet"/>
    <w:basedOn w:val="Normal"/>
    <w:uiPriority w:val="99"/>
    <w:semiHidden/>
    <w:unhideWhenUsed/>
    <w:rsid w:val="002A480E"/>
    <w:pPr>
      <w:numPr>
        <w:numId w:val="4"/>
      </w:numPr>
      <w:contextualSpacing/>
    </w:pPr>
  </w:style>
  <w:style w:type="paragraph" w:styleId="ListBullet2">
    <w:name w:val="List Bullet 2"/>
    <w:basedOn w:val="Normal"/>
    <w:uiPriority w:val="99"/>
    <w:semiHidden/>
    <w:unhideWhenUsed/>
    <w:rsid w:val="002A480E"/>
    <w:pPr>
      <w:numPr>
        <w:numId w:val="5"/>
      </w:numPr>
      <w:contextualSpacing/>
    </w:pPr>
  </w:style>
  <w:style w:type="paragraph" w:styleId="ListBullet3">
    <w:name w:val="List Bullet 3"/>
    <w:basedOn w:val="Normal"/>
    <w:uiPriority w:val="99"/>
    <w:semiHidden/>
    <w:unhideWhenUsed/>
    <w:rsid w:val="002A480E"/>
    <w:pPr>
      <w:numPr>
        <w:numId w:val="6"/>
      </w:numPr>
      <w:contextualSpacing/>
    </w:pPr>
  </w:style>
  <w:style w:type="paragraph" w:styleId="ListBullet4">
    <w:name w:val="List Bullet 4"/>
    <w:basedOn w:val="Normal"/>
    <w:uiPriority w:val="99"/>
    <w:semiHidden/>
    <w:unhideWhenUsed/>
    <w:rsid w:val="002A480E"/>
    <w:pPr>
      <w:numPr>
        <w:numId w:val="7"/>
      </w:numPr>
      <w:contextualSpacing/>
    </w:pPr>
  </w:style>
  <w:style w:type="paragraph" w:styleId="ListBullet5">
    <w:name w:val="List Bullet 5"/>
    <w:basedOn w:val="Normal"/>
    <w:uiPriority w:val="99"/>
    <w:semiHidden/>
    <w:unhideWhenUsed/>
    <w:rsid w:val="002A480E"/>
    <w:pPr>
      <w:numPr>
        <w:numId w:val="8"/>
      </w:numPr>
      <w:contextualSpacing/>
    </w:pPr>
  </w:style>
  <w:style w:type="paragraph" w:styleId="ListContinue">
    <w:name w:val="List Continue"/>
    <w:basedOn w:val="Normal"/>
    <w:uiPriority w:val="99"/>
    <w:semiHidden/>
    <w:unhideWhenUsed/>
    <w:rsid w:val="002A480E"/>
    <w:pPr>
      <w:ind w:left="360"/>
      <w:contextualSpacing/>
    </w:pPr>
  </w:style>
  <w:style w:type="paragraph" w:styleId="ListContinue2">
    <w:name w:val="List Continue 2"/>
    <w:basedOn w:val="Normal"/>
    <w:uiPriority w:val="99"/>
    <w:semiHidden/>
    <w:unhideWhenUsed/>
    <w:rsid w:val="002A480E"/>
    <w:pPr>
      <w:ind w:left="720"/>
      <w:contextualSpacing/>
    </w:pPr>
  </w:style>
  <w:style w:type="paragraph" w:styleId="ListContinue3">
    <w:name w:val="List Continue 3"/>
    <w:basedOn w:val="Normal"/>
    <w:uiPriority w:val="99"/>
    <w:semiHidden/>
    <w:unhideWhenUsed/>
    <w:rsid w:val="002A480E"/>
    <w:pPr>
      <w:ind w:left="1080"/>
      <w:contextualSpacing/>
    </w:pPr>
  </w:style>
  <w:style w:type="paragraph" w:styleId="ListContinue4">
    <w:name w:val="List Continue 4"/>
    <w:basedOn w:val="Normal"/>
    <w:uiPriority w:val="99"/>
    <w:semiHidden/>
    <w:unhideWhenUsed/>
    <w:rsid w:val="002A480E"/>
    <w:pPr>
      <w:ind w:left="1440"/>
      <w:contextualSpacing/>
    </w:pPr>
  </w:style>
  <w:style w:type="paragraph" w:styleId="ListContinue5">
    <w:name w:val="List Continue 5"/>
    <w:basedOn w:val="Normal"/>
    <w:uiPriority w:val="99"/>
    <w:semiHidden/>
    <w:unhideWhenUsed/>
    <w:rsid w:val="002A480E"/>
    <w:pPr>
      <w:ind w:left="1800"/>
      <w:contextualSpacing/>
    </w:pPr>
  </w:style>
  <w:style w:type="paragraph" w:styleId="ListNumber">
    <w:name w:val="List Number"/>
    <w:basedOn w:val="Normal"/>
    <w:uiPriority w:val="99"/>
    <w:semiHidden/>
    <w:unhideWhenUsed/>
    <w:rsid w:val="002A480E"/>
    <w:pPr>
      <w:numPr>
        <w:numId w:val="9"/>
      </w:numPr>
      <w:contextualSpacing/>
    </w:pPr>
  </w:style>
  <w:style w:type="paragraph" w:styleId="ListNumber2">
    <w:name w:val="List Number 2"/>
    <w:basedOn w:val="Normal"/>
    <w:uiPriority w:val="99"/>
    <w:semiHidden/>
    <w:unhideWhenUsed/>
    <w:rsid w:val="002A480E"/>
    <w:pPr>
      <w:numPr>
        <w:numId w:val="10"/>
      </w:numPr>
      <w:contextualSpacing/>
    </w:pPr>
  </w:style>
  <w:style w:type="paragraph" w:styleId="ListNumber3">
    <w:name w:val="List Number 3"/>
    <w:basedOn w:val="Normal"/>
    <w:uiPriority w:val="99"/>
    <w:semiHidden/>
    <w:unhideWhenUsed/>
    <w:rsid w:val="002A480E"/>
    <w:pPr>
      <w:numPr>
        <w:numId w:val="11"/>
      </w:numPr>
      <w:contextualSpacing/>
    </w:pPr>
  </w:style>
  <w:style w:type="paragraph" w:styleId="ListNumber4">
    <w:name w:val="List Number 4"/>
    <w:basedOn w:val="Normal"/>
    <w:uiPriority w:val="99"/>
    <w:semiHidden/>
    <w:unhideWhenUsed/>
    <w:rsid w:val="002A480E"/>
    <w:pPr>
      <w:numPr>
        <w:numId w:val="12"/>
      </w:numPr>
      <w:contextualSpacing/>
    </w:pPr>
  </w:style>
  <w:style w:type="paragraph" w:styleId="ListNumber5">
    <w:name w:val="List Number 5"/>
    <w:basedOn w:val="Normal"/>
    <w:uiPriority w:val="99"/>
    <w:semiHidden/>
    <w:unhideWhenUsed/>
    <w:rsid w:val="002A480E"/>
    <w:pPr>
      <w:numPr>
        <w:numId w:val="13"/>
      </w:numPr>
      <w:contextualSpacing/>
    </w:pPr>
  </w:style>
  <w:style w:type="paragraph" w:styleId="ListParagraph">
    <w:name w:val="List Paragraph"/>
    <w:basedOn w:val="Normal"/>
    <w:link w:val="ListParagraphChar"/>
    <w:uiPriority w:val="34"/>
    <w:unhideWhenUsed/>
    <w:qFormat/>
    <w:rsid w:val="002A480E"/>
    <w:pPr>
      <w:ind w:left="720"/>
      <w:contextualSpacing/>
    </w:pPr>
  </w:style>
  <w:style w:type="table" w:styleId="ListTable1Light">
    <w:name w:val="List Table 1 Light"/>
    <w:basedOn w:val="TableNormal"/>
    <w:uiPriority w:val="46"/>
    <w:rsid w:val="002A480E"/>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2A480E"/>
    <w:pPr>
      <w:spacing w:after="0" w:line="240" w:lineRule="auto"/>
    </w:pPr>
    <w:tblPr>
      <w:tblStyleRowBandSize w:val="1"/>
      <w:tblStyleColBandSize w:val="1"/>
    </w:tblPr>
    <w:tblStylePr w:type="firstRow">
      <w:rPr>
        <w:b/>
        <w:bCs/>
      </w:rPr>
      <w:tblPr/>
      <w:tcPr>
        <w:tcBorders>
          <w:bottom w:val="single" w:sz="4" w:space="0" w:color="4C9DFF" w:themeColor="accent1" w:themeTint="99"/>
        </w:tcBorders>
      </w:tcPr>
    </w:tblStylePr>
    <w:tblStylePr w:type="lastRow">
      <w:rPr>
        <w:b/>
        <w:bCs/>
      </w:rPr>
      <w:tblPr/>
      <w:tcPr>
        <w:tcBorders>
          <w:top w:val="single" w:sz="4" w:space="0" w:color="4C9DFF" w:themeColor="accent1" w:themeTint="99"/>
        </w:tcBorders>
      </w:tcPr>
    </w:tblStylePr>
    <w:tblStylePr w:type="firstCol">
      <w:rPr>
        <w:b/>
        <w:bCs/>
      </w:rPr>
    </w:tblStylePr>
    <w:tblStylePr w:type="lastCol">
      <w:rPr>
        <w:b/>
        <w:bCs/>
      </w:rPr>
    </w:tblStylePr>
    <w:tblStylePr w:type="band1Vert">
      <w:tblPr/>
      <w:tcPr>
        <w:shd w:val="clear" w:color="auto" w:fill="C3DEFF" w:themeFill="accent1" w:themeFillTint="33"/>
      </w:tcPr>
    </w:tblStylePr>
    <w:tblStylePr w:type="band1Horz">
      <w:tblPr/>
      <w:tcPr>
        <w:shd w:val="clear" w:color="auto" w:fill="C3DEFF" w:themeFill="accent1" w:themeFillTint="33"/>
      </w:tcPr>
    </w:tblStylePr>
  </w:style>
  <w:style w:type="table" w:styleId="ListTable1Light-Accent2">
    <w:name w:val="List Table 1 Light Accent 2"/>
    <w:basedOn w:val="TableNormal"/>
    <w:uiPriority w:val="46"/>
    <w:rsid w:val="002A480E"/>
    <w:pPr>
      <w:spacing w:after="0" w:line="240" w:lineRule="auto"/>
    </w:pPr>
    <w:tblPr>
      <w:tblStyleRowBandSize w:val="1"/>
      <w:tblStyleColBandSize w:val="1"/>
    </w:tblPr>
    <w:tblStylePr w:type="firstRow">
      <w:rPr>
        <w:b/>
        <w:bCs/>
      </w:rPr>
      <w:tblPr/>
      <w:tcPr>
        <w:tcBorders>
          <w:bottom w:val="single" w:sz="4" w:space="0" w:color="88CBEE" w:themeColor="accent2" w:themeTint="99"/>
        </w:tcBorders>
      </w:tcPr>
    </w:tblStylePr>
    <w:tblStylePr w:type="lastRow">
      <w:rPr>
        <w:b/>
        <w:bCs/>
      </w:rPr>
      <w:tblPr/>
      <w:tcPr>
        <w:tcBorders>
          <w:top w:val="single" w:sz="4" w:space="0" w:color="88CBEE" w:themeColor="accent2" w:themeTint="99"/>
        </w:tcBorders>
      </w:tcPr>
    </w:tblStylePr>
    <w:tblStylePr w:type="firstCol">
      <w:rPr>
        <w:b/>
        <w:bCs/>
      </w:rPr>
    </w:tblStylePr>
    <w:tblStylePr w:type="lastCol">
      <w:rPr>
        <w:b/>
        <w:bCs/>
      </w:rPr>
    </w:tblStylePr>
    <w:tblStylePr w:type="band1Vert">
      <w:tblPr/>
      <w:tcPr>
        <w:shd w:val="clear" w:color="auto" w:fill="D7EDF9" w:themeFill="accent2" w:themeFillTint="33"/>
      </w:tcPr>
    </w:tblStylePr>
    <w:tblStylePr w:type="band1Horz">
      <w:tblPr/>
      <w:tcPr>
        <w:shd w:val="clear" w:color="auto" w:fill="D7EDF9" w:themeFill="accent2" w:themeFillTint="33"/>
      </w:tcPr>
    </w:tblStylePr>
  </w:style>
  <w:style w:type="table" w:styleId="ListTable1Light-Accent3">
    <w:name w:val="List Table 1 Light Accent 3"/>
    <w:basedOn w:val="TableNormal"/>
    <w:uiPriority w:val="46"/>
    <w:rsid w:val="002A480E"/>
    <w:pPr>
      <w:spacing w:after="0" w:line="240" w:lineRule="auto"/>
    </w:pPr>
    <w:tblPr>
      <w:tblStyleRowBandSize w:val="1"/>
      <w:tblStyleColBandSize w:val="1"/>
    </w:tblPr>
    <w:tblStylePr w:type="firstRow">
      <w:rPr>
        <w:b/>
        <w:bCs/>
      </w:rPr>
      <w:tblPr/>
      <w:tcPr>
        <w:tcBorders>
          <w:bottom w:val="single" w:sz="4" w:space="0" w:color="C4CBD3" w:themeColor="accent3" w:themeTint="99"/>
        </w:tcBorders>
      </w:tcPr>
    </w:tblStylePr>
    <w:tblStylePr w:type="lastRow">
      <w:rPr>
        <w:b/>
        <w:bCs/>
      </w:rPr>
      <w:tblPr/>
      <w:tcPr>
        <w:tcBorders>
          <w:top w:val="single" w:sz="4" w:space="0" w:color="C4CBD3" w:themeColor="accent3" w:themeTint="99"/>
        </w:tcBorders>
      </w:tcPr>
    </w:tblStylePr>
    <w:tblStylePr w:type="firstCol">
      <w:rPr>
        <w:b/>
        <w:bCs/>
      </w:rPr>
    </w:tblStylePr>
    <w:tblStylePr w:type="lastCol">
      <w:rPr>
        <w:b/>
        <w:bCs/>
      </w:rPr>
    </w:tblStylePr>
    <w:tblStylePr w:type="band1Vert">
      <w:tblPr/>
      <w:tcPr>
        <w:shd w:val="clear" w:color="auto" w:fill="EBEDF0" w:themeFill="accent3" w:themeFillTint="33"/>
      </w:tcPr>
    </w:tblStylePr>
    <w:tblStylePr w:type="band1Horz">
      <w:tblPr/>
      <w:tcPr>
        <w:shd w:val="clear" w:color="auto" w:fill="EBEDF0" w:themeFill="accent3" w:themeFillTint="33"/>
      </w:tcPr>
    </w:tblStylePr>
  </w:style>
  <w:style w:type="table" w:styleId="ListTable1Light-Accent4">
    <w:name w:val="List Table 1 Light Accent 4"/>
    <w:basedOn w:val="TableNormal"/>
    <w:uiPriority w:val="46"/>
    <w:rsid w:val="002A480E"/>
    <w:pPr>
      <w:spacing w:after="0" w:line="240" w:lineRule="auto"/>
    </w:pPr>
    <w:tblPr>
      <w:tblStyleRowBandSize w:val="1"/>
      <w:tblStyleColBandSize w:val="1"/>
    </w:tblPr>
    <w:tblStylePr w:type="firstRow">
      <w:rPr>
        <w:b/>
        <w:bCs/>
      </w:rPr>
      <w:tblPr/>
      <w:tcPr>
        <w:tcBorders>
          <w:bottom w:val="single" w:sz="4" w:space="0" w:color="FF1FA0" w:themeColor="accent4" w:themeTint="99"/>
        </w:tcBorders>
      </w:tcPr>
    </w:tblStylePr>
    <w:tblStylePr w:type="lastRow">
      <w:rPr>
        <w:b/>
        <w:bCs/>
      </w:rPr>
      <w:tblPr/>
      <w:tcPr>
        <w:tcBorders>
          <w:top w:val="single" w:sz="4" w:space="0" w:color="FF1FA0" w:themeColor="accent4" w:themeTint="99"/>
        </w:tcBorders>
      </w:tcPr>
    </w:tblStylePr>
    <w:tblStylePr w:type="firstCol">
      <w:rPr>
        <w:b/>
        <w:bCs/>
      </w:rPr>
    </w:tblStylePr>
    <w:tblStylePr w:type="lastCol">
      <w:rPr>
        <w:b/>
        <w:bCs/>
      </w:rPr>
    </w:tblStylePr>
    <w:tblStylePr w:type="band1Vert">
      <w:tblPr/>
      <w:tcPr>
        <w:shd w:val="clear" w:color="auto" w:fill="FFB4DF" w:themeFill="accent4" w:themeFillTint="33"/>
      </w:tcPr>
    </w:tblStylePr>
    <w:tblStylePr w:type="band1Horz">
      <w:tblPr/>
      <w:tcPr>
        <w:shd w:val="clear" w:color="auto" w:fill="FFB4DF" w:themeFill="accent4" w:themeFillTint="33"/>
      </w:tcPr>
    </w:tblStylePr>
  </w:style>
  <w:style w:type="table" w:styleId="ListTable1Light-Accent5">
    <w:name w:val="List Table 1 Light Accent 5"/>
    <w:basedOn w:val="TableNormal"/>
    <w:uiPriority w:val="46"/>
    <w:rsid w:val="002A480E"/>
    <w:pPr>
      <w:spacing w:after="0" w:line="240" w:lineRule="auto"/>
    </w:pPr>
    <w:tblPr>
      <w:tblStyleRowBandSize w:val="1"/>
      <w:tblStyleColBandSize w:val="1"/>
    </w:tblPr>
    <w:tblStylePr w:type="firstRow">
      <w:rPr>
        <w:b/>
        <w:bCs/>
      </w:rPr>
      <w:tblPr/>
      <w:tcPr>
        <w:tcBorders>
          <w:bottom w:val="single" w:sz="4" w:space="0" w:color="976BE7" w:themeColor="accent5" w:themeTint="99"/>
        </w:tcBorders>
      </w:tcPr>
    </w:tblStylePr>
    <w:tblStylePr w:type="lastRow">
      <w:rPr>
        <w:b/>
        <w:bCs/>
      </w:rPr>
      <w:tblPr/>
      <w:tcPr>
        <w:tcBorders>
          <w:top w:val="single" w:sz="4" w:space="0" w:color="976BE7" w:themeColor="accent5" w:themeTint="99"/>
        </w:tcBorders>
      </w:tcPr>
    </w:tblStylePr>
    <w:tblStylePr w:type="firstCol">
      <w:rPr>
        <w:b/>
        <w:bCs/>
      </w:rPr>
    </w:tblStylePr>
    <w:tblStylePr w:type="lastCol">
      <w:rPr>
        <w:b/>
        <w:bCs/>
      </w:rPr>
    </w:tblStylePr>
    <w:tblStylePr w:type="band1Vert">
      <w:tblPr/>
      <w:tcPr>
        <w:shd w:val="clear" w:color="auto" w:fill="DCCDF7" w:themeFill="accent5" w:themeFillTint="33"/>
      </w:tcPr>
    </w:tblStylePr>
    <w:tblStylePr w:type="band1Horz">
      <w:tblPr/>
      <w:tcPr>
        <w:shd w:val="clear" w:color="auto" w:fill="DCCDF7" w:themeFill="accent5" w:themeFillTint="33"/>
      </w:tcPr>
    </w:tblStylePr>
  </w:style>
  <w:style w:type="table" w:styleId="ListTable1Light-Accent6">
    <w:name w:val="List Table 1 Light Accent 6"/>
    <w:basedOn w:val="TableNormal"/>
    <w:uiPriority w:val="46"/>
    <w:rsid w:val="002A480E"/>
    <w:pPr>
      <w:spacing w:after="0" w:line="240" w:lineRule="auto"/>
    </w:pPr>
    <w:tblPr>
      <w:tblStyleRowBandSize w:val="1"/>
      <w:tblStyleColBandSize w:val="1"/>
    </w:tblPr>
    <w:tblStylePr w:type="firstRow">
      <w:rPr>
        <w:b/>
        <w:bCs/>
      </w:rPr>
      <w:tblPr/>
      <w:tcPr>
        <w:tcBorders>
          <w:bottom w:val="single" w:sz="4" w:space="0" w:color="BC89C9" w:themeColor="accent6" w:themeTint="99"/>
        </w:tcBorders>
      </w:tcPr>
    </w:tblStylePr>
    <w:tblStylePr w:type="lastRow">
      <w:rPr>
        <w:b/>
        <w:bCs/>
      </w:rPr>
      <w:tblPr/>
      <w:tcPr>
        <w:tcBorders>
          <w:top w:val="single" w:sz="4" w:space="0" w:color="BC89C9" w:themeColor="accent6" w:themeTint="99"/>
        </w:tcBorders>
      </w:tcPr>
    </w:tblStylePr>
    <w:tblStylePr w:type="firstCol">
      <w:rPr>
        <w:b/>
        <w:bCs/>
      </w:rPr>
    </w:tblStylePr>
    <w:tblStylePr w:type="lastCol">
      <w:rPr>
        <w:b/>
        <w:bCs/>
      </w:rPr>
    </w:tblStylePr>
    <w:tblStylePr w:type="band1Vert">
      <w:tblPr/>
      <w:tcPr>
        <w:shd w:val="clear" w:color="auto" w:fill="E8D7ED" w:themeFill="accent6" w:themeFillTint="33"/>
      </w:tcPr>
    </w:tblStylePr>
    <w:tblStylePr w:type="band1Horz">
      <w:tblPr/>
      <w:tcPr>
        <w:shd w:val="clear" w:color="auto" w:fill="E8D7ED" w:themeFill="accent6" w:themeFillTint="33"/>
      </w:tcPr>
    </w:tblStylePr>
  </w:style>
  <w:style w:type="table" w:styleId="ListTable2">
    <w:name w:val="List Table 2"/>
    <w:basedOn w:val="TableNormal"/>
    <w:uiPriority w:val="47"/>
    <w:rsid w:val="002A480E"/>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2A480E"/>
    <w:pPr>
      <w:spacing w:after="0" w:line="240" w:lineRule="auto"/>
    </w:pPr>
    <w:tblPr>
      <w:tblStyleRowBandSize w:val="1"/>
      <w:tblStyleColBandSize w:val="1"/>
      <w:tblBorders>
        <w:top w:val="single" w:sz="4" w:space="0" w:color="4C9DFF" w:themeColor="accent1" w:themeTint="99"/>
        <w:bottom w:val="single" w:sz="4" w:space="0" w:color="4C9DFF" w:themeColor="accent1" w:themeTint="99"/>
        <w:insideH w:val="single" w:sz="4" w:space="0" w:color="4C9DFF"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3DEFF" w:themeFill="accent1" w:themeFillTint="33"/>
      </w:tcPr>
    </w:tblStylePr>
    <w:tblStylePr w:type="band1Horz">
      <w:tblPr/>
      <w:tcPr>
        <w:shd w:val="clear" w:color="auto" w:fill="C3DEFF" w:themeFill="accent1" w:themeFillTint="33"/>
      </w:tcPr>
    </w:tblStylePr>
  </w:style>
  <w:style w:type="table" w:styleId="ListTable2-Accent2">
    <w:name w:val="List Table 2 Accent 2"/>
    <w:basedOn w:val="TableNormal"/>
    <w:uiPriority w:val="47"/>
    <w:rsid w:val="002A480E"/>
    <w:pPr>
      <w:spacing w:after="0" w:line="240" w:lineRule="auto"/>
    </w:pPr>
    <w:tblPr>
      <w:tblStyleRowBandSize w:val="1"/>
      <w:tblStyleColBandSize w:val="1"/>
      <w:tblBorders>
        <w:top w:val="single" w:sz="4" w:space="0" w:color="88CBEE" w:themeColor="accent2" w:themeTint="99"/>
        <w:bottom w:val="single" w:sz="4" w:space="0" w:color="88CBEE" w:themeColor="accent2" w:themeTint="99"/>
        <w:insideH w:val="single" w:sz="4" w:space="0" w:color="88CBEE"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7EDF9" w:themeFill="accent2" w:themeFillTint="33"/>
      </w:tcPr>
    </w:tblStylePr>
    <w:tblStylePr w:type="band1Horz">
      <w:tblPr/>
      <w:tcPr>
        <w:shd w:val="clear" w:color="auto" w:fill="D7EDF9" w:themeFill="accent2" w:themeFillTint="33"/>
      </w:tcPr>
    </w:tblStylePr>
  </w:style>
  <w:style w:type="table" w:styleId="ListTable2-Accent3">
    <w:name w:val="List Table 2 Accent 3"/>
    <w:basedOn w:val="TableNormal"/>
    <w:uiPriority w:val="47"/>
    <w:rsid w:val="002A480E"/>
    <w:pPr>
      <w:spacing w:after="0" w:line="240" w:lineRule="auto"/>
    </w:pPr>
    <w:tblPr>
      <w:tblStyleRowBandSize w:val="1"/>
      <w:tblStyleColBandSize w:val="1"/>
      <w:tblBorders>
        <w:top w:val="single" w:sz="4" w:space="0" w:color="C4CBD3" w:themeColor="accent3" w:themeTint="99"/>
        <w:bottom w:val="single" w:sz="4" w:space="0" w:color="C4CBD3" w:themeColor="accent3" w:themeTint="99"/>
        <w:insideH w:val="single" w:sz="4" w:space="0" w:color="C4CBD3"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BEDF0" w:themeFill="accent3" w:themeFillTint="33"/>
      </w:tcPr>
    </w:tblStylePr>
    <w:tblStylePr w:type="band1Horz">
      <w:tblPr/>
      <w:tcPr>
        <w:shd w:val="clear" w:color="auto" w:fill="EBEDF0" w:themeFill="accent3" w:themeFillTint="33"/>
      </w:tcPr>
    </w:tblStylePr>
  </w:style>
  <w:style w:type="table" w:styleId="ListTable2-Accent4">
    <w:name w:val="List Table 2 Accent 4"/>
    <w:basedOn w:val="TableNormal"/>
    <w:uiPriority w:val="47"/>
    <w:rsid w:val="002A480E"/>
    <w:pPr>
      <w:spacing w:after="0" w:line="240" w:lineRule="auto"/>
    </w:pPr>
    <w:tblPr>
      <w:tblStyleRowBandSize w:val="1"/>
      <w:tblStyleColBandSize w:val="1"/>
      <w:tblBorders>
        <w:top w:val="single" w:sz="4" w:space="0" w:color="FF1FA0" w:themeColor="accent4" w:themeTint="99"/>
        <w:bottom w:val="single" w:sz="4" w:space="0" w:color="FF1FA0" w:themeColor="accent4" w:themeTint="99"/>
        <w:insideH w:val="single" w:sz="4" w:space="0" w:color="FF1FA0"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FB4DF" w:themeFill="accent4" w:themeFillTint="33"/>
      </w:tcPr>
    </w:tblStylePr>
    <w:tblStylePr w:type="band1Horz">
      <w:tblPr/>
      <w:tcPr>
        <w:shd w:val="clear" w:color="auto" w:fill="FFB4DF" w:themeFill="accent4" w:themeFillTint="33"/>
      </w:tcPr>
    </w:tblStylePr>
  </w:style>
  <w:style w:type="table" w:styleId="ListTable2-Accent5">
    <w:name w:val="List Table 2 Accent 5"/>
    <w:basedOn w:val="TableNormal"/>
    <w:uiPriority w:val="47"/>
    <w:rsid w:val="002A480E"/>
    <w:pPr>
      <w:spacing w:after="0" w:line="240" w:lineRule="auto"/>
    </w:pPr>
    <w:tblPr>
      <w:tblStyleRowBandSize w:val="1"/>
      <w:tblStyleColBandSize w:val="1"/>
      <w:tblBorders>
        <w:top w:val="single" w:sz="4" w:space="0" w:color="976BE7" w:themeColor="accent5" w:themeTint="99"/>
        <w:bottom w:val="single" w:sz="4" w:space="0" w:color="976BE7" w:themeColor="accent5" w:themeTint="99"/>
        <w:insideH w:val="single" w:sz="4" w:space="0" w:color="976BE7"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CCDF7" w:themeFill="accent5" w:themeFillTint="33"/>
      </w:tcPr>
    </w:tblStylePr>
    <w:tblStylePr w:type="band1Horz">
      <w:tblPr/>
      <w:tcPr>
        <w:shd w:val="clear" w:color="auto" w:fill="DCCDF7" w:themeFill="accent5" w:themeFillTint="33"/>
      </w:tcPr>
    </w:tblStylePr>
  </w:style>
  <w:style w:type="table" w:styleId="ListTable2-Accent6">
    <w:name w:val="List Table 2 Accent 6"/>
    <w:basedOn w:val="TableNormal"/>
    <w:uiPriority w:val="47"/>
    <w:rsid w:val="002A480E"/>
    <w:pPr>
      <w:spacing w:after="0" w:line="240" w:lineRule="auto"/>
    </w:pPr>
    <w:tblPr>
      <w:tblStyleRowBandSize w:val="1"/>
      <w:tblStyleColBandSize w:val="1"/>
      <w:tblBorders>
        <w:top w:val="single" w:sz="4" w:space="0" w:color="BC89C9" w:themeColor="accent6" w:themeTint="99"/>
        <w:bottom w:val="single" w:sz="4" w:space="0" w:color="BC89C9" w:themeColor="accent6" w:themeTint="99"/>
        <w:insideH w:val="single" w:sz="4" w:space="0" w:color="BC89C9"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8D7ED" w:themeFill="accent6" w:themeFillTint="33"/>
      </w:tcPr>
    </w:tblStylePr>
    <w:tblStylePr w:type="band1Horz">
      <w:tblPr/>
      <w:tcPr>
        <w:shd w:val="clear" w:color="auto" w:fill="E8D7ED" w:themeFill="accent6" w:themeFillTint="33"/>
      </w:tcPr>
    </w:tblStylePr>
  </w:style>
  <w:style w:type="table" w:styleId="ListTable3">
    <w:name w:val="List Table 3"/>
    <w:basedOn w:val="TableNormal"/>
    <w:uiPriority w:val="48"/>
    <w:rsid w:val="002A480E"/>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2A480E"/>
    <w:pPr>
      <w:spacing w:after="0" w:line="240" w:lineRule="auto"/>
    </w:pPr>
    <w:tblPr>
      <w:tblStyleRowBandSize w:val="1"/>
      <w:tblStyleColBandSize w:val="1"/>
      <w:tblBorders>
        <w:top w:val="single" w:sz="4" w:space="0" w:color="0061D4" w:themeColor="accent1"/>
        <w:left w:val="single" w:sz="4" w:space="0" w:color="0061D4" w:themeColor="accent1"/>
        <w:bottom w:val="single" w:sz="4" w:space="0" w:color="0061D4" w:themeColor="accent1"/>
        <w:right w:val="single" w:sz="4" w:space="0" w:color="0061D4" w:themeColor="accent1"/>
      </w:tblBorders>
    </w:tblPr>
    <w:tblStylePr w:type="firstRow">
      <w:rPr>
        <w:b/>
        <w:bCs/>
        <w:color w:val="FFFFFF" w:themeColor="background1"/>
      </w:rPr>
      <w:tblPr/>
      <w:tcPr>
        <w:shd w:val="clear" w:color="auto" w:fill="0061D4" w:themeFill="accent1"/>
      </w:tcPr>
    </w:tblStylePr>
    <w:tblStylePr w:type="lastRow">
      <w:rPr>
        <w:b/>
        <w:bCs/>
      </w:rPr>
      <w:tblPr/>
      <w:tcPr>
        <w:tcBorders>
          <w:top w:val="double" w:sz="4" w:space="0" w:color="0061D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61D4" w:themeColor="accent1"/>
          <w:right w:val="single" w:sz="4" w:space="0" w:color="0061D4" w:themeColor="accent1"/>
        </w:tcBorders>
      </w:tcPr>
    </w:tblStylePr>
    <w:tblStylePr w:type="band1Horz">
      <w:tblPr/>
      <w:tcPr>
        <w:tcBorders>
          <w:top w:val="single" w:sz="4" w:space="0" w:color="0061D4" w:themeColor="accent1"/>
          <w:bottom w:val="single" w:sz="4" w:space="0" w:color="0061D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61D4" w:themeColor="accent1"/>
          <w:left w:val="nil"/>
        </w:tcBorders>
      </w:tcPr>
    </w:tblStylePr>
    <w:tblStylePr w:type="swCell">
      <w:tblPr/>
      <w:tcPr>
        <w:tcBorders>
          <w:top w:val="double" w:sz="4" w:space="0" w:color="0061D4" w:themeColor="accent1"/>
          <w:right w:val="nil"/>
        </w:tcBorders>
      </w:tcPr>
    </w:tblStylePr>
  </w:style>
  <w:style w:type="table" w:styleId="ListTable3-Accent2">
    <w:name w:val="List Table 3 Accent 2"/>
    <w:basedOn w:val="TableNormal"/>
    <w:uiPriority w:val="48"/>
    <w:rsid w:val="002A480E"/>
    <w:pPr>
      <w:spacing w:after="0" w:line="240" w:lineRule="auto"/>
    </w:pPr>
    <w:tblPr>
      <w:tblStyleRowBandSize w:val="1"/>
      <w:tblStyleColBandSize w:val="1"/>
      <w:tblBorders>
        <w:top w:val="single" w:sz="4" w:space="0" w:color="3AA9E3" w:themeColor="accent2"/>
        <w:left w:val="single" w:sz="4" w:space="0" w:color="3AA9E3" w:themeColor="accent2"/>
        <w:bottom w:val="single" w:sz="4" w:space="0" w:color="3AA9E3" w:themeColor="accent2"/>
        <w:right w:val="single" w:sz="4" w:space="0" w:color="3AA9E3" w:themeColor="accent2"/>
      </w:tblBorders>
    </w:tblPr>
    <w:tblStylePr w:type="firstRow">
      <w:rPr>
        <w:b/>
        <w:bCs/>
        <w:color w:val="FFFFFF" w:themeColor="background1"/>
      </w:rPr>
      <w:tblPr/>
      <w:tcPr>
        <w:shd w:val="clear" w:color="auto" w:fill="3AA9E3" w:themeFill="accent2"/>
      </w:tcPr>
    </w:tblStylePr>
    <w:tblStylePr w:type="lastRow">
      <w:rPr>
        <w:b/>
        <w:bCs/>
      </w:rPr>
      <w:tblPr/>
      <w:tcPr>
        <w:tcBorders>
          <w:top w:val="double" w:sz="4" w:space="0" w:color="3AA9E3"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AA9E3" w:themeColor="accent2"/>
          <w:right w:val="single" w:sz="4" w:space="0" w:color="3AA9E3" w:themeColor="accent2"/>
        </w:tcBorders>
      </w:tcPr>
    </w:tblStylePr>
    <w:tblStylePr w:type="band1Horz">
      <w:tblPr/>
      <w:tcPr>
        <w:tcBorders>
          <w:top w:val="single" w:sz="4" w:space="0" w:color="3AA9E3" w:themeColor="accent2"/>
          <w:bottom w:val="single" w:sz="4" w:space="0" w:color="3AA9E3"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AA9E3" w:themeColor="accent2"/>
          <w:left w:val="nil"/>
        </w:tcBorders>
      </w:tcPr>
    </w:tblStylePr>
    <w:tblStylePr w:type="swCell">
      <w:tblPr/>
      <w:tcPr>
        <w:tcBorders>
          <w:top w:val="double" w:sz="4" w:space="0" w:color="3AA9E3" w:themeColor="accent2"/>
          <w:right w:val="nil"/>
        </w:tcBorders>
      </w:tcPr>
    </w:tblStylePr>
  </w:style>
  <w:style w:type="table" w:styleId="ListTable3-Accent3">
    <w:name w:val="List Table 3 Accent 3"/>
    <w:basedOn w:val="TableNormal"/>
    <w:uiPriority w:val="48"/>
    <w:rsid w:val="002A480E"/>
    <w:pPr>
      <w:spacing w:after="0" w:line="240" w:lineRule="auto"/>
    </w:pPr>
    <w:tblPr>
      <w:tblStyleRowBandSize w:val="1"/>
      <w:tblStyleColBandSize w:val="1"/>
      <w:tblBorders>
        <w:top w:val="single" w:sz="4" w:space="0" w:color="9EAAB6" w:themeColor="accent3"/>
        <w:left w:val="single" w:sz="4" w:space="0" w:color="9EAAB6" w:themeColor="accent3"/>
        <w:bottom w:val="single" w:sz="4" w:space="0" w:color="9EAAB6" w:themeColor="accent3"/>
        <w:right w:val="single" w:sz="4" w:space="0" w:color="9EAAB6" w:themeColor="accent3"/>
      </w:tblBorders>
    </w:tblPr>
    <w:tblStylePr w:type="firstRow">
      <w:rPr>
        <w:b/>
        <w:bCs/>
        <w:color w:val="FFFFFF" w:themeColor="background1"/>
      </w:rPr>
      <w:tblPr/>
      <w:tcPr>
        <w:shd w:val="clear" w:color="auto" w:fill="9EAAB6" w:themeFill="accent3"/>
      </w:tcPr>
    </w:tblStylePr>
    <w:tblStylePr w:type="lastRow">
      <w:rPr>
        <w:b/>
        <w:bCs/>
      </w:rPr>
      <w:tblPr/>
      <w:tcPr>
        <w:tcBorders>
          <w:top w:val="double" w:sz="4" w:space="0" w:color="9EAAB6"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EAAB6" w:themeColor="accent3"/>
          <w:right w:val="single" w:sz="4" w:space="0" w:color="9EAAB6" w:themeColor="accent3"/>
        </w:tcBorders>
      </w:tcPr>
    </w:tblStylePr>
    <w:tblStylePr w:type="band1Horz">
      <w:tblPr/>
      <w:tcPr>
        <w:tcBorders>
          <w:top w:val="single" w:sz="4" w:space="0" w:color="9EAAB6" w:themeColor="accent3"/>
          <w:bottom w:val="single" w:sz="4" w:space="0" w:color="9EAAB6"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EAAB6" w:themeColor="accent3"/>
          <w:left w:val="nil"/>
        </w:tcBorders>
      </w:tcPr>
    </w:tblStylePr>
    <w:tblStylePr w:type="swCell">
      <w:tblPr/>
      <w:tcPr>
        <w:tcBorders>
          <w:top w:val="double" w:sz="4" w:space="0" w:color="9EAAB6" w:themeColor="accent3"/>
          <w:right w:val="nil"/>
        </w:tcBorders>
      </w:tcPr>
    </w:tblStylePr>
  </w:style>
  <w:style w:type="table" w:styleId="ListTable3-Accent4">
    <w:name w:val="List Table 3 Accent 4"/>
    <w:basedOn w:val="TableNormal"/>
    <w:uiPriority w:val="48"/>
    <w:rsid w:val="002A480E"/>
    <w:pPr>
      <w:spacing w:after="0" w:line="240" w:lineRule="auto"/>
    </w:pPr>
    <w:tblPr>
      <w:tblStyleRowBandSize w:val="1"/>
      <w:tblStyleColBandSize w:val="1"/>
      <w:tblBorders>
        <w:top w:val="single" w:sz="4" w:space="0" w:color="8A0050" w:themeColor="accent4"/>
        <w:left w:val="single" w:sz="4" w:space="0" w:color="8A0050" w:themeColor="accent4"/>
        <w:bottom w:val="single" w:sz="4" w:space="0" w:color="8A0050" w:themeColor="accent4"/>
        <w:right w:val="single" w:sz="4" w:space="0" w:color="8A0050" w:themeColor="accent4"/>
      </w:tblBorders>
    </w:tblPr>
    <w:tblStylePr w:type="firstRow">
      <w:rPr>
        <w:b/>
        <w:bCs/>
        <w:color w:val="FFFFFF" w:themeColor="background1"/>
      </w:rPr>
      <w:tblPr/>
      <w:tcPr>
        <w:shd w:val="clear" w:color="auto" w:fill="8A0050" w:themeFill="accent4"/>
      </w:tcPr>
    </w:tblStylePr>
    <w:tblStylePr w:type="lastRow">
      <w:rPr>
        <w:b/>
        <w:bCs/>
      </w:rPr>
      <w:tblPr/>
      <w:tcPr>
        <w:tcBorders>
          <w:top w:val="double" w:sz="4" w:space="0" w:color="8A005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A0050" w:themeColor="accent4"/>
          <w:right w:val="single" w:sz="4" w:space="0" w:color="8A0050" w:themeColor="accent4"/>
        </w:tcBorders>
      </w:tcPr>
    </w:tblStylePr>
    <w:tblStylePr w:type="band1Horz">
      <w:tblPr/>
      <w:tcPr>
        <w:tcBorders>
          <w:top w:val="single" w:sz="4" w:space="0" w:color="8A0050" w:themeColor="accent4"/>
          <w:bottom w:val="single" w:sz="4" w:space="0" w:color="8A005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A0050" w:themeColor="accent4"/>
          <w:left w:val="nil"/>
        </w:tcBorders>
      </w:tcPr>
    </w:tblStylePr>
    <w:tblStylePr w:type="swCell">
      <w:tblPr/>
      <w:tcPr>
        <w:tcBorders>
          <w:top w:val="double" w:sz="4" w:space="0" w:color="8A0050" w:themeColor="accent4"/>
          <w:right w:val="nil"/>
        </w:tcBorders>
      </w:tcPr>
    </w:tblStylePr>
  </w:style>
  <w:style w:type="table" w:styleId="ListTable3-Accent5">
    <w:name w:val="List Table 3 Accent 5"/>
    <w:basedOn w:val="TableNormal"/>
    <w:uiPriority w:val="48"/>
    <w:rsid w:val="002A480E"/>
    <w:pPr>
      <w:spacing w:after="0" w:line="240" w:lineRule="auto"/>
    </w:pPr>
    <w:tblPr>
      <w:tblStyleRowBandSize w:val="1"/>
      <w:tblStyleColBandSize w:val="1"/>
      <w:tblBorders>
        <w:top w:val="single" w:sz="4" w:space="0" w:color="591FC3" w:themeColor="accent5"/>
        <w:left w:val="single" w:sz="4" w:space="0" w:color="591FC3" w:themeColor="accent5"/>
        <w:bottom w:val="single" w:sz="4" w:space="0" w:color="591FC3" w:themeColor="accent5"/>
        <w:right w:val="single" w:sz="4" w:space="0" w:color="591FC3" w:themeColor="accent5"/>
      </w:tblBorders>
    </w:tblPr>
    <w:tblStylePr w:type="firstRow">
      <w:rPr>
        <w:b/>
        <w:bCs/>
        <w:color w:val="FFFFFF" w:themeColor="background1"/>
      </w:rPr>
      <w:tblPr/>
      <w:tcPr>
        <w:shd w:val="clear" w:color="auto" w:fill="591FC3" w:themeFill="accent5"/>
      </w:tcPr>
    </w:tblStylePr>
    <w:tblStylePr w:type="lastRow">
      <w:rPr>
        <w:b/>
        <w:bCs/>
      </w:rPr>
      <w:tblPr/>
      <w:tcPr>
        <w:tcBorders>
          <w:top w:val="double" w:sz="4" w:space="0" w:color="591FC3"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91FC3" w:themeColor="accent5"/>
          <w:right w:val="single" w:sz="4" w:space="0" w:color="591FC3" w:themeColor="accent5"/>
        </w:tcBorders>
      </w:tcPr>
    </w:tblStylePr>
    <w:tblStylePr w:type="band1Horz">
      <w:tblPr/>
      <w:tcPr>
        <w:tcBorders>
          <w:top w:val="single" w:sz="4" w:space="0" w:color="591FC3" w:themeColor="accent5"/>
          <w:bottom w:val="single" w:sz="4" w:space="0" w:color="591FC3"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91FC3" w:themeColor="accent5"/>
          <w:left w:val="nil"/>
        </w:tcBorders>
      </w:tcPr>
    </w:tblStylePr>
    <w:tblStylePr w:type="swCell">
      <w:tblPr/>
      <w:tcPr>
        <w:tcBorders>
          <w:top w:val="double" w:sz="4" w:space="0" w:color="591FC3" w:themeColor="accent5"/>
          <w:right w:val="nil"/>
        </w:tcBorders>
      </w:tcPr>
    </w:tblStylePr>
  </w:style>
  <w:style w:type="table" w:styleId="ListTable3-Accent6">
    <w:name w:val="List Table 3 Accent 6"/>
    <w:basedOn w:val="TableNormal"/>
    <w:uiPriority w:val="48"/>
    <w:rsid w:val="002A480E"/>
    <w:pPr>
      <w:spacing w:after="0" w:line="240" w:lineRule="auto"/>
    </w:pPr>
    <w:tblPr>
      <w:tblStyleRowBandSize w:val="1"/>
      <w:tblStyleColBandSize w:val="1"/>
      <w:tblBorders>
        <w:top w:val="single" w:sz="4" w:space="0" w:color="8A479B" w:themeColor="accent6"/>
        <w:left w:val="single" w:sz="4" w:space="0" w:color="8A479B" w:themeColor="accent6"/>
        <w:bottom w:val="single" w:sz="4" w:space="0" w:color="8A479B" w:themeColor="accent6"/>
        <w:right w:val="single" w:sz="4" w:space="0" w:color="8A479B" w:themeColor="accent6"/>
      </w:tblBorders>
    </w:tblPr>
    <w:tblStylePr w:type="firstRow">
      <w:rPr>
        <w:b/>
        <w:bCs/>
        <w:color w:val="FFFFFF" w:themeColor="background1"/>
      </w:rPr>
      <w:tblPr/>
      <w:tcPr>
        <w:shd w:val="clear" w:color="auto" w:fill="8A479B" w:themeFill="accent6"/>
      </w:tcPr>
    </w:tblStylePr>
    <w:tblStylePr w:type="lastRow">
      <w:rPr>
        <w:b/>
        <w:bCs/>
      </w:rPr>
      <w:tblPr/>
      <w:tcPr>
        <w:tcBorders>
          <w:top w:val="double" w:sz="4" w:space="0" w:color="8A479B"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A479B" w:themeColor="accent6"/>
          <w:right w:val="single" w:sz="4" w:space="0" w:color="8A479B" w:themeColor="accent6"/>
        </w:tcBorders>
      </w:tcPr>
    </w:tblStylePr>
    <w:tblStylePr w:type="band1Horz">
      <w:tblPr/>
      <w:tcPr>
        <w:tcBorders>
          <w:top w:val="single" w:sz="4" w:space="0" w:color="8A479B" w:themeColor="accent6"/>
          <w:bottom w:val="single" w:sz="4" w:space="0" w:color="8A479B"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A479B" w:themeColor="accent6"/>
          <w:left w:val="nil"/>
        </w:tcBorders>
      </w:tcPr>
    </w:tblStylePr>
    <w:tblStylePr w:type="swCell">
      <w:tblPr/>
      <w:tcPr>
        <w:tcBorders>
          <w:top w:val="double" w:sz="4" w:space="0" w:color="8A479B" w:themeColor="accent6"/>
          <w:right w:val="nil"/>
        </w:tcBorders>
      </w:tcPr>
    </w:tblStylePr>
  </w:style>
  <w:style w:type="table" w:styleId="ListTable4">
    <w:name w:val="List Table 4"/>
    <w:basedOn w:val="TableNormal"/>
    <w:uiPriority w:val="49"/>
    <w:rsid w:val="002A480E"/>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2A480E"/>
    <w:pPr>
      <w:spacing w:after="0" w:line="240" w:lineRule="auto"/>
    </w:pPr>
    <w:tblPr>
      <w:tblStyleRowBandSize w:val="1"/>
      <w:tblStyleColBandSize w:val="1"/>
      <w:tblBorders>
        <w:top w:val="single" w:sz="4" w:space="0" w:color="4C9DFF" w:themeColor="accent1" w:themeTint="99"/>
        <w:left w:val="single" w:sz="4" w:space="0" w:color="4C9DFF" w:themeColor="accent1" w:themeTint="99"/>
        <w:bottom w:val="single" w:sz="4" w:space="0" w:color="4C9DFF" w:themeColor="accent1" w:themeTint="99"/>
        <w:right w:val="single" w:sz="4" w:space="0" w:color="4C9DFF" w:themeColor="accent1" w:themeTint="99"/>
        <w:insideH w:val="single" w:sz="4" w:space="0" w:color="4C9DFF" w:themeColor="accent1" w:themeTint="99"/>
      </w:tblBorders>
    </w:tblPr>
    <w:tblStylePr w:type="firstRow">
      <w:rPr>
        <w:b/>
        <w:bCs/>
        <w:color w:val="FFFFFF" w:themeColor="background1"/>
      </w:rPr>
      <w:tblPr/>
      <w:tcPr>
        <w:tcBorders>
          <w:top w:val="single" w:sz="4" w:space="0" w:color="0061D4" w:themeColor="accent1"/>
          <w:left w:val="single" w:sz="4" w:space="0" w:color="0061D4" w:themeColor="accent1"/>
          <w:bottom w:val="single" w:sz="4" w:space="0" w:color="0061D4" w:themeColor="accent1"/>
          <w:right w:val="single" w:sz="4" w:space="0" w:color="0061D4" w:themeColor="accent1"/>
          <w:insideH w:val="nil"/>
        </w:tcBorders>
        <w:shd w:val="clear" w:color="auto" w:fill="0061D4" w:themeFill="accent1"/>
      </w:tcPr>
    </w:tblStylePr>
    <w:tblStylePr w:type="lastRow">
      <w:rPr>
        <w:b/>
        <w:bCs/>
      </w:rPr>
      <w:tblPr/>
      <w:tcPr>
        <w:tcBorders>
          <w:top w:val="double" w:sz="4" w:space="0" w:color="4C9DFF" w:themeColor="accent1" w:themeTint="99"/>
        </w:tcBorders>
      </w:tcPr>
    </w:tblStylePr>
    <w:tblStylePr w:type="firstCol">
      <w:rPr>
        <w:b/>
        <w:bCs/>
      </w:rPr>
    </w:tblStylePr>
    <w:tblStylePr w:type="lastCol">
      <w:rPr>
        <w:b/>
        <w:bCs/>
      </w:rPr>
    </w:tblStylePr>
    <w:tblStylePr w:type="band1Vert">
      <w:tblPr/>
      <w:tcPr>
        <w:shd w:val="clear" w:color="auto" w:fill="C3DEFF" w:themeFill="accent1" w:themeFillTint="33"/>
      </w:tcPr>
    </w:tblStylePr>
    <w:tblStylePr w:type="band1Horz">
      <w:tblPr/>
      <w:tcPr>
        <w:shd w:val="clear" w:color="auto" w:fill="C3DEFF" w:themeFill="accent1" w:themeFillTint="33"/>
      </w:tcPr>
    </w:tblStylePr>
  </w:style>
  <w:style w:type="table" w:styleId="ListTable4-Accent2">
    <w:name w:val="List Table 4 Accent 2"/>
    <w:basedOn w:val="TableNormal"/>
    <w:uiPriority w:val="49"/>
    <w:rsid w:val="002A480E"/>
    <w:pPr>
      <w:spacing w:after="0" w:line="240" w:lineRule="auto"/>
    </w:pPr>
    <w:tblPr>
      <w:tblStyleRowBandSize w:val="1"/>
      <w:tblStyleColBandSize w:val="1"/>
      <w:tblBorders>
        <w:top w:val="single" w:sz="4" w:space="0" w:color="88CBEE" w:themeColor="accent2" w:themeTint="99"/>
        <w:left w:val="single" w:sz="4" w:space="0" w:color="88CBEE" w:themeColor="accent2" w:themeTint="99"/>
        <w:bottom w:val="single" w:sz="4" w:space="0" w:color="88CBEE" w:themeColor="accent2" w:themeTint="99"/>
        <w:right w:val="single" w:sz="4" w:space="0" w:color="88CBEE" w:themeColor="accent2" w:themeTint="99"/>
        <w:insideH w:val="single" w:sz="4" w:space="0" w:color="88CBEE" w:themeColor="accent2" w:themeTint="99"/>
      </w:tblBorders>
    </w:tblPr>
    <w:tblStylePr w:type="firstRow">
      <w:rPr>
        <w:b/>
        <w:bCs/>
        <w:color w:val="FFFFFF" w:themeColor="background1"/>
      </w:rPr>
      <w:tblPr/>
      <w:tcPr>
        <w:tcBorders>
          <w:top w:val="single" w:sz="4" w:space="0" w:color="3AA9E3" w:themeColor="accent2"/>
          <w:left w:val="single" w:sz="4" w:space="0" w:color="3AA9E3" w:themeColor="accent2"/>
          <w:bottom w:val="single" w:sz="4" w:space="0" w:color="3AA9E3" w:themeColor="accent2"/>
          <w:right w:val="single" w:sz="4" w:space="0" w:color="3AA9E3" w:themeColor="accent2"/>
          <w:insideH w:val="nil"/>
        </w:tcBorders>
        <w:shd w:val="clear" w:color="auto" w:fill="3AA9E3" w:themeFill="accent2"/>
      </w:tcPr>
    </w:tblStylePr>
    <w:tblStylePr w:type="lastRow">
      <w:rPr>
        <w:b/>
        <w:bCs/>
      </w:rPr>
      <w:tblPr/>
      <w:tcPr>
        <w:tcBorders>
          <w:top w:val="double" w:sz="4" w:space="0" w:color="88CBEE" w:themeColor="accent2" w:themeTint="99"/>
        </w:tcBorders>
      </w:tcPr>
    </w:tblStylePr>
    <w:tblStylePr w:type="firstCol">
      <w:rPr>
        <w:b/>
        <w:bCs/>
      </w:rPr>
    </w:tblStylePr>
    <w:tblStylePr w:type="lastCol">
      <w:rPr>
        <w:b/>
        <w:bCs/>
      </w:rPr>
    </w:tblStylePr>
    <w:tblStylePr w:type="band1Vert">
      <w:tblPr/>
      <w:tcPr>
        <w:shd w:val="clear" w:color="auto" w:fill="D7EDF9" w:themeFill="accent2" w:themeFillTint="33"/>
      </w:tcPr>
    </w:tblStylePr>
    <w:tblStylePr w:type="band1Horz">
      <w:tblPr/>
      <w:tcPr>
        <w:shd w:val="clear" w:color="auto" w:fill="D7EDF9" w:themeFill="accent2" w:themeFillTint="33"/>
      </w:tcPr>
    </w:tblStylePr>
  </w:style>
  <w:style w:type="table" w:styleId="ListTable4-Accent3">
    <w:name w:val="List Table 4 Accent 3"/>
    <w:basedOn w:val="TableNormal"/>
    <w:uiPriority w:val="49"/>
    <w:rsid w:val="002A480E"/>
    <w:pPr>
      <w:spacing w:after="0" w:line="240" w:lineRule="auto"/>
    </w:pPr>
    <w:tblPr>
      <w:tblStyleRowBandSize w:val="1"/>
      <w:tblStyleColBandSize w:val="1"/>
      <w:tblBorders>
        <w:top w:val="single" w:sz="4" w:space="0" w:color="C4CBD3" w:themeColor="accent3" w:themeTint="99"/>
        <w:left w:val="single" w:sz="4" w:space="0" w:color="C4CBD3" w:themeColor="accent3" w:themeTint="99"/>
        <w:bottom w:val="single" w:sz="4" w:space="0" w:color="C4CBD3" w:themeColor="accent3" w:themeTint="99"/>
        <w:right w:val="single" w:sz="4" w:space="0" w:color="C4CBD3" w:themeColor="accent3" w:themeTint="99"/>
        <w:insideH w:val="single" w:sz="4" w:space="0" w:color="C4CBD3" w:themeColor="accent3" w:themeTint="99"/>
      </w:tblBorders>
    </w:tblPr>
    <w:tblStylePr w:type="firstRow">
      <w:rPr>
        <w:b/>
        <w:bCs/>
        <w:color w:val="FFFFFF" w:themeColor="background1"/>
      </w:rPr>
      <w:tblPr/>
      <w:tcPr>
        <w:tcBorders>
          <w:top w:val="single" w:sz="4" w:space="0" w:color="9EAAB6" w:themeColor="accent3"/>
          <w:left w:val="single" w:sz="4" w:space="0" w:color="9EAAB6" w:themeColor="accent3"/>
          <w:bottom w:val="single" w:sz="4" w:space="0" w:color="9EAAB6" w:themeColor="accent3"/>
          <w:right w:val="single" w:sz="4" w:space="0" w:color="9EAAB6" w:themeColor="accent3"/>
          <w:insideH w:val="nil"/>
        </w:tcBorders>
        <w:shd w:val="clear" w:color="auto" w:fill="9EAAB6" w:themeFill="accent3"/>
      </w:tcPr>
    </w:tblStylePr>
    <w:tblStylePr w:type="lastRow">
      <w:rPr>
        <w:b/>
        <w:bCs/>
      </w:rPr>
      <w:tblPr/>
      <w:tcPr>
        <w:tcBorders>
          <w:top w:val="double" w:sz="4" w:space="0" w:color="C4CBD3" w:themeColor="accent3" w:themeTint="99"/>
        </w:tcBorders>
      </w:tcPr>
    </w:tblStylePr>
    <w:tblStylePr w:type="firstCol">
      <w:rPr>
        <w:b/>
        <w:bCs/>
      </w:rPr>
    </w:tblStylePr>
    <w:tblStylePr w:type="lastCol">
      <w:rPr>
        <w:b/>
        <w:bCs/>
      </w:rPr>
    </w:tblStylePr>
    <w:tblStylePr w:type="band1Vert">
      <w:tblPr/>
      <w:tcPr>
        <w:shd w:val="clear" w:color="auto" w:fill="EBEDF0" w:themeFill="accent3" w:themeFillTint="33"/>
      </w:tcPr>
    </w:tblStylePr>
    <w:tblStylePr w:type="band1Horz">
      <w:tblPr/>
      <w:tcPr>
        <w:shd w:val="clear" w:color="auto" w:fill="EBEDF0" w:themeFill="accent3" w:themeFillTint="33"/>
      </w:tcPr>
    </w:tblStylePr>
  </w:style>
  <w:style w:type="table" w:styleId="ListTable4-Accent4">
    <w:name w:val="List Table 4 Accent 4"/>
    <w:basedOn w:val="TableNormal"/>
    <w:uiPriority w:val="49"/>
    <w:rsid w:val="002A480E"/>
    <w:pPr>
      <w:spacing w:after="0" w:line="240" w:lineRule="auto"/>
    </w:pPr>
    <w:tblPr>
      <w:tblStyleRowBandSize w:val="1"/>
      <w:tblStyleColBandSize w:val="1"/>
      <w:tblBorders>
        <w:top w:val="single" w:sz="4" w:space="0" w:color="FF1FA0" w:themeColor="accent4" w:themeTint="99"/>
        <w:left w:val="single" w:sz="4" w:space="0" w:color="FF1FA0" w:themeColor="accent4" w:themeTint="99"/>
        <w:bottom w:val="single" w:sz="4" w:space="0" w:color="FF1FA0" w:themeColor="accent4" w:themeTint="99"/>
        <w:right w:val="single" w:sz="4" w:space="0" w:color="FF1FA0" w:themeColor="accent4" w:themeTint="99"/>
        <w:insideH w:val="single" w:sz="4" w:space="0" w:color="FF1FA0" w:themeColor="accent4" w:themeTint="99"/>
      </w:tblBorders>
    </w:tblPr>
    <w:tblStylePr w:type="firstRow">
      <w:rPr>
        <w:b/>
        <w:bCs/>
        <w:color w:val="FFFFFF" w:themeColor="background1"/>
      </w:rPr>
      <w:tblPr/>
      <w:tcPr>
        <w:tcBorders>
          <w:top w:val="single" w:sz="4" w:space="0" w:color="8A0050" w:themeColor="accent4"/>
          <w:left w:val="single" w:sz="4" w:space="0" w:color="8A0050" w:themeColor="accent4"/>
          <w:bottom w:val="single" w:sz="4" w:space="0" w:color="8A0050" w:themeColor="accent4"/>
          <w:right w:val="single" w:sz="4" w:space="0" w:color="8A0050" w:themeColor="accent4"/>
          <w:insideH w:val="nil"/>
        </w:tcBorders>
        <w:shd w:val="clear" w:color="auto" w:fill="8A0050" w:themeFill="accent4"/>
      </w:tcPr>
    </w:tblStylePr>
    <w:tblStylePr w:type="lastRow">
      <w:rPr>
        <w:b/>
        <w:bCs/>
      </w:rPr>
      <w:tblPr/>
      <w:tcPr>
        <w:tcBorders>
          <w:top w:val="double" w:sz="4" w:space="0" w:color="FF1FA0" w:themeColor="accent4" w:themeTint="99"/>
        </w:tcBorders>
      </w:tcPr>
    </w:tblStylePr>
    <w:tblStylePr w:type="firstCol">
      <w:rPr>
        <w:b/>
        <w:bCs/>
      </w:rPr>
    </w:tblStylePr>
    <w:tblStylePr w:type="lastCol">
      <w:rPr>
        <w:b/>
        <w:bCs/>
      </w:rPr>
    </w:tblStylePr>
    <w:tblStylePr w:type="band1Vert">
      <w:tblPr/>
      <w:tcPr>
        <w:shd w:val="clear" w:color="auto" w:fill="FFB4DF" w:themeFill="accent4" w:themeFillTint="33"/>
      </w:tcPr>
    </w:tblStylePr>
    <w:tblStylePr w:type="band1Horz">
      <w:tblPr/>
      <w:tcPr>
        <w:shd w:val="clear" w:color="auto" w:fill="FFB4DF" w:themeFill="accent4" w:themeFillTint="33"/>
      </w:tcPr>
    </w:tblStylePr>
  </w:style>
  <w:style w:type="table" w:styleId="ListTable4-Accent5">
    <w:name w:val="List Table 4 Accent 5"/>
    <w:basedOn w:val="TableNormal"/>
    <w:uiPriority w:val="49"/>
    <w:rsid w:val="002A480E"/>
    <w:pPr>
      <w:spacing w:after="0" w:line="240" w:lineRule="auto"/>
    </w:pPr>
    <w:tblPr>
      <w:tblStyleRowBandSize w:val="1"/>
      <w:tblStyleColBandSize w:val="1"/>
      <w:tblBorders>
        <w:top w:val="single" w:sz="4" w:space="0" w:color="976BE7" w:themeColor="accent5" w:themeTint="99"/>
        <w:left w:val="single" w:sz="4" w:space="0" w:color="976BE7" w:themeColor="accent5" w:themeTint="99"/>
        <w:bottom w:val="single" w:sz="4" w:space="0" w:color="976BE7" w:themeColor="accent5" w:themeTint="99"/>
        <w:right w:val="single" w:sz="4" w:space="0" w:color="976BE7" w:themeColor="accent5" w:themeTint="99"/>
        <w:insideH w:val="single" w:sz="4" w:space="0" w:color="976BE7" w:themeColor="accent5" w:themeTint="99"/>
      </w:tblBorders>
    </w:tblPr>
    <w:tblStylePr w:type="firstRow">
      <w:rPr>
        <w:b/>
        <w:bCs/>
        <w:color w:val="FFFFFF" w:themeColor="background1"/>
      </w:rPr>
      <w:tblPr/>
      <w:tcPr>
        <w:tcBorders>
          <w:top w:val="single" w:sz="4" w:space="0" w:color="591FC3" w:themeColor="accent5"/>
          <w:left w:val="single" w:sz="4" w:space="0" w:color="591FC3" w:themeColor="accent5"/>
          <w:bottom w:val="single" w:sz="4" w:space="0" w:color="591FC3" w:themeColor="accent5"/>
          <w:right w:val="single" w:sz="4" w:space="0" w:color="591FC3" w:themeColor="accent5"/>
          <w:insideH w:val="nil"/>
        </w:tcBorders>
        <w:shd w:val="clear" w:color="auto" w:fill="591FC3" w:themeFill="accent5"/>
      </w:tcPr>
    </w:tblStylePr>
    <w:tblStylePr w:type="lastRow">
      <w:rPr>
        <w:b/>
        <w:bCs/>
      </w:rPr>
      <w:tblPr/>
      <w:tcPr>
        <w:tcBorders>
          <w:top w:val="double" w:sz="4" w:space="0" w:color="976BE7" w:themeColor="accent5" w:themeTint="99"/>
        </w:tcBorders>
      </w:tcPr>
    </w:tblStylePr>
    <w:tblStylePr w:type="firstCol">
      <w:rPr>
        <w:b/>
        <w:bCs/>
      </w:rPr>
    </w:tblStylePr>
    <w:tblStylePr w:type="lastCol">
      <w:rPr>
        <w:b/>
        <w:bCs/>
      </w:rPr>
    </w:tblStylePr>
    <w:tblStylePr w:type="band1Vert">
      <w:tblPr/>
      <w:tcPr>
        <w:shd w:val="clear" w:color="auto" w:fill="DCCDF7" w:themeFill="accent5" w:themeFillTint="33"/>
      </w:tcPr>
    </w:tblStylePr>
    <w:tblStylePr w:type="band1Horz">
      <w:tblPr/>
      <w:tcPr>
        <w:shd w:val="clear" w:color="auto" w:fill="DCCDF7" w:themeFill="accent5" w:themeFillTint="33"/>
      </w:tcPr>
    </w:tblStylePr>
  </w:style>
  <w:style w:type="table" w:styleId="ListTable4-Accent6">
    <w:name w:val="List Table 4 Accent 6"/>
    <w:basedOn w:val="TableNormal"/>
    <w:uiPriority w:val="49"/>
    <w:rsid w:val="002A480E"/>
    <w:pPr>
      <w:spacing w:after="0" w:line="240" w:lineRule="auto"/>
    </w:pPr>
    <w:tblPr>
      <w:tblStyleRowBandSize w:val="1"/>
      <w:tblStyleColBandSize w:val="1"/>
      <w:tblBorders>
        <w:top w:val="single" w:sz="4" w:space="0" w:color="BC89C9" w:themeColor="accent6" w:themeTint="99"/>
        <w:left w:val="single" w:sz="4" w:space="0" w:color="BC89C9" w:themeColor="accent6" w:themeTint="99"/>
        <w:bottom w:val="single" w:sz="4" w:space="0" w:color="BC89C9" w:themeColor="accent6" w:themeTint="99"/>
        <w:right w:val="single" w:sz="4" w:space="0" w:color="BC89C9" w:themeColor="accent6" w:themeTint="99"/>
        <w:insideH w:val="single" w:sz="4" w:space="0" w:color="BC89C9" w:themeColor="accent6" w:themeTint="99"/>
      </w:tblBorders>
    </w:tblPr>
    <w:tblStylePr w:type="firstRow">
      <w:rPr>
        <w:b/>
        <w:bCs/>
        <w:color w:val="FFFFFF" w:themeColor="background1"/>
      </w:rPr>
      <w:tblPr/>
      <w:tcPr>
        <w:tcBorders>
          <w:top w:val="single" w:sz="4" w:space="0" w:color="8A479B" w:themeColor="accent6"/>
          <w:left w:val="single" w:sz="4" w:space="0" w:color="8A479B" w:themeColor="accent6"/>
          <w:bottom w:val="single" w:sz="4" w:space="0" w:color="8A479B" w:themeColor="accent6"/>
          <w:right w:val="single" w:sz="4" w:space="0" w:color="8A479B" w:themeColor="accent6"/>
          <w:insideH w:val="nil"/>
        </w:tcBorders>
        <w:shd w:val="clear" w:color="auto" w:fill="8A479B" w:themeFill="accent6"/>
      </w:tcPr>
    </w:tblStylePr>
    <w:tblStylePr w:type="lastRow">
      <w:rPr>
        <w:b/>
        <w:bCs/>
      </w:rPr>
      <w:tblPr/>
      <w:tcPr>
        <w:tcBorders>
          <w:top w:val="double" w:sz="4" w:space="0" w:color="BC89C9" w:themeColor="accent6" w:themeTint="99"/>
        </w:tcBorders>
      </w:tcPr>
    </w:tblStylePr>
    <w:tblStylePr w:type="firstCol">
      <w:rPr>
        <w:b/>
        <w:bCs/>
      </w:rPr>
    </w:tblStylePr>
    <w:tblStylePr w:type="lastCol">
      <w:rPr>
        <w:b/>
        <w:bCs/>
      </w:rPr>
    </w:tblStylePr>
    <w:tblStylePr w:type="band1Vert">
      <w:tblPr/>
      <w:tcPr>
        <w:shd w:val="clear" w:color="auto" w:fill="E8D7ED" w:themeFill="accent6" w:themeFillTint="33"/>
      </w:tcPr>
    </w:tblStylePr>
    <w:tblStylePr w:type="band1Horz">
      <w:tblPr/>
      <w:tcPr>
        <w:shd w:val="clear" w:color="auto" w:fill="E8D7ED" w:themeFill="accent6" w:themeFillTint="33"/>
      </w:tcPr>
    </w:tblStylePr>
  </w:style>
  <w:style w:type="table" w:styleId="ListTable5Dark">
    <w:name w:val="List Table 5 Dark"/>
    <w:basedOn w:val="TableNormal"/>
    <w:uiPriority w:val="50"/>
    <w:rsid w:val="002A480E"/>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2A480E"/>
    <w:pPr>
      <w:spacing w:after="0" w:line="240" w:lineRule="auto"/>
    </w:pPr>
    <w:rPr>
      <w:color w:val="FFFFFF" w:themeColor="background1"/>
    </w:rPr>
    <w:tblPr>
      <w:tblStyleRowBandSize w:val="1"/>
      <w:tblStyleColBandSize w:val="1"/>
      <w:tblBorders>
        <w:top w:val="single" w:sz="24" w:space="0" w:color="0061D4" w:themeColor="accent1"/>
        <w:left w:val="single" w:sz="24" w:space="0" w:color="0061D4" w:themeColor="accent1"/>
        <w:bottom w:val="single" w:sz="24" w:space="0" w:color="0061D4" w:themeColor="accent1"/>
        <w:right w:val="single" w:sz="24" w:space="0" w:color="0061D4" w:themeColor="accent1"/>
      </w:tblBorders>
    </w:tblPr>
    <w:tcPr>
      <w:shd w:val="clear" w:color="auto" w:fill="0061D4"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2A480E"/>
    <w:pPr>
      <w:spacing w:after="0" w:line="240" w:lineRule="auto"/>
    </w:pPr>
    <w:rPr>
      <w:color w:val="FFFFFF" w:themeColor="background1"/>
    </w:rPr>
    <w:tblPr>
      <w:tblStyleRowBandSize w:val="1"/>
      <w:tblStyleColBandSize w:val="1"/>
      <w:tblBorders>
        <w:top w:val="single" w:sz="24" w:space="0" w:color="3AA9E3" w:themeColor="accent2"/>
        <w:left w:val="single" w:sz="24" w:space="0" w:color="3AA9E3" w:themeColor="accent2"/>
        <w:bottom w:val="single" w:sz="24" w:space="0" w:color="3AA9E3" w:themeColor="accent2"/>
        <w:right w:val="single" w:sz="24" w:space="0" w:color="3AA9E3" w:themeColor="accent2"/>
      </w:tblBorders>
    </w:tblPr>
    <w:tcPr>
      <w:shd w:val="clear" w:color="auto" w:fill="3AA9E3"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2A480E"/>
    <w:pPr>
      <w:spacing w:after="0" w:line="240" w:lineRule="auto"/>
    </w:pPr>
    <w:rPr>
      <w:color w:val="FFFFFF" w:themeColor="background1"/>
    </w:rPr>
    <w:tblPr>
      <w:tblStyleRowBandSize w:val="1"/>
      <w:tblStyleColBandSize w:val="1"/>
      <w:tblBorders>
        <w:top w:val="single" w:sz="24" w:space="0" w:color="9EAAB6" w:themeColor="accent3"/>
        <w:left w:val="single" w:sz="24" w:space="0" w:color="9EAAB6" w:themeColor="accent3"/>
        <w:bottom w:val="single" w:sz="24" w:space="0" w:color="9EAAB6" w:themeColor="accent3"/>
        <w:right w:val="single" w:sz="24" w:space="0" w:color="9EAAB6" w:themeColor="accent3"/>
      </w:tblBorders>
    </w:tblPr>
    <w:tcPr>
      <w:shd w:val="clear" w:color="auto" w:fill="9EAAB6"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2A480E"/>
    <w:pPr>
      <w:spacing w:after="0" w:line="240" w:lineRule="auto"/>
    </w:pPr>
    <w:rPr>
      <w:color w:val="FFFFFF" w:themeColor="background1"/>
    </w:rPr>
    <w:tblPr>
      <w:tblStyleRowBandSize w:val="1"/>
      <w:tblStyleColBandSize w:val="1"/>
      <w:tblBorders>
        <w:top w:val="single" w:sz="24" w:space="0" w:color="8A0050" w:themeColor="accent4"/>
        <w:left w:val="single" w:sz="24" w:space="0" w:color="8A0050" w:themeColor="accent4"/>
        <w:bottom w:val="single" w:sz="24" w:space="0" w:color="8A0050" w:themeColor="accent4"/>
        <w:right w:val="single" w:sz="24" w:space="0" w:color="8A0050" w:themeColor="accent4"/>
      </w:tblBorders>
    </w:tblPr>
    <w:tcPr>
      <w:shd w:val="clear" w:color="auto" w:fill="8A0050"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2A480E"/>
    <w:pPr>
      <w:spacing w:after="0" w:line="240" w:lineRule="auto"/>
    </w:pPr>
    <w:rPr>
      <w:color w:val="FFFFFF" w:themeColor="background1"/>
    </w:rPr>
    <w:tblPr>
      <w:tblStyleRowBandSize w:val="1"/>
      <w:tblStyleColBandSize w:val="1"/>
      <w:tblBorders>
        <w:top w:val="single" w:sz="24" w:space="0" w:color="591FC3" w:themeColor="accent5"/>
        <w:left w:val="single" w:sz="24" w:space="0" w:color="591FC3" w:themeColor="accent5"/>
        <w:bottom w:val="single" w:sz="24" w:space="0" w:color="591FC3" w:themeColor="accent5"/>
        <w:right w:val="single" w:sz="24" w:space="0" w:color="591FC3" w:themeColor="accent5"/>
      </w:tblBorders>
    </w:tblPr>
    <w:tcPr>
      <w:shd w:val="clear" w:color="auto" w:fill="591FC3"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2A480E"/>
    <w:pPr>
      <w:spacing w:after="0" w:line="240" w:lineRule="auto"/>
    </w:pPr>
    <w:rPr>
      <w:color w:val="FFFFFF" w:themeColor="background1"/>
    </w:rPr>
    <w:tblPr>
      <w:tblStyleRowBandSize w:val="1"/>
      <w:tblStyleColBandSize w:val="1"/>
      <w:tblBorders>
        <w:top w:val="single" w:sz="24" w:space="0" w:color="8A479B" w:themeColor="accent6"/>
        <w:left w:val="single" w:sz="24" w:space="0" w:color="8A479B" w:themeColor="accent6"/>
        <w:bottom w:val="single" w:sz="24" w:space="0" w:color="8A479B" w:themeColor="accent6"/>
        <w:right w:val="single" w:sz="24" w:space="0" w:color="8A479B" w:themeColor="accent6"/>
      </w:tblBorders>
    </w:tblPr>
    <w:tcPr>
      <w:shd w:val="clear" w:color="auto" w:fill="8A479B"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2A480E"/>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2A480E"/>
    <w:pPr>
      <w:spacing w:after="0" w:line="240" w:lineRule="auto"/>
    </w:pPr>
    <w:rPr>
      <w:color w:val="00489E" w:themeColor="accent1" w:themeShade="BF"/>
    </w:rPr>
    <w:tblPr>
      <w:tblStyleRowBandSize w:val="1"/>
      <w:tblStyleColBandSize w:val="1"/>
      <w:tblBorders>
        <w:top w:val="single" w:sz="4" w:space="0" w:color="0061D4" w:themeColor="accent1"/>
        <w:bottom w:val="single" w:sz="4" w:space="0" w:color="0061D4" w:themeColor="accent1"/>
      </w:tblBorders>
    </w:tblPr>
    <w:tblStylePr w:type="firstRow">
      <w:rPr>
        <w:b/>
        <w:bCs/>
      </w:rPr>
      <w:tblPr/>
      <w:tcPr>
        <w:tcBorders>
          <w:bottom w:val="single" w:sz="4" w:space="0" w:color="0061D4" w:themeColor="accent1"/>
        </w:tcBorders>
      </w:tcPr>
    </w:tblStylePr>
    <w:tblStylePr w:type="lastRow">
      <w:rPr>
        <w:b/>
        <w:bCs/>
      </w:rPr>
      <w:tblPr/>
      <w:tcPr>
        <w:tcBorders>
          <w:top w:val="double" w:sz="4" w:space="0" w:color="0061D4" w:themeColor="accent1"/>
        </w:tcBorders>
      </w:tcPr>
    </w:tblStylePr>
    <w:tblStylePr w:type="firstCol">
      <w:rPr>
        <w:b/>
        <w:bCs/>
      </w:rPr>
    </w:tblStylePr>
    <w:tblStylePr w:type="lastCol">
      <w:rPr>
        <w:b/>
        <w:bCs/>
      </w:rPr>
    </w:tblStylePr>
    <w:tblStylePr w:type="band1Vert">
      <w:tblPr/>
      <w:tcPr>
        <w:shd w:val="clear" w:color="auto" w:fill="C3DEFF" w:themeFill="accent1" w:themeFillTint="33"/>
      </w:tcPr>
    </w:tblStylePr>
    <w:tblStylePr w:type="band1Horz">
      <w:tblPr/>
      <w:tcPr>
        <w:shd w:val="clear" w:color="auto" w:fill="C3DEFF" w:themeFill="accent1" w:themeFillTint="33"/>
      </w:tcPr>
    </w:tblStylePr>
  </w:style>
  <w:style w:type="table" w:styleId="ListTable6Colorful-Accent2">
    <w:name w:val="List Table 6 Colorful Accent 2"/>
    <w:basedOn w:val="TableNormal"/>
    <w:uiPriority w:val="51"/>
    <w:rsid w:val="002A480E"/>
    <w:pPr>
      <w:spacing w:after="0" w:line="240" w:lineRule="auto"/>
    </w:pPr>
    <w:rPr>
      <w:color w:val="1A83BA" w:themeColor="accent2" w:themeShade="BF"/>
    </w:rPr>
    <w:tblPr>
      <w:tblStyleRowBandSize w:val="1"/>
      <w:tblStyleColBandSize w:val="1"/>
      <w:tblBorders>
        <w:top w:val="single" w:sz="4" w:space="0" w:color="3AA9E3" w:themeColor="accent2"/>
        <w:bottom w:val="single" w:sz="4" w:space="0" w:color="3AA9E3" w:themeColor="accent2"/>
      </w:tblBorders>
    </w:tblPr>
    <w:tblStylePr w:type="firstRow">
      <w:rPr>
        <w:b/>
        <w:bCs/>
      </w:rPr>
      <w:tblPr/>
      <w:tcPr>
        <w:tcBorders>
          <w:bottom w:val="single" w:sz="4" w:space="0" w:color="3AA9E3" w:themeColor="accent2"/>
        </w:tcBorders>
      </w:tcPr>
    </w:tblStylePr>
    <w:tblStylePr w:type="lastRow">
      <w:rPr>
        <w:b/>
        <w:bCs/>
      </w:rPr>
      <w:tblPr/>
      <w:tcPr>
        <w:tcBorders>
          <w:top w:val="double" w:sz="4" w:space="0" w:color="3AA9E3" w:themeColor="accent2"/>
        </w:tcBorders>
      </w:tcPr>
    </w:tblStylePr>
    <w:tblStylePr w:type="firstCol">
      <w:rPr>
        <w:b/>
        <w:bCs/>
      </w:rPr>
    </w:tblStylePr>
    <w:tblStylePr w:type="lastCol">
      <w:rPr>
        <w:b/>
        <w:bCs/>
      </w:rPr>
    </w:tblStylePr>
    <w:tblStylePr w:type="band1Vert">
      <w:tblPr/>
      <w:tcPr>
        <w:shd w:val="clear" w:color="auto" w:fill="D7EDF9" w:themeFill="accent2" w:themeFillTint="33"/>
      </w:tcPr>
    </w:tblStylePr>
    <w:tblStylePr w:type="band1Horz">
      <w:tblPr/>
      <w:tcPr>
        <w:shd w:val="clear" w:color="auto" w:fill="D7EDF9" w:themeFill="accent2" w:themeFillTint="33"/>
      </w:tcPr>
    </w:tblStylePr>
  </w:style>
  <w:style w:type="table" w:styleId="ListTable6Colorful-Accent3">
    <w:name w:val="List Table 6 Colorful Accent 3"/>
    <w:basedOn w:val="TableNormal"/>
    <w:uiPriority w:val="51"/>
    <w:rsid w:val="002A480E"/>
    <w:pPr>
      <w:spacing w:after="0" w:line="240" w:lineRule="auto"/>
    </w:pPr>
    <w:rPr>
      <w:color w:val="6D7F91" w:themeColor="accent3" w:themeShade="BF"/>
    </w:rPr>
    <w:tblPr>
      <w:tblStyleRowBandSize w:val="1"/>
      <w:tblStyleColBandSize w:val="1"/>
      <w:tblBorders>
        <w:top w:val="single" w:sz="4" w:space="0" w:color="9EAAB6" w:themeColor="accent3"/>
        <w:bottom w:val="single" w:sz="4" w:space="0" w:color="9EAAB6" w:themeColor="accent3"/>
      </w:tblBorders>
    </w:tblPr>
    <w:tblStylePr w:type="firstRow">
      <w:rPr>
        <w:b/>
        <w:bCs/>
      </w:rPr>
      <w:tblPr/>
      <w:tcPr>
        <w:tcBorders>
          <w:bottom w:val="single" w:sz="4" w:space="0" w:color="9EAAB6" w:themeColor="accent3"/>
        </w:tcBorders>
      </w:tcPr>
    </w:tblStylePr>
    <w:tblStylePr w:type="lastRow">
      <w:rPr>
        <w:b/>
        <w:bCs/>
      </w:rPr>
      <w:tblPr/>
      <w:tcPr>
        <w:tcBorders>
          <w:top w:val="double" w:sz="4" w:space="0" w:color="9EAAB6" w:themeColor="accent3"/>
        </w:tcBorders>
      </w:tcPr>
    </w:tblStylePr>
    <w:tblStylePr w:type="firstCol">
      <w:rPr>
        <w:b/>
        <w:bCs/>
      </w:rPr>
    </w:tblStylePr>
    <w:tblStylePr w:type="lastCol">
      <w:rPr>
        <w:b/>
        <w:bCs/>
      </w:rPr>
    </w:tblStylePr>
    <w:tblStylePr w:type="band1Vert">
      <w:tblPr/>
      <w:tcPr>
        <w:shd w:val="clear" w:color="auto" w:fill="EBEDF0" w:themeFill="accent3" w:themeFillTint="33"/>
      </w:tcPr>
    </w:tblStylePr>
    <w:tblStylePr w:type="band1Horz">
      <w:tblPr/>
      <w:tcPr>
        <w:shd w:val="clear" w:color="auto" w:fill="EBEDF0" w:themeFill="accent3" w:themeFillTint="33"/>
      </w:tcPr>
    </w:tblStylePr>
  </w:style>
  <w:style w:type="table" w:styleId="ListTable6Colorful-Accent4">
    <w:name w:val="List Table 6 Colorful Accent 4"/>
    <w:basedOn w:val="TableNormal"/>
    <w:uiPriority w:val="51"/>
    <w:rsid w:val="002A480E"/>
    <w:pPr>
      <w:spacing w:after="0" w:line="240" w:lineRule="auto"/>
    </w:pPr>
    <w:rPr>
      <w:color w:val="67003B" w:themeColor="accent4" w:themeShade="BF"/>
    </w:rPr>
    <w:tblPr>
      <w:tblStyleRowBandSize w:val="1"/>
      <w:tblStyleColBandSize w:val="1"/>
      <w:tblBorders>
        <w:top w:val="single" w:sz="4" w:space="0" w:color="8A0050" w:themeColor="accent4"/>
        <w:bottom w:val="single" w:sz="4" w:space="0" w:color="8A0050" w:themeColor="accent4"/>
      </w:tblBorders>
    </w:tblPr>
    <w:tblStylePr w:type="firstRow">
      <w:rPr>
        <w:b/>
        <w:bCs/>
      </w:rPr>
      <w:tblPr/>
      <w:tcPr>
        <w:tcBorders>
          <w:bottom w:val="single" w:sz="4" w:space="0" w:color="8A0050" w:themeColor="accent4"/>
        </w:tcBorders>
      </w:tcPr>
    </w:tblStylePr>
    <w:tblStylePr w:type="lastRow">
      <w:rPr>
        <w:b/>
        <w:bCs/>
      </w:rPr>
      <w:tblPr/>
      <w:tcPr>
        <w:tcBorders>
          <w:top w:val="double" w:sz="4" w:space="0" w:color="8A0050" w:themeColor="accent4"/>
        </w:tcBorders>
      </w:tcPr>
    </w:tblStylePr>
    <w:tblStylePr w:type="firstCol">
      <w:rPr>
        <w:b/>
        <w:bCs/>
      </w:rPr>
    </w:tblStylePr>
    <w:tblStylePr w:type="lastCol">
      <w:rPr>
        <w:b/>
        <w:bCs/>
      </w:rPr>
    </w:tblStylePr>
    <w:tblStylePr w:type="band1Vert">
      <w:tblPr/>
      <w:tcPr>
        <w:shd w:val="clear" w:color="auto" w:fill="FFB4DF" w:themeFill="accent4" w:themeFillTint="33"/>
      </w:tcPr>
    </w:tblStylePr>
    <w:tblStylePr w:type="band1Horz">
      <w:tblPr/>
      <w:tcPr>
        <w:shd w:val="clear" w:color="auto" w:fill="FFB4DF" w:themeFill="accent4" w:themeFillTint="33"/>
      </w:tcPr>
    </w:tblStylePr>
  </w:style>
  <w:style w:type="table" w:styleId="ListTable6Colorful-Accent5">
    <w:name w:val="List Table 6 Colorful Accent 5"/>
    <w:basedOn w:val="TableNormal"/>
    <w:uiPriority w:val="51"/>
    <w:rsid w:val="002A480E"/>
    <w:pPr>
      <w:spacing w:after="0" w:line="240" w:lineRule="auto"/>
    </w:pPr>
    <w:rPr>
      <w:color w:val="421791" w:themeColor="accent5" w:themeShade="BF"/>
    </w:rPr>
    <w:tblPr>
      <w:tblStyleRowBandSize w:val="1"/>
      <w:tblStyleColBandSize w:val="1"/>
      <w:tblBorders>
        <w:top w:val="single" w:sz="4" w:space="0" w:color="591FC3" w:themeColor="accent5"/>
        <w:bottom w:val="single" w:sz="4" w:space="0" w:color="591FC3" w:themeColor="accent5"/>
      </w:tblBorders>
    </w:tblPr>
    <w:tblStylePr w:type="firstRow">
      <w:rPr>
        <w:b/>
        <w:bCs/>
      </w:rPr>
      <w:tblPr/>
      <w:tcPr>
        <w:tcBorders>
          <w:bottom w:val="single" w:sz="4" w:space="0" w:color="591FC3" w:themeColor="accent5"/>
        </w:tcBorders>
      </w:tcPr>
    </w:tblStylePr>
    <w:tblStylePr w:type="lastRow">
      <w:rPr>
        <w:b/>
        <w:bCs/>
      </w:rPr>
      <w:tblPr/>
      <w:tcPr>
        <w:tcBorders>
          <w:top w:val="double" w:sz="4" w:space="0" w:color="591FC3" w:themeColor="accent5"/>
        </w:tcBorders>
      </w:tcPr>
    </w:tblStylePr>
    <w:tblStylePr w:type="firstCol">
      <w:rPr>
        <w:b/>
        <w:bCs/>
      </w:rPr>
    </w:tblStylePr>
    <w:tblStylePr w:type="lastCol">
      <w:rPr>
        <w:b/>
        <w:bCs/>
      </w:rPr>
    </w:tblStylePr>
    <w:tblStylePr w:type="band1Vert">
      <w:tblPr/>
      <w:tcPr>
        <w:shd w:val="clear" w:color="auto" w:fill="DCCDF7" w:themeFill="accent5" w:themeFillTint="33"/>
      </w:tcPr>
    </w:tblStylePr>
    <w:tblStylePr w:type="band1Horz">
      <w:tblPr/>
      <w:tcPr>
        <w:shd w:val="clear" w:color="auto" w:fill="DCCDF7" w:themeFill="accent5" w:themeFillTint="33"/>
      </w:tcPr>
    </w:tblStylePr>
  </w:style>
  <w:style w:type="table" w:styleId="ListTable6Colorful-Accent6">
    <w:name w:val="List Table 6 Colorful Accent 6"/>
    <w:basedOn w:val="TableNormal"/>
    <w:uiPriority w:val="51"/>
    <w:rsid w:val="002A480E"/>
    <w:pPr>
      <w:spacing w:after="0" w:line="240" w:lineRule="auto"/>
    </w:pPr>
    <w:rPr>
      <w:color w:val="673573" w:themeColor="accent6" w:themeShade="BF"/>
    </w:rPr>
    <w:tblPr>
      <w:tblStyleRowBandSize w:val="1"/>
      <w:tblStyleColBandSize w:val="1"/>
      <w:tblBorders>
        <w:top w:val="single" w:sz="4" w:space="0" w:color="8A479B" w:themeColor="accent6"/>
        <w:bottom w:val="single" w:sz="4" w:space="0" w:color="8A479B" w:themeColor="accent6"/>
      </w:tblBorders>
    </w:tblPr>
    <w:tblStylePr w:type="firstRow">
      <w:rPr>
        <w:b/>
        <w:bCs/>
      </w:rPr>
      <w:tblPr/>
      <w:tcPr>
        <w:tcBorders>
          <w:bottom w:val="single" w:sz="4" w:space="0" w:color="8A479B" w:themeColor="accent6"/>
        </w:tcBorders>
      </w:tcPr>
    </w:tblStylePr>
    <w:tblStylePr w:type="lastRow">
      <w:rPr>
        <w:b/>
        <w:bCs/>
      </w:rPr>
      <w:tblPr/>
      <w:tcPr>
        <w:tcBorders>
          <w:top w:val="double" w:sz="4" w:space="0" w:color="8A479B" w:themeColor="accent6"/>
        </w:tcBorders>
      </w:tcPr>
    </w:tblStylePr>
    <w:tblStylePr w:type="firstCol">
      <w:rPr>
        <w:b/>
        <w:bCs/>
      </w:rPr>
    </w:tblStylePr>
    <w:tblStylePr w:type="lastCol">
      <w:rPr>
        <w:b/>
        <w:bCs/>
      </w:rPr>
    </w:tblStylePr>
    <w:tblStylePr w:type="band1Vert">
      <w:tblPr/>
      <w:tcPr>
        <w:shd w:val="clear" w:color="auto" w:fill="E8D7ED" w:themeFill="accent6" w:themeFillTint="33"/>
      </w:tcPr>
    </w:tblStylePr>
    <w:tblStylePr w:type="band1Horz">
      <w:tblPr/>
      <w:tcPr>
        <w:shd w:val="clear" w:color="auto" w:fill="E8D7ED" w:themeFill="accent6" w:themeFillTint="33"/>
      </w:tcPr>
    </w:tblStylePr>
  </w:style>
  <w:style w:type="table" w:styleId="ListTable7Colorful">
    <w:name w:val="List Table 7 Colorful"/>
    <w:basedOn w:val="TableNormal"/>
    <w:uiPriority w:val="52"/>
    <w:rsid w:val="002A480E"/>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2A480E"/>
    <w:pPr>
      <w:spacing w:after="0" w:line="240" w:lineRule="auto"/>
    </w:pPr>
    <w:rPr>
      <w:color w:val="00489E"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61D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61D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61D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61D4" w:themeColor="accent1"/>
        </w:tcBorders>
        <w:shd w:val="clear" w:color="auto" w:fill="FFFFFF" w:themeFill="background1"/>
      </w:tcPr>
    </w:tblStylePr>
    <w:tblStylePr w:type="band1Vert">
      <w:tblPr/>
      <w:tcPr>
        <w:shd w:val="clear" w:color="auto" w:fill="C3DEFF" w:themeFill="accent1" w:themeFillTint="33"/>
      </w:tcPr>
    </w:tblStylePr>
    <w:tblStylePr w:type="band1Horz">
      <w:tblPr/>
      <w:tcPr>
        <w:shd w:val="clear" w:color="auto" w:fill="C3DEFF"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2A480E"/>
    <w:pPr>
      <w:spacing w:after="0" w:line="240" w:lineRule="auto"/>
    </w:pPr>
    <w:rPr>
      <w:color w:val="1A83BA"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AA9E3"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AA9E3"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AA9E3"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AA9E3" w:themeColor="accent2"/>
        </w:tcBorders>
        <w:shd w:val="clear" w:color="auto" w:fill="FFFFFF" w:themeFill="background1"/>
      </w:tcPr>
    </w:tblStylePr>
    <w:tblStylePr w:type="band1Vert">
      <w:tblPr/>
      <w:tcPr>
        <w:shd w:val="clear" w:color="auto" w:fill="D7EDF9" w:themeFill="accent2" w:themeFillTint="33"/>
      </w:tcPr>
    </w:tblStylePr>
    <w:tblStylePr w:type="band1Horz">
      <w:tblPr/>
      <w:tcPr>
        <w:shd w:val="clear" w:color="auto" w:fill="D7EDF9"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2A480E"/>
    <w:pPr>
      <w:spacing w:after="0" w:line="240" w:lineRule="auto"/>
    </w:pPr>
    <w:rPr>
      <w:color w:val="6D7F91"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EAAB6"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EAAB6"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EAAB6"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EAAB6" w:themeColor="accent3"/>
        </w:tcBorders>
        <w:shd w:val="clear" w:color="auto" w:fill="FFFFFF" w:themeFill="background1"/>
      </w:tcPr>
    </w:tblStylePr>
    <w:tblStylePr w:type="band1Vert">
      <w:tblPr/>
      <w:tcPr>
        <w:shd w:val="clear" w:color="auto" w:fill="EBEDF0" w:themeFill="accent3" w:themeFillTint="33"/>
      </w:tcPr>
    </w:tblStylePr>
    <w:tblStylePr w:type="band1Horz">
      <w:tblPr/>
      <w:tcPr>
        <w:shd w:val="clear" w:color="auto" w:fill="EBEDF0"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2A480E"/>
    <w:pPr>
      <w:spacing w:after="0" w:line="240" w:lineRule="auto"/>
    </w:pPr>
    <w:rPr>
      <w:color w:val="67003B"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A0050"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A0050"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A0050"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A0050" w:themeColor="accent4"/>
        </w:tcBorders>
        <w:shd w:val="clear" w:color="auto" w:fill="FFFFFF" w:themeFill="background1"/>
      </w:tcPr>
    </w:tblStylePr>
    <w:tblStylePr w:type="band1Vert">
      <w:tblPr/>
      <w:tcPr>
        <w:shd w:val="clear" w:color="auto" w:fill="FFB4DF" w:themeFill="accent4" w:themeFillTint="33"/>
      </w:tcPr>
    </w:tblStylePr>
    <w:tblStylePr w:type="band1Horz">
      <w:tblPr/>
      <w:tcPr>
        <w:shd w:val="clear" w:color="auto" w:fill="FFB4DF"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2A480E"/>
    <w:pPr>
      <w:spacing w:after="0" w:line="240" w:lineRule="auto"/>
    </w:pPr>
    <w:rPr>
      <w:color w:val="421791"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91FC3"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91FC3"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91FC3"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91FC3" w:themeColor="accent5"/>
        </w:tcBorders>
        <w:shd w:val="clear" w:color="auto" w:fill="FFFFFF" w:themeFill="background1"/>
      </w:tcPr>
    </w:tblStylePr>
    <w:tblStylePr w:type="band1Vert">
      <w:tblPr/>
      <w:tcPr>
        <w:shd w:val="clear" w:color="auto" w:fill="DCCDF7" w:themeFill="accent5" w:themeFillTint="33"/>
      </w:tcPr>
    </w:tblStylePr>
    <w:tblStylePr w:type="band1Horz">
      <w:tblPr/>
      <w:tcPr>
        <w:shd w:val="clear" w:color="auto" w:fill="DCCDF7"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2A480E"/>
    <w:pPr>
      <w:spacing w:after="0" w:line="240" w:lineRule="auto"/>
    </w:pPr>
    <w:rPr>
      <w:color w:val="673573"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A479B"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A479B"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A479B"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A479B" w:themeColor="accent6"/>
        </w:tcBorders>
        <w:shd w:val="clear" w:color="auto" w:fill="FFFFFF" w:themeFill="background1"/>
      </w:tcPr>
    </w:tblStylePr>
    <w:tblStylePr w:type="band1Vert">
      <w:tblPr/>
      <w:tcPr>
        <w:shd w:val="clear" w:color="auto" w:fill="E8D7ED" w:themeFill="accent6" w:themeFillTint="33"/>
      </w:tcPr>
    </w:tblStylePr>
    <w:tblStylePr w:type="band1Horz">
      <w:tblPr/>
      <w:tcPr>
        <w:shd w:val="clear" w:color="auto" w:fill="E8D7ED"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semiHidden/>
    <w:unhideWhenUsed/>
    <w:rsid w:val="002A480E"/>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b/>
      <w:bCs/>
      <w:szCs w:val="20"/>
    </w:rPr>
  </w:style>
  <w:style w:type="character" w:customStyle="1" w:styleId="MacroTextChar">
    <w:name w:val="Macro Text Char"/>
    <w:basedOn w:val="DefaultParagraphFont"/>
    <w:link w:val="MacroText"/>
    <w:uiPriority w:val="99"/>
    <w:semiHidden/>
    <w:rsid w:val="002A480E"/>
    <w:rPr>
      <w:rFonts w:ascii="Consolas" w:hAnsi="Consolas"/>
      <w:b/>
      <w:bCs/>
      <w:szCs w:val="20"/>
    </w:rPr>
  </w:style>
  <w:style w:type="table" w:styleId="MediumGrid1">
    <w:name w:val="Medium Grid 1"/>
    <w:basedOn w:val="TableNormal"/>
    <w:uiPriority w:val="67"/>
    <w:semiHidden/>
    <w:unhideWhenUsed/>
    <w:rsid w:val="002A480E"/>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2A480E"/>
    <w:pPr>
      <w:spacing w:before="0" w:after="0" w:line="240" w:lineRule="auto"/>
    </w:pPr>
    <w:tblPr>
      <w:tblStyleRowBandSize w:val="1"/>
      <w:tblStyleColBandSize w:val="1"/>
      <w:tblBorders>
        <w:top w:val="single" w:sz="8" w:space="0" w:color="1F85FF" w:themeColor="accent1" w:themeTint="BF"/>
        <w:left w:val="single" w:sz="8" w:space="0" w:color="1F85FF" w:themeColor="accent1" w:themeTint="BF"/>
        <w:bottom w:val="single" w:sz="8" w:space="0" w:color="1F85FF" w:themeColor="accent1" w:themeTint="BF"/>
        <w:right w:val="single" w:sz="8" w:space="0" w:color="1F85FF" w:themeColor="accent1" w:themeTint="BF"/>
        <w:insideH w:val="single" w:sz="8" w:space="0" w:color="1F85FF" w:themeColor="accent1" w:themeTint="BF"/>
        <w:insideV w:val="single" w:sz="8" w:space="0" w:color="1F85FF" w:themeColor="accent1" w:themeTint="BF"/>
      </w:tblBorders>
    </w:tblPr>
    <w:tcPr>
      <w:shd w:val="clear" w:color="auto" w:fill="B5D6FF" w:themeFill="accent1" w:themeFillTint="3F"/>
    </w:tcPr>
    <w:tblStylePr w:type="firstRow">
      <w:rPr>
        <w:b/>
        <w:bCs/>
      </w:rPr>
    </w:tblStylePr>
    <w:tblStylePr w:type="lastRow">
      <w:rPr>
        <w:b/>
        <w:bCs/>
      </w:rPr>
      <w:tblPr/>
      <w:tcPr>
        <w:tcBorders>
          <w:top w:val="single" w:sz="18" w:space="0" w:color="1F85FF" w:themeColor="accent1" w:themeTint="BF"/>
        </w:tcBorders>
      </w:tcPr>
    </w:tblStylePr>
    <w:tblStylePr w:type="firstCol">
      <w:rPr>
        <w:b/>
        <w:bCs/>
      </w:rPr>
    </w:tblStylePr>
    <w:tblStylePr w:type="lastCol">
      <w:rPr>
        <w:b/>
        <w:bCs/>
      </w:rPr>
    </w:tblStylePr>
    <w:tblStylePr w:type="band1Vert">
      <w:tblPr/>
      <w:tcPr>
        <w:shd w:val="clear" w:color="auto" w:fill="6AADFF" w:themeFill="accent1" w:themeFillTint="7F"/>
      </w:tcPr>
    </w:tblStylePr>
    <w:tblStylePr w:type="band1Horz">
      <w:tblPr/>
      <w:tcPr>
        <w:shd w:val="clear" w:color="auto" w:fill="6AADFF" w:themeFill="accent1" w:themeFillTint="7F"/>
      </w:tcPr>
    </w:tblStylePr>
  </w:style>
  <w:style w:type="table" w:styleId="MediumGrid1-Accent2">
    <w:name w:val="Medium Grid 1 Accent 2"/>
    <w:basedOn w:val="TableNormal"/>
    <w:uiPriority w:val="67"/>
    <w:semiHidden/>
    <w:unhideWhenUsed/>
    <w:rsid w:val="002A480E"/>
    <w:pPr>
      <w:spacing w:before="0" w:after="0" w:line="240" w:lineRule="auto"/>
    </w:pPr>
    <w:tblPr>
      <w:tblStyleRowBandSize w:val="1"/>
      <w:tblStyleColBandSize w:val="1"/>
      <w:tblBorders>
        <w:top w:val="single" w:sz="8" w:space="0" w:color="6BBEEA" w:themeColor="accent2" w:themeTint="BF"/>
        <w:left w:val="single" w:sz="8" w:space="0" w:color="6BBEEA" w:themeColor="accent2" w:themeTint="BF"/>
        <w:bottom w:val="single" w:sz="8" w:space="0" w:color="6BBEEA" w:themeColor="accent2" w:themeTint="BF"/>
        <w:right w:val="single" w:sz="8" w:space="0" w:color="6BBEEA" w:themeColor="accent2" w:themeTint="BF"/>
        <w:insideH w:val="single" w:sz="8" w:space="0" w:color="6BBEEA" w:themeColor="accent2" w:themeTint="BF"/>
        <w:insideV w:val="single" w:sz="8" w:space="0" w:color="6BBEEA" w:themeColor="accent2" w:themeTint="BF"/>
      </w:tblBorders>
    </w:tblPr>
    <w:tcPr>
      <w:shd w:val="clear" w:color="auto" w:fill="CEE9F8" w:themeFill="accent2" w:themeFillTint="3F"/>
    </w:tcPr>
    <w:tblStylePr w:type="firstRow">
      <w:rPr>
        <w:b/>
        <w:bCs/>
      </w:rPr>
    </w:tblStylePr>
    <w:tblStylePr w:type="lastRow">
      <w:rPr>
        <w:b/>
        <w:bCs/>
      </w:rPr>
      <w:tblPr/>
      <w:tcPr>
        <w:tcBorders>
          <w:top w:val="single" w:sz="18" w:space="0" w:color="6BBEEA" w:themeColor="accent2" w:themeTint="BF"/>
        </w:tcBorders>
      </w:tcPr>
    </w:tblStylePr>
    <w:tblStylePr w:type="firstCol">
      <w:rPr>
        <w:b/>
        <w:bCs/>
      </w:rPr>
    </w:tblStylePr>
    <w:tblStylePr w:type="lastCol">
      <w:rPr>
        <w:b/>
        <w:bCs/>
      </w:rPr>
    </w:tblStylePr>
    <w:tblStylePr w:type="band1Vert">
      <w:tblPr/>
      <w:tcPr>
        <w:shd w:val="clear" w:color="auto" w:fill="9CD3F1" w:themeFill="accent2" w:themeFillTint="7F"/>
      </w:tcPr>
    </w:tblStylePr>
    <w:tblStylePr w:type="band1Horz">
      <w:tblPr/>
      <w:tcPr>
        <w:shd w:val="clear" w:color="auto" w:fill="9CD3F1" w:themeFill="accent2" w:themeFillTint="7F"/>
      </w:tcPr>
    </w:tblStylePr>
  </w:style>
  <w:style w:type="table" w:styleId="MediumGrid1-Accent3">
    <w:name w:val="Medium Grid 1 Accent 3"/>
    <w:basedOn w:val="TableNormal"/>
    <w:uiPriority w:val="67"/>
    <w:semiHidden/>
    <w:unhideWhenUsed/>
    <w:rsid w:val="002A480E"/>
    <w:pPr>
      <w:spacing w:before="0" w:after="0" w:line="240" w:lineRule="auto"/>
    </w:pPr>
    <w:tblPr>
      <w:tblStyleRowBandSize w:val="1"/>
      <w:tblStyleColBandSize w:val="1"/>
      <w:tblBorders>
        <w:top w:val="single" w:sz="8" w:space="0" w:color="B6BFC8" w:themeColor="accent3" w:themeTint="BF"/>
        <w:left w:val="single" w:sz="8" w:space="0" w:color="B6BFC8" w:themeColor="accent3" w:themeTint="BF"/>
        <w:bottom w:val="single" w:sz="8" w:space="0" w:color="B6BFC8" w:themeColor="accent3" w:themeTint="BF"/>
        <w:right w:val="single" w:sz="8" w:space="0" w:color="B6BFC8" w:themeColor="accent3" w:themeTint="BF"/>
        <w:insideH w:val="single" w:sz="8" w:space="0" w:color="B6BFC8" w:themeColor="accent3" w:themeTint="BF"/>
        <w:insideV w:val="single" w:sz="8" w:space="0" w:color="B6BFC8" w:themeColor="accent3" w:themeTint="BF"/>
      </w:tblBorders>
    </w:tblPr>
    <w:tcPr>
      <w:shd w:val="clear" w:color="auto" w:fill="E7E9ED" w:themeFill="accent3" w:themeFillTint="3F"/>
    </w:tcPr>
    <w:tblStylePr w:type="firstRow">
      <w:rPr>
        <w:b/>
        <w:bCs/>
      </w:rPr>
    </w:tblStylePr>
    <w:tblStylePr w:type="lastRow">
      <w:rPr>
        <w:b/>
        <w:bCs/>
      </w:rPr>
      <w:tblPr/>
      <w:tcPr>
        <w:tcBorders>
          <w:top w:val="single" w:sz="18" w:space="0" w:color="B6BFC8" w:themeColor="accent3" w:themeTint="BF"/>
        </w:tcBorders>
      </w:tcPr>
    </w:tblStylePr>
    <w:tblStylePr w:type="firstCol">
      <w:rPr>
        <w:b/>
        <w:bCs/>
      </w:rPr>
    </w:tblStylePr>
    <w:tblStylePr w:type="lastCol">
      <w:rPr>
        <w:b/>
        <w:bCs/>
      </w:rPr>
    </w:tblStylePr>
    <w:tblStylePr w:type="band1Vert">
      <w:tblPr/>
      <w:tcPr>
        <w:shd w:val="clear" w:color="auto" w:fill="CED4DA" w:themeFill="accent3" w:themeFillTint="7F"/>
      </w:tcPr>
    </w:tblStylePr>
    <w:tblStylePr w:type="band1Horz">
      <w:tblPr/>
      <w:tcPr>
        <w:shd w:val="clear" w:color="auto" w:fill="CED4DA" w:themeFill="accent3" w:themeFillTint="7F"/>
      </w:tcPr>
    </w:tblStylePr>
  </w:style>
  <w:style w:type="table" w:styleId="MediumGrid1-Accent4">
    <w:name w:val="Medium Grid 1 Accent 4"/>
    <w:basedOn w:val="TableNormal"/>
    <w:uiPriority w:val="67"/>
    <w:semiHidden/>
    <w:unhideWhenUsed/>
    <w:rsid w:val="002A480E"/>
    <w:pPr>
      <w:spacing w:before="0" w:after="0" w:line="240" w:lineRule="auto"/>
    </w:pPr>
    <w:tblPr>
      <w:tblStyleRowBandSize w:val="1"/>
      <w:tblStyleColBandSize w:val="1"/>
      <w:tblBorders>
        <w:top w:val="single" w:sz="8" w:space="0" w:color="E70085" w:themeColor="accent4" w:themeTint="BF"/>
        <w:left w:val="single" w:sz="8" w:space="0" w:color="E70085" w:themeColor="accent4" w:themeTint="BF"/>
        <w:bottom w:val="single" w:sz="8" w:space="0" w:color="E70085" w:themeColor="accent4" w:themeTint="BF"/>
        <w:right w:val="single" w:sz="8" w:space="0" w:color="E70085" w:themeColor="accent4" w:themeTint="BF"/>
        <w:insideH w:val="single" w:sz="8" w:space="0" w:color="E70085" w:themeColor="accent4" w:themeTint="BF"/>
        <w:insideV w:val="single" w:sz="8" w:space="0" w:color="E70085" w:themeColor="accent4" w:themeTint="BF"/>
      </w:tblBorders>
    </w:tblPr>
    <w:tcPr>
      <w:shd w:val="clear" w:color="auto" w:fill="FFA3D8" w:themeFill="accent4" w:themeFillTint="3F"/>
    </w:tcPr>
    <w:tblStylePr w:type="firstRow">
      <w:rPr>
        <w:b/>
        <w:bCs/>
      </w:rPr>
    </w:tblStylePr>
    <w:tblStylePr w:type="lastRow">
      <w:rPr>
        <w:b/>
        <w:bCs/>
      </w:rPr>
      <w:tblPr/>
      <w:tcPr>
        <w:tcBorders>
          <w:top w:val="single" w:sz="18" w:space="0" w:color="E70085" w:themeColor="accent4" w:themeTint="BF"/>
        </w:tcBorders>
      </w:tcPr>
    </w:tblStylePr>
    <w:tblStylePr w:type="firstCol">
      <w:rPr>
        <w:b/>
        <w:bCs/>
      </w:rPr>
    </w:tblStylePr>
    <w:tblStylePr w:type="lastCol">
      <w:rPr>
        <w:b/>
        <w:bCs/>
      </w:rPr>
    </w:tblStylePr>
    <w:tblStylePr w:type="band1Vert">
      <w:tblPr/>
      <w:tcPr>
        <w:shd w:val="clear" w:color="auto" w:fill="FF45B0" w:themeFill="accent4" w:themeFillTint="7F"/>
      </w:tcPr>
    </w:tblStylePr>
    <w:tblStylePr w:type="band1Horz">
      <w:tblPr/>
      <w:tcPr>
        <w:shd w:val="clear" w:color="auto" w:fill="FF45B0" w:themeFill="accent4" w:themeFillTint="7F"/>
      </w:tcPr>
    </w:tblStylePr>
  </w:style>
  <w:style w:type="table" w:styleId="MediumGrid1-Accent5">
    <w:name w:val="Medium Grid 1 Accent 5"/>
    <w:basedOn w:val="TableNormal"/>
    <w:uiPriority w:val="67"/>
    <w:semiHidden/>
    <w:unhideWhenUsed/>
    <w:rsid w:val="002A480E"/>
    <w:pPr>
      <w:spacing w:before="0" w:after="0" w:line="240" w:lineRule="auto"/>
    </w:pPr>
    <w:tblPr>
      <w:tblStyleRowBandSize w:val="1"/>
      <w:tblStyleColBandSize w:val="1"/>
      <w:tblBorders>
        <w:top w:val="single" w:sz="8" w:space="0" w:color="7D47E1" w:themeColor="accent5" w:themeTint="BF"/>
        <w:left w:val="single" w:sz="8" w:space="0" w:color="7D47E1" w:themeColor="accent5" w:themeTint="BF"/>
        <w:bottom w:val="single" w:sz="8" w:space="0" w:color="7D47E1" w:themeColor="accent5" w:themeTint="BF"/>
        <w:right w:val="single" w:sz="8" w:space="0" w:color="7D47E1" w:themeColor="accent5" w:themeTint="BF"/>
        <w:insideH w:val="single" w:sz="8" w:space="0" w:color="7D47E1" w:themeColor="accent5" w:themeTint="BF"/>
        <w:insideV w:val="single" w:sz="8" w:space="0" w:color="7D47E1" w:themeColor="accent5" w:themeTint="BF"/>
      </w:tblBorders>
    </w:tblPr>
    <w:tcPr>
      <w:shd w:val="clear" w:color="auto" w:fill="D4C2F5" w:themeFill="accent5" w:themeFillTint="3F"/>
    </w:tcPr>
    <w:tblStylePr w:type="firstRow">
      <w:rPr>
        <w:b/>
        <w:bCs/>
      </w:rPr>
    </w:tblStylePr>
    <w:tblStylePr w:type="lastRow">
      <w:rPr>
        <w:b/>
        <w:bCs/>
      </w:rPr>
      <w:tblPr/>
      <w:tcPr>
        <w:tcBorders>
          <w:top w:val="single" w:sz="18" w:space="0" w:color="7D47E1" w:themeColor="accent5" w:themeTint="BF"/>
        </w:tcBorders>
      </w:tcPr>
    </w:tblStylePr>
    <w:tblStylePr w:type="firstCol">
      <w:rPr>
        <w:b/>
        <w:bCs/>
      </w:rPr>
    </w:tblStylePr>
    <w:tblStylePr w:type="lastCol">
      <w:rPr>
        <w:b/>
        <w:bCs/>
      </w:rPr>
    </w:tblStylePr>
    <w:tblStylePr w:type="band1Vert">
      <w:tblPr/>
      <w:tcPr>
        <w:shd w:val="clear" w:color="auto" w:fill="A984EB" w:themeFill="accent5" w:themeFillTint="7F"/>
      </w:tcPr>
    </w:tblStylePr>
    <w:tblStylePr w:type="band1Horz">
      <w:tblPr/>
      <w:tcPr>
        <w:shd w:val="clear" w:color="auto" w:fill="A984EB" w:themeFill="accent5" w:themeFillTint="7F"/>
      </w:tcPr>
    </w:tblStylePr>
  </w:style>
  <w:style w:type="table" w:styleId="MediumGrid1-Accent6">
    <w:name w:val="Medium Grid 1 Accent 6"/>
    <w:basedOn w:val="TableNormal"/>
    <w:uiPriority w:val="67"/>
    <w:semiHidden/>
    <w:unhideWhenUsed/>
    <w:rsid w:val="002A480E"/>
    <w:pPr>
      <w:spacing w:before="0" w:after="0" w:line="240" w:lineRule="auto"/>
    </w:pPr>
    <w:tblPr>
      <w:tblStyleRowBandSize w:val="1"/>
      <w:tblStyleColBandSize w:val="1"/>
      <w:tblBorders>
        <w:top w:val="single" w:sz="8" w:space="0" w:color="AB6CBC" w:themeColor="accent6" w:themeTint="BF"/>
        <w:left w:val="single" w:sz="8" w:space="0" w:color="AB6CBC" w:themeColor="accent6" w:themeTint="BF"/>
        <w:bottom w:val="single" w:sz="8" w:space="0" w:color="AB6CBC" w:themeColor="accent6" w:themeTint="BF"/>
        <w:right w:val="single" w:sz="8" w:space="0" w:color="AB6CBC" w:themeColor="accent6" w:themeTint="BF"/>
        <w:insideH w:val="single" w:sz="8" w:space="0" w:color="AB6CBC" w:themeColor="accent6" w:themeTint="BF"/>
        <w:insideV w:val="single" w:sz="8" w:space="0" w:color="AB6CBC" w:themeColor="accent6" w:themeTint="BF"/>
      </w:tblBorders>
    </w:tblPr>
    <w:tcPr>
      <w:shd w:val="clear" w:color="auto" w:fill="E3CEE9" w:themeFill="accent6" w:themeFillTint="3F"/>
    </w:tcPr>
    <w:tblStylePr w:type="firstRow">
      <w:rPr>
        <w:b/>
        <w:bCs/>
      </w:rPr>
    </w:tblStylePr>
    <w:tblStylePr w:type="lastRow">
      <w:rPr>
        <w:b/>
        <w:bCs/>
      </w:rPr>
      <w:tblPr/>
      <w:tcPr>
        <w:tcBorders>
          <w:top w:val="single" w:sz="18" w:space="0" w:color="AB6CBC" w:themeColor="accent6" w:themeTint="BF"/>
        </w:tcBorders>
      </w:tcPr>
    </w:tblStylePr>
    <w:tblStylePr w:type="firstCol">
      <w:rPr>
        <w:b/>
        <w:bCs/>
      </w:rPr>
    </w:tblStylePr>
    <w:tblStylePr w:type="lastCol">
      <w:rPr>
        <w:b/>
        <w:bCs/>
      </w:rPr>
    </w:tblStylePr>
    <w:tblStylePr w:type="band1Vert">
      <w:tblPr/>
      <w:tcPr>
        <w:shd w:val="clear" w:color="auto" w:fill="C79DD2" w:themeFill="accent6" w:themeFillTint="7F"/>
      </w:tcPr>
    </w:tblStylePr>
    <w:tblStylePr w:type="band1Horz">
      <w:tblPr/>
      <w:tcPr>
        <w:shd w:val="clear" w:color="auto" w:fill="C79DD2" w:themeFill="accent6" w:themeFillTint="7F"/>
      </w:tcPr>
    </w:tblStylePr>
  </w:style>
  <w:style w:type="table" w:styleId="MediumGrid2">
    <w:name w:val="Medium Grid 2"/>
    <w:basedOn w:val="TableNormal"/>
    <w:uiPriority w:val="68"/>
    <w:semiHidden/>
    <w:unhideWhenUsed/>
    <w:rsid w:val="002A480E"/>
    <w:pPr>
      <w:spacing w:before="0" w:after="0" w:line="240" w:lineRule="auto"/>
    </w:pPr>
    <w:rPr>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2A480E"/>
    <w:pPr>
      <w:spacing w:before="0" w:after="0" w:line="240" w:lineRule="auto"/>
    </w:pPr>
    <w:rPr>
      <w:color w:val="000000" w:themeColor="text1"/>
    </w:rPr>
    <w:tblPr>
      <w:tblStyleRowBandSize w:val="1"/>
      <w:tblStyleColBandSize w:val="1"/>
      <w:tblBorders>
        <w:top w:val="single" w:sz="8" w:space="0" w:color="0061D4" w:themeColor="accent1"/>
        <w:left w:val="single" w:sz="8" w:space="0" w:color="0061D4" w:themeColor="accent1"/>
        <w:bottom w:val="single" w:sz="8" w:space="0" w:color="0061D4" w:themeColor="accent1"/>
        <w:right w:val="single" w:sz="8" w:space="0" w:color="0061D4" w:themeColor="accent1"/>
        <w:insideH w:val="single" w:sz="8" w:space="0" w:color="0061D4" w:themeColor="accent1"/>
        <w:insideV w:val="single" w:sz="8" w:space="0" w:color="0061D4" w:themeColor="accent1"/>
      </w:tblBorders>
    </w:tblPr>
    <w:tcPr>
      <w:shd w:val="clear" w:color="auto" w:fill="B5D6FF" w:themeFill="accent1" w:themeFillTint="3F"/>
    </w:tcPr>
    <w:tblStylePr w:type="firstRow">
      <w:rPr>
        <w:b/>
        <w:bCs/>
        <w:color w:val="000000" w:themeColor="text1"/>
      </w:rPr>
      <w:tblPr/>
      <w:tcPr>
        <w:shd w:val="clear" w:color="auto" w:fill="E1EFFF"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3DEFF" w:themeFill="accent1" w:themeFillTint="33"/>
      </w:tcPr>
    </w:tblStylePr>
    <w:tblStylePr w:type="band1Vert">
      <w:tblPr/>
      <w:tcPr>
        <w:shd w:val="clear" w:color="auto" w:fill="6AADFF" w:themeFill="accent1" w:themeFillTint="7F"/>
      </w:tcPr>
    </w:tblStylePr>
    <w:tblStylePr w:type="band1Horz">
      <w:tblPr/>
      <w:tcPr>
        <w:tcBorders>
          <w:insideH w:val="single" w:sz="6" w:space="0" w:color="0061D4" w:themeColor="accent1"/>
          <w:insideV w:val="single" w:sz="6" w:space="0" w:color="0061D4" w:themeColor="accent1"/>
        </w:tcBorders>
        <w:shd w:val="clear" w:color="auto" w:fill="6AADFF"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2A480E"/>
    <w:pPr>
      <w:spacing w:before="0" w:after="0" w:line="240" w:lineRule="auto"/>
    </w:pPr>
    <w:rPr>
      <w:color w:val="000000" w:themeColor="text1"/>
    </w:rPr>
    <w:tblPr>
      <w:tblStyleRowBandSize w:val="1"/>
      <w:tblStyleColBandSize w:val="1"/>
      <w:tblBorders>
        <w:top w:val="single" w:sz="8" w:space="0" w:color="3AA9E3" w:themeColor="accent2"/>
        <w:left w:val="single" w:sz="8" w:space="0" w:color="3AA9E3" w:themeColor="accent2"/>
        <w:bottom w:val="single" w:sz="8" w:space="0" w:color="3AA9E3" w:themeColor="accent2"/>
        <w:right w:val="single" w:sz="8" w:space="0" w:color="3AA9E3" w:themeColor="accent2"/>
        <w:insideH w:val="single" w:sz="8" w:space="0" w:color="3AA9E3" w:themeColor="accent2"/>
        <w:insideV w:val="single" w:sz="8" w:space="0" w:color="3AA9E3" w:themeColor="accent2"/>
      </w:tblBorders>
    </w:tblPr>
    <w:tcPr>
      <w:shd w:val="clear" w:color="auto" w:fill="CEE9F8" w:themeFill="accent2" w:themeFillTint="3F"/>
    </w:tcPr>
    <w:tblStylePr w:type="firstRow">
      <w:rPr>
        <w:b/>
        <w:bCs/>
        <w:color w:val="000000" w:themeColor="text1"/>
      </w:rPr>
      <w:tblPr/>
      <w:tcPr>
        <w:shd w:val="clear" w:color="auto" w:fill="EBF6FC"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7EDF9" w:themeFill="accent2" w:themeFillTint="33"/>
      </w:tcPr>
    </w:tblStylePr>
    <w:tblStylePr w:type="band1Vert">
      <w:tblPr/>
      <w:tcPr>
        <w:shd w:val="clear" w:color="auto" w:fill="9CD3F1" w:themeFill="accent2" w:themeFillTint="7F"/>
      </w:tcPr>
    </w:tblStylePr>
    <w:tblStylePr w:type="band1Horz">
      <w:tblPr/>
      <w:tcPr>
        <w:tcBorders>
          <w:insideH w:val="single" w:sz="6" w:space="0" w:color="3AA9E3" w:themeColor="accent2"/>
          <w:insideV w:val="single" w:sz="6" w:space="0" w:color="3AA9E3" w:themeColor="accent2"/>
        </w:tcBorders>
        <w:shd w:val="clear" w:color="auto" w:fill="9CD3F1"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2A480E"/>
    <w:pPr>
      <w:spacing w:before="0" w:after="0" w:line="240" w:lineRule="auto"/>
    </w:pPr>
    <w:rPr>
      <w:color w:val="000000" w:themeColor="text1"/>
    </w:rPr>
    <w:tblPr>
      <w:tblStyleRowBandSize w:val="1"/>
      <w:tblStyleColBandSize w:val="1"/>
      <w:tblBorders>
        <w:top w:val="single" w:sz="8" w:space="0" w:color="9EAAB6" w:themeColor="accent3"/>
        <w:left w:val="single" w:sz="8" w:space="0" w:color="9EAAB6" w:themeColor="accent3"/>
        <w:bottom w:val="single" w:sz="8" w:space="0" w:color="9EAAB6" w:themeColor="accent3"/>
        <w:right w:val="single" w:sz="8" w:space="0" w:color="9EAAB6" w:themeColor="accent3"/>
        <w:insideH w:val="single" w:sz="8" w:space="0" w:color="9EAAB6" w:themeColor="accent3"/>
        <w:insideV w:val="single" w:sz="8" w:space="0" w:color="9EAAB6" w:themeColor="accent3"/>
      </w:tblBorders>
    </w:tblPr>
    <w:tcPr>
      <w:shd w:val="clear" w:color="auto" w:fill="E7E9ED" w:themeFill="accent3" w:themeFillTint="3F"/>
    </w:tcPr>
    <w:tblStylePr w:type="firstRow">
      <w:rPr>
        <w:b/>
        <w:bCs/>
        <w:color w:val="000000" w:themeColor="text1"/>
      </w:rPr>
      <w:tblPr/>
      <w:tcPr>
        <w:shd w:val="clear" w:color="auto" w:fill="F5F6F8"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BEDF0" w:themeFill="accent3" w:themeFillTint="33"/>
      </w:tcPr>
    </w:tblStylePr>
    <w:tblStylePr w:type="band1Vert">
      <w:tblPr/>
      <w:tcPr>
        <w:shd w:val="clear" w:color="auto" w:fill="CED4DA" w:themeFill="accent3" w:themeFillTint="7F"/>
      </w:tcPr>
    </w:tblStylePr>
    <w:tblStylePr w:type="band1Horz">
      <w:tblPr/>
      <w:tcPr>
        <w:tcBorders>
          <w:insideH w:val="single" w:sz="6" w:space="0" w:color="9EAAB6" w:themeColor="accent3"/>
          <w:insideV w:val="single" w:sz="6" w:space="0" w:color="9EAAB6" w:themeColor="accent3"/>
        </w:tcBorders>
        <w:shd w:val="clear" w:color="auto" w:fill="CED4DA"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2A480E"/>
    <w:pPr>
      <w:spacing w:before="0" w:after="0" w:line="240" w:lineRule="auto"/>
    </w:pPr>
    <w:rPr>
      <w:color w:val="000000" w:themeColor="text1"/>
    </w:rPr>
    <w:tblPr>
      <w:tblStyleRowBandSize w:val="1"/>
      <w:tblStyleColBandSize w:val="1"/>
      <w:tblBorders>
        <w:top w:val="single" w:sz="8" w:space="0" w:color="8A0050" w:themeColor="accent4"/>
        <w:left w:val="single" w:sz="8" w:space="0" w:color="8A0050" w:themeColor="accent4"/>
        <w:bottom w:val="single" w:sz="8" w:space="0" w:color="8A0050" w:themeColor="accent4"/>
        <w:right w:val="single" w:sz="8" w:space="0" w:color="8A0050" w:themeColor="accent4"/>
        <w:insideH w:val="single" w:sz="8" w:space="0" w:color="8A0050" w:themeColor="accent4"/>
        <w:insideV w:val="single" w:sz="8" w:space="0" w:color="8A0050" w:themeColor="accent4"/>
      </w:tblBorders>
    </w:tblPr>
    <w:tcPr>
      <w:shd w:val="clear" w:color="auto" w:fill="FFA3D8" w:themeFill="accent4" w:themeFillTint="3F"/>
    </w:tcPr>
    <w:tblStylePr w:type="firstRow">
      <w:rPr>
        <w:b/>
        <w:bCs/>
        <w:color w:val="000000" w:themeColor="text1"/>
      </w:rPr>
      <w:tblPr/>
      <w:tcPr>
        <w:shd w:val="clear" w:color="auto" w:fill="FFDAEF"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FB4DF" w:themeFill="accent4" w:themeFillTint="33"/>
      </w:tcPr>
    </w:tblStylePr>
    <w:tblStylePr w:type="band1Vert">
      <w:tblPr/>
      <w:tcPr>
        <w:shd w:val="clear" w:color="auto" w:fill="FF45B0" w:themeFill="accent4" w:themeFillTint="7F"/>
      </w:tcPr>
    </w:tblStylePr>
    <w:tblStylePr w:type="band1Horz">
      <w:tblPr/>
      <w:tcPr>
        <w:tcBorders>
          <w:insideH w:val="single" w:sz="6" w:space="0" w:color="8A0050" w:themeColor="accent4"/>
          <w:insideV w:val="single" w:sz="6" w:space="0" w:color="8A0050" w:themeColor="accent4"/>
        </w:tcBorders>
        <w:shd w:val="clear" w:color="auto" w:fill="FF45B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2A480E"/>
    <w:pPr>
      <w:spacing w:before="0" w:after="0" w:line="240" w:lineRule="auto"/>
    </w:pPr>
    <w:rPr>
      <w:color w:val="000000" w:themeColor="text1"/>
    </w:rPr>
    <w:tblPr>
      <w:tblStyleRowBandSize w:val="1"/>
      <w:tblStyleColBandSize w:val="1"/>
      <w:tblBorders>
        <w:top w:val="single" w:sz="8" w:space="0" w:color="591FC3" w:themeColor="accent5"/>
        <w:left w:val="single" w:sz="8" w:space="0" w:color="591FC3" w:themeColor="accent5"/>
        <w:bottom w:val="single" w:sz="8" w:space="0" w:color="591FC3" w:themeColor="accent5"/>
        <w:right w:val="single" w:sz="8" w:space="0" w:color="591FC3" w:themeColor="accent5"/>
        <w:insideH w:val="single" w:sz="8" w:space="0" w:color="591FC3" w:themeColor="accent5"/>
        <w:insideV w:val="single" w:sz="8" w:space="0" w:color="591FC3" w:themeColor="accent5"/>
      </w:tblBorders>
    </w:tblPr>
    <w:tcPr>
      <w:shd w:val="clear" w:color="auto" w:fill="D4C2F5" w:themeFill="accent5" w:themeFillTint="3F"/>
    </w:tcPr>
    <w:tblStylePr w:type="firstRow">
      <w:rPr>
        <w:b/>
        <w:bCs/>
        <w:color w:val="000000" w:themeColor="text1"/>
      </w:rPr>
      <w:tblPr/>
      <w:tcPr>
        <w:shd w:val="clear" w:color="auto" w:fill="EEE6FB"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CCDF7" w:themeFill="accent5" w:themeFillTint="33"/>
      </w:tcPr>
    </w:tblStylePr>
    <w:tblStylePr w:type="band1Vert">
      <w:tblPr/>
      <w:tcPr>
        <w:shd w:val="clear" w:color="auto" w:fill="A984EB" w:themeFill="accent5" w:themeFillTint="7F"/>
      </w:tcPr>
    </w:tblStylePr>
    <w:tblStylePr w:type="band1Horz">
      <w:tblPr/>
      <w:tcPr>
        <w:tcBorders>
          <w:insideH w:val="single" w:sz="6" w:space="0" w:color="591FC3" w:themeColor="accent5"/>
          <w:insideV w:val="single" w:sz="6" w:space="0" w:color="591FC3" w:themeColor="accent5"/>
        </w:tcBorders>
        <w:shd w:val="clear" w:color="auto" w:fill="A984EB"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2A480E"/>
    <w:pPr>
      <w:spacing w:before="0" w:after="0" w:line="240" w:lineRule="auto"/>
    </w:pPr>
    <w:rPr>
      <w:color w:val="000000" w:themeColor="text1"/>
    </w:rPr>
    <w:tblPr>
      <w:tblStyleRowBandSize w:val="1"/>
      <w:tblStyleColBandSize w:val="1"/>
      <w:tblBorders>
        <w:top w:val="single" w:sz="8" w:space="0" w:color="8A479B" w:themeColor="accent6"/>
        <w:left w:val="single" w:sz="8" w:space="0" w:color="8A479B" w:themeColor="accent6"/>
        <w:bottom w:val="single" w:sz="8" w:space="0" w:color="8A479B" w:themeColor="accent6"/>
        <w:right w:val="single" w:sz="8" w:space="0" w:color="8A479B" w:themeColor="accent6"/>
        <w:insideH w:val="single" w:sz="8" w:space="0" w:color="8A479B" w:themeColor="accent6"/>
        <w:insideV w:val="single" w:sz="8" w:space="0" w:color="8A479B" w:themeColor="accent6"/>
      </w:tblBorders>
    </w:tblPr>
    <w:tcPr>
      <w:shd w:val="clear" w:color="auto" w:fill="E3CEE9" w:themeFill="accent6" w:themeFillTint="3F"/>
    </w:tcPr>
    <w:tblStylePr w:type="firstRow">
      <w:rPr>
        <w:b/>
        <w:bCs/>
        <w:color w:val="000000" w:themeColor="text1"/>
      </w:rPr>
      <w:tblPr/>
      <w:tcPr>
        <w:shd w:val="clear" w:color="auto" w:fill="F4EBF6"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8D7ED" w:themeFill="accent6" w:themeFillTint="33"/>
      </w:tcPr>
    </w:tblStylePr>
    <w:tblStylePr w:type="band1Vert">
      <w:tblPr/>
      <w:tcPr>
        <w:shd w:val="clear" w:color="auto" w:fill="C79DD2" w:themeFill="accent6" w:themeFillTint="7F"/>
      </w:tcPr>
    </w:tblStylePr>
    <w:tblStylePr w:type="band1Horz">
      <w:tblPr/>
      <w:tcPr>
        <w:tcBorders>
          <w:insideH w:val="single" w:sz="6" w:space="0" w:color="8A479B" w:themeColor="accent6"/>
          <w:insideV w:val="single" w:sz="6" w:space="0" w:color="8A479B" w:themeColor="accent6"/>
        </w:tcBorders>
        <w:shd w:val="clear" w:color="auto" w:fill="C79DD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2A480E"/>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2A480E"/>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5D6FF"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61D4"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61D4"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61D4"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61D4"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AADFF"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AADFF" w:themeFill="accent1" w:themeFillTint="7F"/>
      </w:tcPr>
    </w:tblStylePr>
  </w:style>
  <w:style w:type="table" w:styleId="MediumGrid3-Accent2">
    <w:name w:val="Medium Grid 3 Accent 2"/>
    <w:basedOn w:val="TableNormal"/>
    <w:uiPriority w:val="69"/>
    <w:semiHidden/>
    <w:unhideWhenUsed/>
    <w:rsid w:val="002A480E"/>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EE9F8"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3AA9E3"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3AA9E3"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3AA9E3"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3AA9E3"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CD3F1"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CD3F1" w:themeFill="accent2" w:themeFillTint="7F"/>
      </w:tcPr>
    </w:tblStylePr>
  </w:style>
  <w:style w:type="table" w:styleId="MediumGrid3-Accent3">
    <w:name w:val="Medium Grid 3 Accent 3"/>
    <w:basedOn w:val="TableNormal"/>
    <w:uiPriority w:val="69"/>
    <w:semiHidden/>
    <w:unhideWhenUsed/>
    <w:rsid w:val="002A480E"/>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7E9ED"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EAAB6"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EAAB6"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EAAB6"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EAAB6"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ED4DA"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ED4DA" w:themeFill="accent3" w:themeFillTint="7F"/>
      </w:tcPr>
    </w:tblStylePr>
  </w:style>
  <w:style w:type="table" w:styleId="MediumGrid3-Accent4">
    <w:name w:val="Medium Grid 3 Accent 4"/>
    <w:basedOn w:val="TableNormal"/>
    <w:uiPriority w:val="69"/>
    <w:semiHidden/>
    <w:unhideWhenUsed/>
    <w:rsid w:val="002A480E"/>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FA3D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A0050"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A0050"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A0050"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A0050"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F45B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F45B0" w:themeFill="accent4" w:themeFillTint="7F"/>
      </w:tcPr>
    </w:tblStylePr>
  </w:style>
  <w:style w:type="table" w:styleId="MediumGrid3-Accent5">
    <w:name w:val="Medium Grid 3 Accent 5"/>
    <w:basedOn w:val="TableNormal"/>
    <w:uiPriority w:val="69"/>
    <w:semiHidden/>
    <w:unhideWhenUsed/>
    <w:rsid w:val="002A480E"/>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4C2F5"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91FC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91FC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91FC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91FC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984EB"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984EB" w:themeFill="accent5" w:themeFillTint="7F"/>
      </w:tcPr>
    </w:tblStylePr>
  </w:style>
  <w:style w:type="table" w:styleId="MediumGrid3-Accent6">
    <w:name w:val="Medium Grid 3 Accent 6"/>
    <w:basedOn w:val="TableNormal"/>
    <w:uiPriority w:val="69"/>
    <w:semiHidden/>
    <w:unhideWhenUsed/>
    <w:rsid w:val="002A480E"/>
    <w:pPr>
      <w:spacing w:before="0"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3CEE9"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A479B"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A479B"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A479B"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A479B"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79DD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79DD2" w:themeFill="accent6" w:themeFillTint="7F"/>
      </w:tcPr>
    </w:tblStylePr>
  </w:style>
  <w:style w:type="table" w:styleId="MediumList1">
    <w:name w:val="Medium List 1"/>
    <w:basedOn w:val="TableNormal"/>
    <w:uiPriority w:val="65"/>
    <w:semiHidden/>
    <w:unhideWhenUsed/>
    <w:rsid w:val="002A480E"/>
    <w:pPr>
      <w:spacing w:before="0"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322D27"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2A480E"/>
    <w:pPr>
      <w:spacing w:before="0" w:after="0" w:line="240" w:lineRule="auto"/>
    </w:pPr>
    <w:rPr>
      <w:color w:val="000000" w:themeColor="text1"/>
    </w:rPr>
    <w:tblPr>
      <w:tblStyleRowBandSize w:val="1"/>
      <w:tblStyleColBandSize w:val="1"/>
      <w:tblBorders>
        <w:top w:val="single" w:sz="8" w:space="0" w:color="0061D4" w:themeColor="accent1"/>
        <w:bottom w:val="single" w:sz="8" w:space="0" w:color="0061D4" w:themeColor="accent1"/>
      </w:tblBorders>
    </w:tblPr>
    <w:tblStylePr w:type="firstRow">
      <w:rPr>
        <w:rFonts w:asciiTheme="majorHAnsi" w:eastAsiaTheme="majorEastAsia" w:hAnsiTheme="majorHAnsi" w:cstheme="majorBidi"/>
      </w:rPr>
      <w:tblPr/>
      <w:tcPr>
        <w:tcBorders>
          <w:top w:val="nil"/>
          <w:bottom w:val="single" w:sz="8" w:space="0" w:color="0061D4" w:themeColor="accent1"/>
        </w:tcBorders>
      </w:tcPr>
    </w:tblStylePr>
    <w:tblStylePr w:type="lastRow">
      <w:rPr>
        <w:b/>
        <w:bCs/>
        <w:color w:val="322D27" w:themeColor="text2"/>
      </w:rPr>
      <w:tblPr/>
      <w:tcPr>
        <w:tcBorders>
          <w:top w:val="single" w:sz="8" w:space="0" w:color="0061D4" w:themeColor="accent1"/>
          <w:bottom w:val="single" w:sz="8" w:space="0" w:color="0061D4" w:themeColor="accent1"/>
        </w:tcBorders>
      </w:tcPr>
    </w:tblStylePr>
    <w:tblStylePr w:type="firstCol">
      <w:rPr>
        <w:b/>
        <w:bCs/>
      </w:rPr>
    </w:tblStylePr>
    <w:tblStylePr w:type="lastCol">
      <w:rPr>
        <w:b/>
        <w:bCs/>
      </w:rPr>
      <w:tblPr/>
      <w:tcPr>
        <w:tcBorders>
          <w:top w:val="single" w:sz="8" w:space="0" w:color="0061D4" w:themeColor="accent1"/>
          <w:bottom w:val="single" w:sz="8" w:space="0" w:color="0061D4" w:themeColor="accent1"/>
        </w:tcBorders>
      </w:tcPr>
    </w:tblStylePr>
    <w:tblStylePr w:type="band1Vert">
      <w:tblPr/>
      <w:tcPr>
        <w:shd w:val="clear" w:color="auto" w:fill="B5D6FF" w:themeFill="accent1" w:themeFillTint="3F"/>
      </w:tcPr>
    </w:tblStylePr>
    <w:tblStylePr w:type="band1Horz">
      <w:tblPr/>
      <w:tcPr>
        <w:shd w:val="clear" w:color="auto" w:fill="B5D6FF" w:themeFill="accent1" w:themeFillTint="3F"/>
      </w:tcPr>
    </w:tblStylePr>
  </w:style>
  <w:style w:type="table" w:styleId="MediumList1-Accent2">
    <w:name w:val="Medium List 1 Accent 2"/>
    <w:basedOn w:val="TableNormal"/>
    <w:uiPriority w:val="65"/>
    <w:semiHidden/>
    <w:unhideWhenUsed/>
    <w:rsid w:val="002A480E"/>
    <w:pPr>
      <w:spacing w:before="0" w:after="0" w:line="240" w:lineRule="auto"/>
    </w:pPr>
    <w:rPr>
      <w:color w:val="000000" w:themeColor="text1"/>
    </w:rPr>
    <w:tblPr>
      <w:tblStyleRowBandSize w:val="1"/>
      <w:tblStyleColBandSize w:val="1"/>
      <w:tblBorders>
        <w:top w:val="single" w:sz="8" w:space="0" w:color="3AA9E3" w:themeColor="accent2"/>
        <w:bottom w:val="single" w:sz="8" w:space="0" w:color="3AA9E3" w:themeColor="accent2"/>
      </w:tblBorders>
    </w:tblPr>
    <w:tblStylePr w:type="firstRow">
      <w:rPr>
        <w:rFonts w:asciiTheme="majorHAnsi" w:eastAsiaTheme="majorEastAsia" w:hAnsiTheme="majorHAnsi" w:cstheme="majorBidi"/>
      </w:rPr>
      <w:tblPr/>
      <w:tcPr>
        <w:tcBorders>
          <w:top w:val="nil"/>
          <w:bottom w:val="single" w:sz="8" w:space="0" w:color="3AA9E3" w:themeColor="accent2"/>
        </w:tcBorders>
      </w:tcPr>
    </w:tblStylePr>
    <w:tblStylePr w:type="lastRow">
      <w:rPr>
        <w:b/>
        <w:bCs/>
        <w:color w:val="322D27" w:themeColor="text2"/>
      </w:rPr>
      <w:tblPr/>
      <w:tcPr>
        <w:tcBorders>
          <w:top w:val="single" w:sz="8" w:space="0" w:color="3AA9E3" w:themeColor="accent2"/>
          <w:bottom w:val="single" w:sz="8" w:space="0" w:color="3AA9E3" w:themeColor="accent2"/>
        </w:tcBorders>
      </w:tcPr>
    </w:tblStylePr>
    <w:tblStylePr w:type="firstCol">
      <w:rPr>
        <w:b/>
        <w:bCs/>
      </w:rPr>
    </w:tblStylePr>
    <w:tblStylePr w:type="lastCol">
      <w:rPr>
        <w:b/>
        <w:bCs/>
      </w:rPr>
      <w:tblPr/>
      <w:tcPr>
        <w:tcBorders>
          <w:top w:val="single" w:sz="8" w:space="0" w:color="3AA9E3" w:themeColor="accent2"/>
          <w:bottom w:val="single" w:sz="8" w:space="0" w:color="3AA9E3" w:themeColor="accent2"/>
        </w:tcBorders>
      </w:tcPr>
    </w:tblStylePr>
    <w:tblStylePr w:type="band1Vert">
      <w:tblPr/>
      <w:tcPr>
        <w:shd w:val="clear" w:color="auto" w:fill="CEE9F8" w:themeFill="accent2" w:themeFillTint="3F"/>
      </w:tcPr>
    </w:tblStylePr>
    <w:tblStylePr w:type="band1Horz">
      <w:tblPr/>
      <w:tcPr>
        <w:shd w:val="clear" w:color="auto" w:fill="CEE9F8" w:themeFill="accent2" w:themeFillTint="3F"/>
      </w:tcPr>
    </w:tblStylePr>
  </w:style>
  <w:style w:type="table" w:styleId="MediumList1-Accent3">
    <w:name w:val="Medium List 1 Accent 3"/>
    <w:basedOn w:val="TableNormal"/>
    <w:uiPriority w:val="65"/>
    <w:semiHidden/>
    <w:unhideWhenUsed/>
    <w:rsid w:val="002A480E"/>
    <w:pPr>
      <w:spacing w:before="0" w:after="0" w:line="240" w:lineRule="auto"/>
    </w:pPr>
    <w:rPr>
      <w:color w:val="000000" w:themeColor="text1"/>
    </w:rPr>
    <w:tblPr>
      <w:tblStyleRowBandSize w:val="1"/>
      <w:tblStyleColBandSize w:val="1"/>
      <w:tblBorders>
        <w:top w:val="single" w:sz="8" w:space="0" w:color="9EAAB6" w:themeColor="accent3"/>
        <w:bottom w:val="single" w:sz="8" w:space="0" w:color="9EAAB6" w:themeColor="accent3"/>
      </w:tblBorders>
    </w:tblPr>
    <w:tblStylePr w:type="firstRow">
      <w:rPr>
        <w:rFonts w:asciiTheme="majorHAnsi" w:eastAsiaTheme="majorEastAsia" w:hAnsiTheme="majorHAnsi" w:cstheme="majorBidi"/>
      </w:rPr>
      <w:tblPr/>
      <w:tcPr>
        <w:tcBorders>
          <w:top w:val="nil"/>
          <w:bottom w:val="single" w:sz="8" w:space="0" w:color="9EAAB6" w:themeColor="accent3"/>
        </w:tcBorders>
      </w:tcPr>
    </w:tblStylePr>
    <w:tblStylePr w:type="lastRow">
      <w:rPr>
        <w:b/>
        <w:bCs/>
        <w:color w:val="322D27" w:themeColor="text2"/>
      </w:rPr>
      <w:tblPr/>
      <w:tcPr>
        <w:tcBorders>
          <w:top w:val="single" w:sz="8" w:space="0" w:color="9EAAB6" w:themeColor="accent3"/>
          <w:bottom w:val="single" w:sz="8" w:space="0" w:color="9EAAB6" w:themeColor="accent3"/>
        </w:tcBorders>
      </w:tcPr>
    </w:tblStylePr>
    <w:tblStylePr w:type="firstCol">
      <w:rPr>
        <w:b/>
        <w:bCs/>
      </w:rPr>
    </w:tblStylePr>
    <w:tblStylePr w:type="lastCol">
      <w:rPr>
        <w:b/>
        <w:bCs/>
      </w:rPr>
      <w:tblPr/>
      <w:tcPr>
        <w:tcBorders>
          <w:top w:val="single" w:sz="8" w:space="0" w:color="9EAAB6" w:themeColor="accent3"/>
          <w:bottom w:val="single" w:sz="8" w:space="0" w:color="9EAAB6" w:themeColor="accent3"/>
        </w:tcBorders>
      </w:tcPr>
    </w:tblStylePr>
    <w:tblStylePr w:type="band1Vert">
      <w:tblPr/>
      <w:tcPr>
        <w:shd w:val="clear" w:color="auto" w:fill="E7E9ED" w:themeFill="accent3" w:themeFillTint="3F"/>
      </w:tcPr>
    </w:tblStylePr>
    <w:tblStylePr w:type="band1Horz">
      <w:tblPr/>
      <w:tcPr>
        <w:shd w:val="clear" w:color="auto" w:fill="E7E9ED" w:themeFill="accent3" w:themeFillTint="3F"/>
      </w:tcPr>
    </w:tblStylePr>
  </w:style>
  <w:style w:type="table" w:styleId="MediumList1-Accent4">
    <w:name w:val="Medium List 1 Accent 4"/>
    <w:basedOn w:val="TableNormal"/>
    <w:uiPriority w:val="65"/>
    <w:semiHidden/>
    <w:unhideWhenUsed/>
    <w:rsid w:val="002A480E"/>
    <w:pPr>
      <w:spacing w:before="0" w:after="0" w:line="240" w:lineRule="auto"/>
    </w:pPr>
    <w:rPr>
      <w:color w:val="000000" w:themeColor="text1"/>
    </w:rPr>
    <w:tblPr>
      <w:tblStyleRowBandSize w:val="1"/>
      <w:tblStyleColBandSize w:val="1"/>
      <w:tblBorders>
        <w:top w:val="single" w:sz="8" w:space="0" w:color="8A0050" w:themeColor="accent4"/>
        <w:bottom w:val="single" w:sz="8" w:space="0" w:color="8A0050" w:themeColor="accent4"/>
      </w:tblBorders>
    </w:tblPr>
    <w:tblStylePr w:type="firstRow">
      <w:rPr>
        <w:rFonts w:asciiTheme="majorHAnsi" w:eastAsiaTheme="majorEastAsia" w:hAnsiTheme="majorHAnsi" w:cstheme="majorBidi"/>
      </w:rPr>
      <w:tblPr/>
      <w:tcPr>
        <w:tcBorders>
          <w:top w:val="nil"/>
          <w:bottom w:val="single" w:sz="8" w:space="0" w:color="8A0050" w:themeColor="accent4"/>
        </w:tcBorders>
      </w:tcPr>
    </w:tblStylePr>
    <w:tblStylePr w:type="lastRow">
      <w:rPr>
        <w:b/>
        <w:bCs/>
        <w:color w:val="322D27" w:themeColor="text2"/>
      </w:rPr>
      <w:tblPr/>
      <w:tcPr>
        <w:tcBorders>
          <w:top w:val="single" w:sz="8" w:space="0" w:color="8A0050" w:themeColor="accent4"/>
          <w:bottom w:val="single" w:sz="8" w:space="0" w:color="8A0050" w:themeColor="accent4"/>
        </w:tcBorders>
      </w:tcPr>
    </w:tblStylePr>
    <w:tblStylePr w:type="firstCol">
      <w:rPr>
        <w:b/>
        <w:bCs/>
      </w:rPr>
    </w:tblStylePr>
    <w:tblStylePr w:type="lastCol">
      <w:rPr>
        <w:b/>
        <w:bCs/>
      </w:rPr>
      <w:tblPr/>
      <w:tcPr>
        <w:tcBorders>
          <w:top w:val="single" w:sz="8" w:space="0" w:color="8A0050" w:themeColor="accent4"/>
          <w:bottom w:val="single" w:sz="8" w:space="0" w:color="8A0050" w:themeColor="accent4"/>
        </w:tcBorders>
      </w:tcPr>
    </w:tblStylePr>
    <w:tblStylePr w:type="band1Vert">
      <w:tblPr/>
      <w:tcPr>
        <w:shd w:val="clear" w:color="auto" w:fill="FFA3D8" w:themeFill="accent4" w:themeFillTint="3F"/>
      </w:tcPr>
    </w:tblStylePr>
    <w:tblStylePr w:type="band1Horz">
      <w:tblPr/>
      <w:tcPr>
        <w:shd w:val="clear" w:color="auto" w:fill="FFA3D8" w:themeFill="accent4" w:themeFillTint="3F"/>
      </w:tcPr>
    </w:tblStylePr>
  </w:style>
  <w:style w:type="table" w:styleId="MediumList1-Accent5">
    <w:name w:val="Medium List 1 Accent 5"/>
    <w:basedOn w:val="TableNormal"/>
    <w:uiPriority w:val="65"/>
    <w:semiHidden/>
    <w:unhideWhenUsed/>
    <w:rsid w:val="002A480E"/>
    <w:pPr>
      <w:spacing w:before="0" w:after="0" w:line="240" w:lineRule="auto"/>
    </w:pPr>
    <w:rPr>
      <w:color w:val="000000" w:themeColor="text1"/>
    </w:rPr>
    <w:tblPr>
      <w:tblStyleRowBandSize w:val="1"/>
      <w:tblStyleColBandSize w:val="1"/>
      <w:tblBorders>
        <w:top w:val="single" w:sz="8" w:space="0" w:color="591FC3" w:themeColor="accent5"/>
        <w:bottom w:val="single" w:sz="8" w:space="0" w:color="591FC3" w:themeColor="accent5"/>
      </w:tblBorders>
    </w:tblPr>
    <w:tblStylePr w:type="firstRow">
      <w:rPr>
        <w:rFonts w:asciiTheme="majorHAnsi" w:eastAsiaTheme="majorEastAsia" w:hAnsiTheme="majorHAnsi" w:cstheme="majorBidi"/>
      </w:rPr>
      <w:tblPr/>
      <w:tcPr>
        <w:tcBorders>
          <w:top w:val="nil"/>
          <w:bottom w:val="single" w:sz="8" w:space="0" w:color="591FC3" w:themeColor="accent5"/>
        </w:tcBorders>
      </w:tcPr>
    </w:tblStylePr>
    <w:tblStylePr w:type="lastRow">
      <w:rPr>
        <w:b/>
        <w:bCs/>
        <w:color w:val="322D27" w:themeColor="text2"/>
      </w:rPr>
      <w:tblPr/>
      <w:tcPr>
        <w:tcBorders>
          <w:top w:val="single" w:sz="8" w:space="0" w:color="591FC3" w:themeColor="accent5"/>
          <w:bottom w:val="single" w:sz="8" w:space="0" w:color="591FC3" w:themeColor="accent5"/>
        </w:tcBorders>
      </w:tcPr>
    </w:tblStylePr>
    <w:tblStylePr w:type="firstCol">
      <w:rPr>
        <w:b/>
        <w:bCs/>
      </w:rPr>
    </w:tblStylePr>
    <w:tblStylePr w:type="lastCol">
      <w:rPr>
        <w:b/>
        <w:bCs/>
      </w:rPr>
      <w:tblPr/>
      <w:tcPr>
        <w:tcBorders>
          <w:top w:val="single" w:sz="8" w:space="0" w:color="591FC3" w:themeColor="accent5"/>
          <w:bottom w:val="single" w:sz="8" w:space="0" w:color="591FC3" w:themeColor="accent5"/>
        </w:tcBorders>
      </w:tcPr>
    </w:tblStylePr>
    <w:tblStylePr w:type="band1Vert">
      <w:tblPr/>
      <w:tcPr>
        <w:shd w:val="clear" w:color="auto" w:fill="D4C2F5" w:themeFill="accent5" w:themeFillTint="3F"/>
      </w:tcPr>
    </w:tblStylePr>
    <w:tblStylePr w:type="band1Horz">
      <w:tblPr/>
      <w:tcPr>
        <w:shd w:val="clear" w:color="auto" w:fill="D4C2F5" w:themeFill="accent5" w:themeFillTint="3F"/>
      </w:tcPr>
    </w:tblStylePr>
  </w:style>
  <w:style w:type="table" w:styleId="MediumList1-Accent6">
    <w:name w:val="Medium List 1 Accent 6"/>
    <w:basedOn w:val="TableNormal"/>
    <w:uiPriority w:val="65"/>
    <w:semiHidden/>
    <w:unhideWhenUsed/>
    <w:rsid w:val="002A480E"/>
    <w:pPr>
      <w:spacing w:before="0" w:after="0" w:line="240" w:lineRule="auto"/>
    </w:pPr>
    <w:rPr>
      <w:color w:val="000000" w:themeColor="text1"/>
    </w:rPr>
    <w:tblPr>
      <w:tblStyleRowBandSize w:val="1"/>
      <w:tblStyleColBandSize w:val="1"/>
      <w:tblBorders>
        <w:top w:val="single" w:sz="8" w:space="0" w:color="8A479B" w:themeColor="accent6"/>
        <w:bottom w:val="single" w:sz="8" w:space="0" w:color="8A479B" w:themeColor="accent6"/>
      </w:tblBorders>
    </w:tblPr>
    <w:tblStylePr w:type="firstRow">
      <w:rPr>
        <w:rFonts w:asciiTheme="majorHAnsi" w:eastAsiaTheme="majorEastAsia" w:hAnsiTheme="majorHAnsi" w:cstheme="majorBidi"/>
      </w:rPr>
      <w:tblPr/>
      <w:tcPr>
        <w:tcBorders>
          <w:top w:val="nil"/>
          <w:bottom w:val="single" w:sz="8" w:space="0" w:color="8A479B" w:themeColor="accent6"/>
        </w:tcBorders>
      </w:tcPr>
    </w:tblStylePr>
    <w:tblStylePr w:type="lastRow">
      <w:rPr>
        <w:b/>
        <w:bCs/>
        <w:color w:val="322D27" w:themeColor="text2"/>
      </w:rPr>
      <w:tblPr/>
      <w:tcPr>
        <w:tcBorders>
          <w:top w:val="single" w:sz="8" w:space="0" w:color="8A479B" w:themeColor="accent6"/>
          <w:bottom w:val="single" w:sz="8" w:space="0" w:color="8A479B" w:themeColor="accent6"/>
        </w:tcBorders>
      </w:tcPr>
    </w:tblStylePr>
    <w:tblStylePr w:type="firstCol">
      <w:rPr>
        <w:b/>
        <w:bCs/>
      </w:rPr>
    </w:tblStylePr>
    <w:tblStylePr w:type="lastCol">
      <w:rPr>
        <w:b/>
        <w:bCs/>
      </w:rPr>
      <w:tblPr/>
      <w:tcPr>
        <w:tcBorders>
          <w:top w:val="single" w:sz="8" w:space="0" w:color="8A479B" w:themeColor="accent6"/>
          <w:bottom w:val="single" w:sz="8" w:space="0" w:color="8A479B" w:themeColor="accent6"/>
        </w:tcBorders>
      </w:tcPr>
    </w:tblStylePr>
    <w:tblStylePr w:type="band1Vert">
      <w:tblPr/>
      <w:tcPr>
        <w:shd w:val="clear" w:color="auto" w:fill="E3CEE9" w:themeFill="accent6" w:themeFillTint="3F"/>
      </w:tcPr>
    </w:tblStylePr>
    <w:tblStylePr w:type="band1Horz">
      <w:tblPr/>
      <w:tcPr>
        <w:shd w:val="clear" w:color="auto" w:fill="E3CEE9" w:themeFill="accent6" w:themeFillTint="3F"/>
      </w:tcPr>
    </w:tblStylePr>
  </w:style>
  <w:style w:type="table" w:styleId="MediumList2">
    <w:name w:val="Medium List 2"/>
    <w:basedOn w:val="TableNormal"/>
    <w:uiPriority w:val="66"/>
    <w:semiHidden/>
    <w:unhideWhenUsed/>
    <w:rsid w:val="002A480E"/>
    <w:pPr>
      <w:spacing w:before="0" w:after="0" w:line="240" w:lineRule="auto"/>
    </w:pPr>
    <w:rPr>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2A480E"/>
    <w:pPr>
      <w:spacing w:before="0" w:after="0" w:line="240" w:lineRule="auto"/>
    </w:pPr>
    <w:rPr>
      <w:color w:val="000000" w:themeColor="text1"/>
    </w:rPr>
    <w:tblPr>
      <w:tblStyleRowBandSize w:val="1"/>
      <w:tblStyleColBandSize w:val="1"/>
      <w:tblBorders>
        <w:top w:val="single" w:sz="8" w:space="0" w:color="0061D4" w:themeColor="accent1"/>
        <w:left w:val="single" w:sz="8" w:space="0" w:color="0061D4" w:themeColor="accent1"/>
        <w:bottom w:val="single" w:sz="8" w:space="0" w:color="0061D4" w:themeColor="accent1"/>
        <w:right w:val="single" w:sz="8" w:space="0" w:color="0061D4" w:themeColor="accent1"/>
      </w:tblBorders>
    </w:tblPr>
    <w:tblStylePr w:type="firstRow">
      <w:rPr>
        <w:sz w:val="24"/>
        <w:szCs w:val="24"/>
      </w:rPr>
      <w:tblPr/>
      <w:tcPr>
        <w:tcBorders>
          <w:top w:val="nil"/>
          <w:left w:val="nil"/>
          <w:bottom w:val="single" w:sz="24" w:space="0" w:color="0061D4"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61D4" w:themeColor="accent1"/>
          <w:insideH w:val="nil"/>
          <w:insideV w:val="nil"/>
        </w:tcBorders>
        <w:shd w:val="clear" w:color="auto" w:fill="FFFFFF" w:themeFill="background1"/>
      </w:tcPr>
    </w:tblStylePr>
    <w:tblStylePr w:type="lastCol">
      <w:tblPr/>
      <w:tcPr>
        <w:tcBorders>
          <w:top w:val="nil"/>
          <w:left w:val="single" w:sz="8" w:space="0" w:color="0061D4"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5D6FF" w:themeFill="accent1" w:themeFillTint="3F"/>
      </w:tcPr>
    </w:tblStylePr>
    <w:tblStylePr w:type="band1Horz">
      <w:tblPr/>
      <w:tcPr>
        <w:tcBorders>
          <w:top w:val="nil"/>
          <w:bottom w:val="nil"/>
          <w:insideH w:val="nil"/>
          <w:insideV w:val="nil"/>
        </w:tcBorders>
        <w:shd w:val="clear" w:color="auto" w:fill="B5D6FF"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2A480E"/>
    <w:pPr>
      <w:spacing w:before="0" w:after="0" w:line="240" w:lineRule="auto"/>
    </w:pPr>
    <w:rPr>
      <w:color w:val="000000" w:themeColor="text1"/>
    </w:rPr>
    <w:tblPr>
      <w:tblStyleRowBandSize w:val="1"/>
      <w:tblStyleColBandSize w:val="1"/>
      <w:tblBorders>
        <w:top w:val="single" w:sz="8" w:space="0" w:color="3AA9E3" w:themeColor="accent2"/>
        <w:left w:val="single" w:sz="8" w:space="0" w:color="3AA9E3" w:themeColor="accent2"/>
        <w:bottom w:val="single" w:sz="8" w:space="0" w:color="3AA9E3" w:themeColor="accent2"/>
        <w:right w:val="single" w:sz="8" w:space="0" w:color="3AA9E3" w:themeColor="accent2"/>
      </w:tblBorders>
    </w:tblPr>
    <w:tblStylePr w:type="firstRow">
      <w:rPr>
        <w:sz w:val="24"/>
        <w:szCs w:val="24"/>
      </w:rPr>
      <w:tblPr/>
      <w:tcPr>
        <w:tcBorders>
          <w:top w:val="nil"/>
          <w:left w:val="nil"/>
          <w:bottom w:val="single" w:sz="24" w:space="0" w:color="3AA9E3"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3AA9E3" w:themeColor="accent2"/>
          <w:insideH w:val="nil"/>
          <w:insideV w:val="nil"/>
        </w:tcBorders>
        <w:shd w:val="clear" w:color="auto" w:fill="FFFFFF" w:themeFill="background1"/>
      </w:tcPr>
    </w:tblStylePr>
    <w:tblStylePr w:type="lastCol">
      <w:tblPr/>
      <w:tcPr>
        <w:tcBorders>
          <w:top w:val="nil"/>
          <w:left w:val="single" w:sz="8" w:space="0" w:color="3AA9E3"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EE9F8" w:themeFill="accent2" w:themeFillTint="3F"/>
      </w:tcPr>
    </w:tblStylePr>
    <w:tblStylePr w:type="band1Horz">
      <w:tblPr/>
      <w:tcPr>
        <w:tcBorders>
          <w:top w:val="nil"/>
          <w:bottom w:val="nil"/>
          <w:insideH w:val="nil"/>
          <w:insideV w:val="nil"/>
        </w:tcBorders>
        <w:shd w:val="clear" w:color="auto" w:fill="CEE9F8"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2A480E"/>
    <w:pPr>
      <w:spacing w:before="0" w:after="0" w:line="240" w:lineRule="auto"/>
    </w:pPr>
    <w:rPr>
      <w:color w:val="000000" w:themeColor="text1"/>
    </w:rPr>
    <w:tblPr>
      <w:tblStyleRowBandSize w:val="1"/>
      <w:tblStyleColBandSize w:val="1"/>
      <w:tblBorders>
        <w:top w:val="single" w:sz="8" w:space="0" w:color="9EAAB6" w:themeColor="accent3"/>
        <w:left w:val="single" w:sz="8" w:space="0" w:color="9EAAB6" w:themeColor="accent3"/>
        <w:bottom w:val="single" w:sz="8" w:space="0" w:color="9EAAB6" w:themeColor="accent3"/>
        <w:right w:val="single" w:sz="8" w:space="0" w:color="9EAAB6" w:themeColor="accent3"/>
      </w:tblBorders>
    </w:tblPr>
    <w:tblStylePr w:type="firstRow">
      <w:rPr>
        <w:sz w:val="24"/>
        <w:szCs w:val="24"/>
      </w:rPr>
      <w:tblPr/>
      <w:tcPr>
        <w:tcBorders>
          <w:top w:val="nil"/>
          <w:left w:val="nil"/>
          <w:bottom w:val="single" w:sz="24" w:space="0" w:color="9EAAB6"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EAAB6" w:themeColor="accent3"/>
          <w:insideH w:val="nil"/>
          <w:insideV w:val="nil"/>
        </w:tcBorders>
        <w:shd w:val="clear" w:color="auto" w:fill="FFFFFF" w:themeFill="background1"/>
      </w:tcPr>
    </w:tblStylePr>
    <w:tblStylePr w:type="lastCol">
      <w:tblPr/>
      <w:tcPr>
        <w:tcBorders>
          <w:top w:val="nil"/>
          <w:left w:val="single" w:sz="8" w:space="0" w:color="9EAAB6"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7E9ED" w:themeFill="accent3" w:themeFillTint="3F"/>
      </w:tcPr>
    </w:tblStylePr>
    <w:tblStylePr w:type="band1Horz">
      <w:tblPr/>
      <w:tcPr>
        <w:tcBorders>
          <w:top w:val="nil"/>
          <w:bottom w:val="nil"/>
          <w:insideH w:val="nil"/>
          <w:insideV w:val="nil"/>
        </w:tcBorders>
        <w:shd w:val="clear" w:color="auto" w:fill="E7E9ED"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2A480E"/>
    <w:pPr>
      <w:spacing w:before="0" w:after="0" w:line="240" w:lineRule="auto"/>
    </w:pPr>
    <w:rPr>
      <w:color w:val="000000" w:themeColor="text1"/>
    </w:rPr>
    <w:tblPr>
      <w:tblStyleRowBandSize w:val="1"/>
      <w:tblStyleColBandSize w:val="1"/>
      <w:tblBorders>
        <w:top w:val="single" w:sz="8" w:space="0" w:color="8A0050" w:themeColor="accent4"/>
        <w:left w:val="single" w:sz="8" w:space="0" w:color="8A0050" w:themeColor="accent4"/>
        <w:bottom w:val="single" w:sz="8" w:space="0" w:color="8A0050" w:themeColor="accent4"/>
        <w:right w:val="single" w:sz="8" w:space="0" w:color="8A0050" w:themeColor="accent4"/>
      </w:tblBorders>
    </w:tblPr>
    <w:tblStylePr w:type="firstRow">
      <w:rPr>
        <w:sz w:val="24"/>
        <w:szCs w:val="24"/>
      </w:rPr>
      <w:tblPr/>
      <w:tcPr>
        <w:tcBorders>
          <w:top w:val="nil"/>
          <w:left w:val="nil"/>
          <w:bottom w:val="single" w:sz="24" w:space="0" w:color="8A0050"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A0050" w:themeColor="accent4"/>
          <w:insideH w:val="nil"/>
          <w:insideV w:val="nil"/>
        </w:tcBorders>
        <w:shd w:val="clear" w:color="auto" w:fill="FFFFFF" w:themeFill="background1"/>
      </w:tcPr>
    </w:tblStylePr>
    <w:tblStylePr w:type="lastCol">
      <w:tblPr/>
      <w:tcPr>
        <w:tcBorders>
          <w:top w:val="nil"/>
          <w:left w:val="single" w:sz="8" w:space="0" w:color="8A0050"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FA3D8" w:themeFill="accent4" w:themeFillTint="3F"/>
      </w:tcPr>
    </w:tblStylePr>
    <w:tblStylePr w:type="band1Horz">
      <w:tblPr/>
      <w:tcPr>
        <w:tcBorders>
          <w:top w:val="nil"/>
          <w:bottom w:val="nil"/>
          <w:insideH w:val="nil"/>
          <w:insideV w:val="nil"/>
        </w:tcBorders>
        <w:shd w:val="clear" w:color="auto" w:fill="FFA3D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2A480E"/>
    <w:pPr>
      <w:spacing w:before="0" w:after="0" w:line="240" w:lineRule="auto"/>
    </w:pPr>
    <w:rPr>
      <w:color w:val="000000" w:themeColor="text1"/>
    </w:rPr>
    <w:tblPr>
      <w:tblStyleRowBandSize w:val="1"/>
      <w:tblStyleColBandSize w:val="1"/>
      <w:tblBorders>
        <w:top w:val="single" w:sz="8" w:space="0" w:color="591FC3" w:themeColor="accent5"/>
        <w:left w:val="single" w:sz="8" w:space="0" w:color="591FC3" w:themeColor="accent5"/>
        <w:bottom w:val="single" w:sz="8" w:space="0" w:color="591FC3" w:themeColor="accent5"/>
        <w:right w:val="single" w:sz="8" w:space="0" w:color="591FC3" w:themeColor="accent5"/>
      </w:tblBorders>
    </w:tblPr>
    <w:tblStylePr w:type="firstRow">
      <w:rPr>
        <w:sz w:val="24"/>
        <w:szCs w:val="24"/>
      </w:rPr>
      <w:tblPr/>
      <w:tcPr>
        <w:tcBorders>
          <w:top w:val="nil"/>
          <w:left w:val="nil"/>
          <w:bottom w:val="single" w:sz="24" w:space="0" w:color="591FC3"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91FC3" w:themeColor="accent5"/>
          <w:insideH w:val="nil"/>
          <w:insideV w:val="nil"/>
        </w:tcBorders>
        <w:shd w:val="clear" w:color="auto" w:fill="FFFFFF" w:themeFill="background1"/>
      </w:tcPr>
    </w:tblStylePr>
    <w:tblStylePr w:type="lastCol">
      <w:tblPr/>
      <w:tcPr>
        <w:tcBorders>
          <w:top w:val="nil"/>
          <w:left w:val="single" w:sz="8" w:space="0" w:color="591FC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4C2F5" w:themeFill="accent5" w:themeFillTint="3F"/>
      </w:tcPr>
    </w:tblStylePr>
    <w:tblStylePr w:type="band1Horz">
      <w:tblPr/>
      <w:tcPr>
        <w:tcBorders>
          <w:top w:val="nil"/>
          <w:bottom w:val="nil"/>
          <w:insideH w:val="nil"/>
          <w:insideV w:val="nil"/>
        </w:tcBorders>
        <w:shd w:val="clear" w:color="auto" w:fill="D4C2F5"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2A480E"/>
    <w:pPr>
      <w:spacing w:before="0" w:after="0" w:line="240" w:lineRule="auto"/>
    </w:pPr>
    <w:rPr>
      <w:color w:val="000000" w:themeColor="text1"/>
    </w:rPr>
    <w:tblPr>
      <w:tblStyleRowBandSize w:val="1"/>
      <w:tblStyleColBandSize w:val="1"/>
      <w:tblBorders>
        <w:top w:val="single" w:sz="8" w:space="0" w:color="8A479B" w:themeColor="accent6"/>
        <w:left w:val="single" w:sz="8" w:space="0" w:color="8A479B" w:themeColor="accent6"/>
        <w:bottom w:val="single" w:sz="8" w:space="0" w:color="8A479B" w:themeColor="accent6"/>
        <w:right w:val="single" w:sz="8" w:space="0" w:color="8A479B" w:themeColor="accent6"/>
      </w:tblBorders>
    </w:tblPr>
    <w:tblStylePr w:type="firstRow">
      <w:rPr>
        <w:sz w:val="24"/>
        <w:szCs w:val="24"/>
      </w:rPr>
      <w:tblPr/>
      <w:tcPr>
        <w:tcBorders>
          <w:top w:val="nil"/>
          <w:left w:val="nil"/>
          <w:bottom w:val="single" w:sz="24" w:space="0" w:color="8A479B"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A479B" w:themeColor="accent6"/>
          <w:insideH w:val="nil"/>
          <w:insideV w:val="nil"/>
        </w:tcBorders>
        <w:shd w:val="clear" w:color="auto" w:fill="FFFFFF" w:themeFill="background1"/>
      </w:tcPr>
    </w:tblStylePr>
    <w:tblStylePr w:type="lastCol">
      <w:tblPr/>
      <w:tcPr>
        <w:tcBorders>
          <w:top w:val="nil"/>
          <w:left w:val="single" w:sz="8" w:space="0" w:color="8A479B"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3CEE9" w:themeFill="accent6" w:themeFillTint="3F"/>
      </w:tcPr>
    </w:tblStylePr>
    <w:tblStylePr w:type="band1Horz">
      <w:tblPr/>
      <w:tcPr>
        <w:tcBorders>
          <w:top w:val="nil"/>
          <w:bottom w:val="nil"/>
          <w:insideH w:val="nil"/>
          <w:insideV w:val="nil"/>
        </w:tcBorders>
        <w:shd w:val="clear" w:color="auto" w:fill="E3CEE9"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2A480E"/>
    <w:pPr>
      <w:spacing w:before="0"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2A480E"/>
    <w:pPr>
      <w:spacing w:before="0" w:after="0" w:line="240" w:lineRule="auto"/>
    </w:pPr>
    <w:tblPr>
      <w:tblStyleRowBandSize w:val="1"/>
      <w:tblStyleColBandSize w:val="1"/>
      <w:tblBorders>
        <w:top w:val="single" w:sz="8" w:space="0" w:color="1F85FF" w:themeColor="accent1" w:themeTint="BF"/>
        <w:left w:val="single" w:sz="8" w:space="0" w:color="1F85FF" w:themeColor="accent1" w:themeTint="BF"/>
        <w:bottom w:val="single" w:sz="8" w:space="0" w:color="1F85FF" w:themeColor="accent1" w:themeTint="BF"/>
        <w:right w:val="single" w:sz="8" w:space="0" w:color="1F85FF" w:themeColor="accent1" w:themeTint="BF"/>
        <w:insideH w:val="single" w:sz="8" w:space="0" w:color="1F85FF" w:themeColor="accent1" w:themeTint="BF"/>
      </w:tblBorders>
    </w:tblPr>
    <w:tblStylePr w:type="firstRow">
      <w:pPr>
        <w:spacing w:before="0" w:after="0" w:line="240" w:lineRule="auto"/>
      </w:pPr>
      <w:rPr>
        <w:b/>
        <w:bCs/>
        <w:color w:val="FFFFFF" w:themeColor="background1"/>
      </w:rPr>
      <w:tblPr/>
      <w:tcPr>
        <w:tcBorders>
          <w:top w:val="single" w:sz="8" w:space="0" w:color="1F85FF" w:themeColor="accent1" w:themeTint="BF"/>
          <w:left w:val="single" w:sz="8" w:space="0" w:color="1F85FF" w:themeColor="accent1" w:themeTint="BF"/>
          <w:bottom w:val="single" w:sz="8" w:space="0" w:color="1F85FF" w:themeColor="accent1" w:themeTint="BF"/>
          <w:right w:val="single" w:sz="8" w:space="0" w:color="1F85FF" w:themeColor="accent1" w:themeTint="BF"/>
          <w:insideH w:val="nil"/>
          <w:insideV w:val="nil"/>
        </w:tcBorders>
        <w:shd w:val="clear" w:color="auto" w:fill="0061D4" w:themeFill="accent1"/>
      </w:tcPr>
    </w:tblStylePr>
    <w:tblStylePr w:type="lastRow">
      <w:pPr>
        <w:spacing w:before="0" w:after="0" w:line="240" w:lineRule="auto"/>
      </w:pPr>
      <w:rPr>
        <w:b/>
        <w:bCs/>
      </w:rPr>
      <w:tblPr/>
      <w:tcPr>
        <w:tcBorders>
          <w:top w:val="double" w:sz="6" w:space="0" w:color="1F85FF" w:themeColor="accent1" w:themeTint="BF"/>
          <w:left w:val="single" w:sz="8" w:space="0" w:color="1F85FF" w:themeColor="accent1" w:themeTint="BF"/>
          <w:bottom w:val="single" w:sz="8" w:space="0" w:color="1F85FF" w:themeColor="accent1" w:themeTint="BF"/>
          <w:right w:val="single" w:sz="8" w:space="0" w:color="1F85F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5D6FF" w:themeFill="accent1" w:themeFillTint="3F"/>
      </w:tcPr>
    </w:tblStylePr>
    <w:tblStylePr w:type="band1Horz">
      <w:tblPr/>
      <w:tcPr>
        <w:tcBorders>
          <w:insideH w:val="nil"/>
          <w:insideV w:val="nil"/>
        </w:tcBorders>
        <w:shd w:val="clear" w:color="auto" w:fill="B5D6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2A480E"/>
    <w:pPr>
      <w:spacing w:before="0" w:after="0" w:line="240" w:lineRule="auto"/>
    </w:pPr>
    <w:tblPr>
      <w:tblStyleRowBandSize w:val="1"/>
      <w:tblStyleColBandSize w:val="1"/>
      <w:tblBorders>
        <w:top w:val="single" w:sz="8" w:space="0" w:color="6BBEEA" w:themeColor="accent2" w:themeTint="BF"/>
        <w:left w:val="single" w:sz="8" w:space="0" w:color="6BBEEA" w:themeColor="accent2" w:themeTint="BF"/>
        <w:bottom w:val="single" w:sz="8" w:space="0" w:color="6BBEEA" w:themeColor="accent2" w:themeTint="BF"/>
        <w:right w:val="single" w:sz="8" w:space="0" w:color="6BBEEA" w:themeColor="accent2" w:themeTint="BF"/>
        <w:insideH w:val="single" w:sz="8" w:space="0" w:color="6BBEEA" w:themeColor="accent2" w:themeTint="BF"/>
      </w:tblBorders>
    </w:tblPr>
    <w:tblStylePr w:type="firstRow">
      <w:pPr>
        <w:spacing w:before="0" w:after="0" w:line="240" w:lineRule="auto"/>
      </w:pPr>
      <w:rPr>
        <w:b/>
        <w:bCs/>
        <w:color w:val="FFFFFF" w:themeColor="background1"/>
      </w:rPr>
      <w:tblPr/>
      <w:tcPr>
        <w:tcBorders>
          <w:top w:val="single" w:sz="8" w:space="0" w:color="6BBEEA" w:themeColor="accent2" w:themeTint="BF"/>
          <w:left w:val="single" w:sz="8" w:space="0" w:color="6BBEEA" w:themeColor="accent2" w:themeTint="BF"/>
          <w:bottom w:val="single" w:sz="8" w:space="0" w:color="6BBEEA" w:themeColor="accent2" w:themeTint="BF"/>
          <w:right w:val="single" w:sz="8" w:space="0" w:color="6BBEEA" w:themeColor="accent2" w:themeTint="BF"/>
          <w:insideH w:val="nil"/>
          <w:insideV w:val="nil"/>
        </w:tcBorders>
        <w:shd w:val="clear" w:color="auto" w:fill="3AA9E3" w:themeFill="accent2"/>
      </w:tcPr>
    </w:tblStylePr>
    <w:tblStylePr w:type="lastRow">
      <w:pPr>
        <w:spacing w:before="0" w:after="0" w:line="240" w:lineRule="auto"/>
      </w:pPr>
      <w:rPr>
        <w:b/>
        <w:bCs/>
      </w:rPr>
      <w:tblPr/>
      <w:tcPr>
        <w:tcBorders>
          <w:top w:val="double" w:sz="6" w:space="0" w:color="6BBEEA" w:themeColor="accent2" w:themeTint="BF"/>
          <w:left w:val="single" w:sz="8" w:space="0" w:color="6BBEEA" w:themeColor="accent2" w:themeTint="BF"/>
          <w:bottom w:val="single" w:sz="8" w:space="0" w:color="6BBEEA" w:themeColor="accent2" w:themeTint="BF"/>
          <w:right w:val="single" w:sz="8" w:space="0" w:color="6BBEEA" w:themeColor="accent2" w:themeTint="BF"/>
          <w:insideH w:val="nil"/>
          <w:insideV w:val="nil"/>
        </w:tcBorders>
      </w:tcPr>
    </w:tblStylePr>
    <w:tblStylePr w:type="firstCol">
      <w:rPr>
        <w:b/>
        <w:bCs/>
      </w:rPr>
    </w:tblStylePr>
    <w:tblStylePr w:type="lastCol">
      <w:rPr>
        <w:b/>
        <w:bCs/>
      </w:rPr>
    </w:tblStylePr>
    <w:tblStylePr w:type="band1Vert">
      <w:tblPr/>
      <w:tcPr>
        <w:shd w:val="clear" w:color="auto" w:fill="CEE9F8" w:themeFill="accent2" w:themeFillTint="3F"/>
      </w:tcPr>
    </w:tblStylePr>
    <w:tblStylePr w:type="band1Horz">
      <w:tblPr/>
      <w:tcPr>
        <w:tcBorders>
          <w:insideH w:val="nil"/>
          <w:insideV w:val="nil"/>
        </w:tcBorders>
        <w:shd w:val="clear" w:color="auto" w:fill="CEE9F8"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2A480E"/>
    <w:pPr>
      <w:spacing w:before="0" w:after="0" w:line="240" w:lineRule="auto"/>
    </w:pPr>
    <w:tblPr>
      <w:tblStyleRowBandSize w:val="1"/>
      <w:tblStyleColBandSize w:val="1"/>
      <w:tblBorders>
        <w:top w:val="single" w:sz="8" w:space="0" w:color="B6BFC8" w:themeColor="accent3" w:themeTint="BF"/>
        <w:left w:val="single" w:sz="8" w:space="0" w:color="B6BFC8" w:themeColor="accent3" w:themeTint="BF"/>
        <w:bottom w:val="single" w:sz="8" w:space="0" w:color="B6BFC8" w:themeColor="accent3" w:themeTint="BF"/>
        <w:right w:val="single" w:sz="8" w:space="0" w:color="B6BFC8" w:themeColor="accent3" w:themeTint="BF"/>
        <w:insideH w:val="single" w:sz="8" w:space="0" w:color="B6BFC8" w:themeColor="accent3" w:themeTint="BF"/>
      </w:tblBorders>
    </w:tblPr>
    <w:tblStylePr w:type="firstRow">
      <w:pPr>
        <w:spacing w:before="0" w:after="0" w:line="240" w:lineRule="auto"/>
      </w:pPr>
      <w:rPr>
        <w:b/>
        <w:bCs/>
        <w:color w:val="FFFFFF" w:themeColor="background1"/>
      </w:rPr>
      <w:tblPr/>
      <w:tcPr>
        <w:tcBorders>
          <w:top w:val="single" w:sz="8" w:space="0" w:color="B6BFC8" w:themeColor="accent3" w:themeTint="BF"/>
          <w:left w:val="single" w:sz="8" w:space="0" w:color="B6BFC8" w:themeColor="accent3" w:themeTint="BF"/>
          <w:bottom w:val="single" w:sz="8" w:space="0" w:color="B6BFC8" w:themeColor="accent3" w:themeTint="BF"/>
          <w:right w:val="single" w:sz="8" w:space="0" w:color="B6BFC8" w:themeColor="accent3" w:themeTint="BF"/>
          <w:insideH w:val="nil"/>
          <w:insideV w:val="nil"/>
        </w:tcBorders>
        <w:shd w:val="clear" w:color="auto" w:fill="9EAAB6" w:themeFill="accent3"/>
      </w:tcPr>
    </w:tblStylePr>
    <w:tblStylePr w:type="lastRow">
      <w:pPr>
        <w:spacing w:before="0" w:after="0" w:line="240" w:lineRule="auto"/>
      </w:pPr>
      <w:rPr>
        <w:b/>
        <w:bCs/>
      </w:rPr>
      <w:tblPr/>
      <w:tcPr>
        <w:tcBorders>
          <w:top w:val="double" w:sz="6" w:space="0" w:color="B6BFC8" w:themeColor="accent3" w:themeTint="BF"/>
          <w:left w:val="single" w:sz="8" w:space="0" w:color="B6BFC8" w:themeColor="accent3" w:themeTint="BF"/>
          <w:bottom w:val="single" w:sz="8" w:space="0" w:color="B6BFC8" w:themeColor="accent3" w:themeTint="BF"/>
          <w:right w:val="single" w:sz="8" w:space="0" w:color="B6BFC8" w:themeColor="accent3" w:themeTint="BF"/>
          <w:insideH w:val="nil"/>
          <w:insideV w:val="nil"/>
        </w:tcBorders>
      </w:tcPr>
    </w:tblStylePr>
    <w:tblStylePr w:type="firstCol">
      <w:rPr>
        <w:b/>
        <w:bCs/>
      </w:rPr>
    </w:tblStylePr>
    <w:tblStylePr w:type="lastCol">
      <w:rPr>
        <w:b/>
        <w:bCs/>
      </w:rPr>
    </w:tblStylePr>
    <w:tblStylePr w:type="band1Vert">
      <w:tblPr/>
      <w:tcPr>
        <w:shd w:val="clear" w:color="auto" w:fill="E7E9ED" w:themeFill="accent3" w:themeFillTint="3F"/>
      </w:tcPr>
    </w:tblStylePr>
    <w:tblStylePr w:type="band1Horz">
      <w:tblPr/>
      <w:tcPr>
        <w:tcBorders>
          <w:insideH w:val="nil"/>
          <w:insideV w:val="nil"/>
        </w:tcBorders>
        <w:shd w:val="clear" w:color="auto" w:fill="E7E9ED"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2A480E"/>
    <w:pPr>
      <w:spacing w:before="0" w:after="0" w:line="240" w:lineRule="auto"/>
    </w:pPr>
    <w:tblPr>
      <w:tblStyleRowBandSize w:val="1"/>
      <w:tblStyleColBandSize w:val="1"/>
      <w:tblBorders>
        <w:top w:val="single" w:sz="8" w:space="0" w:color="E70085" w:themeColor="accent4" w:themeTint="BF"/>
        <w:left w:val="single" w:sz="8" w:space="0" w:color="E70085" w:themeColor="accent4" w:themeTint="BF"/>
        <w:bottom w:val="single" w:sz="8" w:space="0" w:color="E70085" w:themeColor="accent4" w:themeTint="BF"/>
        <w:right w:val="single" w:sz="8" w:space="0" w:color="E70085" w:themeColor="accent4" w:themeTint="BF"/>
        <w:insideH w:val="single" w:sz="8" w:space="0" w:color="E70085" w:themeColor="accent4" w:themeTint="BF"/>
      </w:tblBorders>
    </w:tblPr>
    <w:tblStylePr w:type="firstRow">
      <w:pPr>
        <w:spacing w:before="0" w:after="0" w:line="240" w:lineRule="auto"/>
      </w:pPr>
      <w:rPr>
        <w:b/>
        <w:bCs/>
        <w:color w:val="FFFFFF" w:themeColor="background1"/>
      </w:rPr>
      <w:tblPr/>
      <w:tcPr>
        <w:tcBorders>
          <w:top w:val="single" w:sz="8" w:space="0" w:color="E70085" w:themeColor="accent4" w:themeTint="BF"/>
          <w:left w:val="single" w:sz="8" w:space="0" w:color="E70085" w:themeColor="accent4" w:themeTint="BF"/>
          <w:bottom w:val="single" w:sz="8" w:space="0" w:color="E70085" w:themeColor="accent4" w:themeTint="BF"/>
          <w:right w:val="single" w:sz="8" w:space="0" w:color="E70085" w:themeColor="accent4" w:themeTint="BF"/>
          <w:insideH w:val="nil"/>
          <w:insideV w:val="nil"/>
        </w:tcBorders>
        <w:shd w:val="clear" w:color="auto" w:fill="8A0050" w:themeFill="accent4"/>
      </w:tcPr>
    </w:tblStylePr>
    <w:tblStylePr w:type="lastRow">
      <w:pPr>
        <w:spacing w:before="0" w:after="0" w:line="240" w:lineRule="auto"/>
      </w:pPr>
      <w:rPr>
        <w:b/>
        <w:bCs/>
      </w:rPr>
      <w:tblPr/>
      <w:tcPr>
        <w:tcBorders>
          <w:top w:val="double" w:sz="6" w:space="0" w:color="E70085" w:themeColor="accent4" w:themeTint="BF"/>
          <w:left w:val="single" w:sz="8" w:space="0" w:color="E70085" w:themeColor="accent4" w:themeTint="BF"/>
          <w:bottom w:val="single" w:sz="8" w:space="0" w:color="E70085" w:themeColor="accent4" w:themeTint="BF"/>
          <w:right w:val="single" w:sz="8" w:space="0" w:color="E70085"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A3D8" w:themeFill="accent4" w:themeFillTint="3F"/>
      </w:tcPr>
    </w:tblStylePr>
    <w:tblStylePr w:type="band1Horz">
      <w:tblPr/>
      <w:tcPr>
        <w:tcBorders>
          <w:insideH w:val="nil"/>
          <w:insideV w:val="nil"/>
        </w:tcBorders>
        <w:shd w:val="clear" w:color="auto" w:fill="FFA3D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2A480E"/>
    <w:pPr>
      <w:spacing w:before="0" w:after="0" w:line="240" w:lineRule="auto"/>
    </w:pPr>
    <w:tblPr>
      <w:tblStyleRowBandSize w:val="1"/>
      <w:tblStyleColBandSize w:val="1"/>
      <w:tblBorders>
        <w:top w:val="single" w:sz="8" w:space="0" w:color="7D47E1" w:themeColor="accent5" w:themeTint="BF"/>
        <w:left w:val="single" w:sz="8" w:space="0" w:color="7D47E1" w:themeColor="accent5" w:themeTint="BF"/>
        <w:bottom w:val="single" w:sz="8" w:space="0" w:color="7D47E1" w:themeColor="accent5" w:themeTint="BF"/>
        <w:right w:val="single" w:sz="8" w:space="0" w:color="7D47E1" w:themeColor="accent5" w:themeTint="BF"/>
        <w:insideH w:val="single" w:sz="8" w:space="0" w:color="7D47E1" w:themeColor="accent5" w:themeTint="BF"/>
      </w:tblBorders>
    </w:tblPr>
    <w:tblStylePr w:type="firstRow">
      <w:pPr>
        <w:spacing w:before="0" w:after="0" w:line="240" w:lineRule="auto"/>
      </w:pPr>
      <w:rPr>
        <w:b/>
        <w:bCs/>
        <w:color w:val="FFFFFF" w:themeColor="background1"/>
      </w:rPr>
      <w:tblPr/>
      <w:tcPr>
        <w:tcBorders>
          <w:top w:val="single" w:sz="8" w:space="0" w:color="7D47E1" w:themeColor="accent5" w:themeTint="BF"/>
          <w:left w:val="single" w:sz="8" w:space="0" w:color="7D47E1" w:themeColor="accent5" w:themeTint="BF"/>
          <w:bottom w:val="single" w:sz="8" w:space="0" w:color="7D47E1" w:themeColor="accent5" w:themeTint="BF"/>
          <w:right w:val="single" w:sz="8" w:space="0" w:color="7D47E1" w:themeColor="accent5" w:themeTint="BF"/>
          <w:insideH w:val="nil"/>
          <w:insideV w:val="nil"/>
        </w:tcBorders>
        <w:shd w:val="clear" w:color="auto" w:fill="591FC3" w:themeFill="accent5"/>
      </w:tcPr>
    </w:tblStylePr>
    <w:tblStylePr w:type="lastRow">
      <w:pPr>
        <w:spacing w:before="0" w:after="0" w:line="240" w:lineRule="auto"/>
      </w:pPr>
      <w:rPr>
        <w:b/>
        <w:bCs/>
      </w:rPr>
      <w:tblPr/>
      <w:tcPr>
        <w:tcBorders>
          <w:top w:val="double" w:sz="6" w:space="0" w:color="7D47E1" w:themeColor="accent5" w:themeTint="BF"/>
          <w:left w:val="single" w:sz="8" w:space="0" w:color="7D47E1" w:themeColor="accent5" w:themeTint="BF"/>
          <w:bottom w:val="single" w:sz="8" w:space="0" w:color="7D47E1" w:themeColor="accent5" w:themeTint="BF"/>
          <w:right w:val="single" w:sz="8" w:space="0" w:color="7D47E1" w:themeColor="accent5" w:themeTint="BF"/>
          <w:insideH w:val="nil"/>
          <w:insideV w:val="nil"/>
        </w:tcBorders>
      </w:tcPr>
    </w:tblStylePr>
    <w:tblStylePr w:type="firstCol">
      <w:rPr>
        <w:b/>
        <w:bCs/>
      </w:rPr>
    </w:tblStylePr>
    <w:tblStylePr w:type="lastCol">
      <w:rPr>
        <w:b/>
        <w:bCs/>
      </w:rPr>
    </w:tblStylePr>
    <w:tblStylePr w:type="band1Vert">
      <w:tblPr/>
      <w:tcPr>
        <w:shd w:val="clear" w:color="auto" w:fill="D4C2F5" w:themeFill="accent5" w:themeFillTint="3F"/>
      </w:tcPr>
    </w:tblStylePr>
    <w:tblStylePr w:type="band1Horz">
      <w:tblPr/>
      <w:tcPr>
        <w:tcBorders>
          <w:insideH w:val="nil"/>
          <w:insideV w:val="nil"/>
        </w:tcBorders>
        <w:shd w:val="clear" w:color="auto" w:fill="D4C2F5"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2A480E"/>
    <w:pPr>
      <w:spacing w:before="0" w:after="0" w:line="240" w:lineRule="auto"/>
    </w:pPr>
    <w:tblPr>
      <w:tblStyleRowBandSize w:val="1"/>
      <w:tblStyleColBandSize w:val="1"/>
      <w:tblBorders>
        <w:top w:val="single" w:sz="8" w:space="0" w:color="AB6CBC" w:themeColor="accent6" w:themeTint="BF"/>
        <w:left w:val="single" w:sz="8" w:space="0" w:color="AB6CBC" w:themeColor="accent6" w:themeTint="BF"/>
        <w:bottom w:val="single" w:sz="8" w:space="0" w:color="AB6CBC" w:themeColor="accent6" w:themeTint="BF"/>
        <w:right w:val="single" w:sz="8" w:space="0" w:color="AB6CBC" w:themeColor="accent6" w:themeTint="BF"/>
        <w:insideH w:val="single" w:sz="8" w:space="0" w:color="AB6CBC" w:themeColor="accent6" w:themeTint="BF"/>
      </w:tblBorders>
    </w:tblPr>
    <w:tblStylePr w:type="firstRow">
      <w:pPr>
        <w:spacing w:before="0" w:after="0" w:line="240" w:lineRule="auto"/>
      </w:pPr>
      <w:rPr>
        <w:b/>
        <w:bCs/>
        <w:color w:val="FFFFFF" w:themeColor="background1"/>
      </w:rPr>
      <w:tblPr/>
      <w:tcPr>
        <w:tcBorders>
          <w:top w:val="single" w:sz="8" w:space="0" w:color="AB6CBC" w:themeColor="accent6" w:themeTint="BF"/>
          <w:left w:val="single" w:sz="8" w:space="0" w:color="AB6CBC" w:themeColor="accent6" w:themeTint="BF"/>
          <w:bottom w:val="single" w:sz="8" w:space="0" w:color="AB6CBC" w:themeColor="accent6" w:themeTint="BF"/>
          <w:right w:val="single" w:sz="8" w:space="0" w:color="AB6CBC" w:themeColor="accent6" w:themeTint="BF"/>
          <w:insideH w:val="nil"/>
          <w:insideV w:val="nil"/>
        </w:tcBorders>
        <w:shd w:val="clear" w:color="auto" w:fill="8A479B" w:themeFill="accent6"/>
      </w:tcPr>
    </w:tblStylePr>
    <w:tblStylePr w:type="lastRow">
      <w:pPr>
        <w:spacing w:before="0" w:after="0" w:line="240" w:lineRule="auto"/>
      </w:pPr>
      <w:rPr>
        <w:b/>
        <w:bCs/>
      </w:rPr>
      <w:tblPr/>
      <w:tcPr>
        <w:tcBorders>
          <w:top w:val="double" w:sz="6" w:space="0" w:color="AB6CBC" w:themeColor="accent6" w:themeTint="BF"/>
          <w:left w:val="single" w:sz="8" w:space="0" w:color="AB6CBC" w:themeColor="accent6" w:themeTint="BF"/>
          <w:bottom w:val="single" w:sz="8" w:space="0" w:color="AB6CBC" w:themeColor="accent6" w:themeTint="BF"/>
          <w:right w:val="single" w:sz="8" w:space="0" w:color="AB6CBC" w:themeColor="accent6" w:themeTint="BF"/>
          <w:insideH w:val="nil"/>
          <w:insideV w:val="nil"/>
        </w:tcBorders>
      </w:tcPr>
    </w:tblStylePr>
    <w:tblStylePr w:type="firstCol">
      <w:rPr>
        <w:b/>
        <w:bCs/>
      </w:rPr>
    </w:tblStylePr>
    <w:tblStylePr w:type="lastCol">
      <w:rPr>
        <w:b/>
        <w:bCs/>
      </w:rPr>
    </w:tblStylePr>
    <w:tblStylePr w:type="band1Vert">
      <w:tblPr/>
      <w:tcPr>
        <w:shd w:val="clear" w:color="auto" w:fill="E3CEE9" w:themeFill="accent6" w:themeFillTint="3F"/>
      </w:tcPr>
    </w:tblStylePr>
    <w:tblStylePr w:type="band1Horz">
      <w:tblPr/>
      <w:tcPr>
        <w:tcBorders>
          <w:insideH w:val="nil"/>
          <w:insideV w:val="nil"/>
        </w:tcBorders>
        <w:shd w:val="clear" w:color="auto" w:fill="E3CEE9"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2A480E"/>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2A480E"/>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61D4"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61D4" w:themeFill="accent1"/>
      </w:tcPr>
    </w:tblStylePr>
    <w:tblStylePr w:type="lastCol">
      <w:rPr>
        <w:b/>
        <w:bCs/>
        <w:color w:val="FFFFFF" w:themeColor="background1"/>
      </w:rPr>
      <w:tblPr/>
      <w:tcPr>
        <w:tcBorders>
          <w:left w:val="nil"/>
          <w:right w:val="nil"/>
          <w:insideH w:val="nil"/>
          <w:insideV w:val="nil"/>
        </w:tcBorders>
        <w:shd w:val="clear" w:color="auto" w:fill="0061D4"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2A480E"/>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3AA9E3"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3AA9E3" w:themeFill="accent2"/>
      </w:tcPr>
    </w:tblStylePr>
    <w:tblStylePr w:type="lastCol">
      <w:rPr>
        <w:b/>
        <w:bCs/>
        <w:color w:val="FFFFFF" w:themeColor="background1"/>
      </w:rPr>
      <w:tblPr/>
      <w:tcPr>
        <w:tcBorders>
          <w:left w:val="nil"/>
          <w:right w:val="nil"/>
          <w:insideH w:val="nil"/>
          <w:insideV w:val="nil"/>
        </w:tcBorders>
        <w:shd w:val="clear" w:color="auto" w:fill="3AA9E3"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2A480E"/>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EAAB6"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9EAAB6" w:themeFill="accent3"/>
      </w:tcPr>
    </w:tblStylePr>
    <w:tblStylePr w:type="lastCol">
      <w:rPr>
        <w:b/>
        <w:bCs/>
        <w:color w:val="FFFFFF" w:themeColor="background1"/>
      </w:rPr>
      <w:tblPr/>
      <w:tcPr>
        <w:tcBorders>
          <w:left w:val="nil"/>
          <w:right w:val="nil"/>
          <w:insideH w:val="nil"/>
          <w:insideV w:val="nil"/>
        </w:tcBorders>
        <w:shd w:val="clear" w:color="auto" w:fill="9EAAB6"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2A480E"/>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A0050"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A0050" w:themeFill="accent4"/>
      </w:tcPr>
    </w:tblStylePr>
    <w:tblStylePr w:type="lastCol">
      <w:rPr>
        <w:b/>
        <w:bCs/>
        <w:color w:val="FFFFFF" w:themeColor="background1"/>
      </w:rPr>
      <w:tblPr/>
      <w:tcPr>
        <w:tcBorders>
          <w:left w:val="nil"/>
          <w:right w:val="nil"/>
          <w:insideH w:val="nil"/>
          <w:insideV w:val="nil"/>
        </w:tcBorders>
        <w:shd w:val="clear" w:color="auto" w:fill="8A0050"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2A480E"/>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91FC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591FC3" w:themeFill="accent5"/>
      </w:tcPr>
    </w:tblStylePr>
    <w:tblStylePr w:type="lastCol">
      <w:rPr>
        <w:b/>
        <w:bCs/>
        <w:color w:val="FFFFFF" w:themeColor="background1"/>
      </w:rPr>
      <w:tblPr/>
      <w:tcPr>
        <w:tcBorders>
          <w:left w:val="nil"/>
          <w:right w:val="nil"/>
          <w:insideH w:val="nil"/>
          <w:insideV w:val="nil"/>
        </w:tcBorders>
        <w:shd w:val="clear" w:color="auto" w:fill="591FC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2A480E"/>
    <w:pPr>
      <w:spacing w:before="0"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A479B"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A479B" w:themeFill="accent6"/>
      </w:tcPr>
    </w:tblStylePr>
    <w:tblStylePr w:type="lastCol">
      <w:rPr>
        <w:b/>
        <w:bCs/>
        <w:color w:val="FFFFFF" w:themeColor="background1"/>
      </w:rPr>
      <w:tblPr/>
      <w:tcPr>
        <w:tcBorders>
          <w:left w:val="nil"/>
          <w:right w:val="nil"/>
          <w:insideH w:val="nil"/>
          <w:insideV w:val="nil"/>
        </w:tcBorders>
        <w:shd w:val="clear" w:color="auto" w:fill="8A479B"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MessageHeader">
    <w:name w:val="Message Header"/>
    <w:basedOn w:val="Normal"/>
    <w:link w:val="MessageHeaderChar"/>
    <w:uiPriority w:val="99"/>
    <w:semiHidden/>
    <w:unhideWhenUsed/>
    <w:rsid w:val="002A480E"/>
    <w:pPr>
      <w:pBdr>
        <w:top w:val="single" w:sz="6" w:space="1" w:color="auto"/>
        <w:left w:val="single" w:sz="6" w:space="1" w:color="auto"/>
        <w:bottom w:val="single" w:sz="6" w:space="1" w:color="auto"/>
        <w:right w:val="single" w:sz="6" w:space="1" w:color="auto"/>
      </w:pBdr>
      <w:shd w:val="pct20" w:color="auto" w:fill="auto"/>
      <w:spacing w:before="0" w:after="0" w:line="240" w:lineRule="auto"/>
      <w:ind w:left="1080" w:hanging="1080"/>
    </w:pPr>
    <w:rPr>
      <w:sz w:val="24"/>
      <w:szCs w:val="24"/>
    </w:rPr>
  </w:style>
  <w:style w:type="character" w:customStyle="1" w:styleId="MessageHeaderChar">
    <w:name w:val="Message Header Char"/>
    <w:basedOn w:val="DefaultParagraphFont"/>
    <w:link w:val="MessageHeader"/>
    <w:uiPriority w:val="99"/>
    <w:semiHidden/>
    <w:rsid w:val="002A480E"/>
    <w:rPr>
      <w:b/>
      <w:bCs/>
      <w:sz w:val="24"/>
      <w:szCs w:val="24"/>
      <w:shd w:val="pct20" w:color="auto" w:fill="auto"/>
    </w:rPr>
  </w:style>
  <w:style w:type="paragraph" w:styleId="NoSpacing">
    <w:name w:val="No Spacing"/>
    <w:uiPriority w:val="99"/>
    <w:unhideWhenUsed/>
    <w:rsid w:val="006A0212"/>
    <w:pPr>
      <w:spacing w:before="0" w:after="0" w:line="240" w:lineRule="auto"/>
    </w:pPr>
    <w:rPr>
      <w:b/>
      <w:bCs/>
    </w:rPr>
  </w:style>
  <w:style w:type="paragraph" w:styleId="NormalWeb">
    <w:name w:val="Normal (Web)"/>
    <w:basedOn w:val="Normal"/>
    <w:uiPriority w:val="99"/>
    <w:semiHidden/>
    <w:unhideWhenUsed/>
    <w:rsid w:val="002A480E"/>
    <w:rPr>
      <w:rFonts w:ascii="Times New Roman" w:hAnsi="Times New Roman" w:cs="Times New Roman"/>
      <w:sz w:val="24"/>
      <w:szCs w:val="24"/>
    </w:rPr>
  </w:style>
  <w:style w:type="paragraph" w:styleId="NormalIndent">
    <w:name w:val="Normal Indent"/>
    <w:basedOn w:val="Normal"/>
    <w:uiPriority w:val="99"/>
    <w:semiHidden/>
    <w:unhideWhenUsed/>
    <w:rsid w:val="002A480E"/>
    <w:pPr>
      <w:ind w:left="720"/>
    </w:pPr>
  </w:style>
  <w:style w:type="paragraph" w:styleId="NoteHeading">
    <w:name w:val="Note Heading"/>
    <w:basedOn w:val="Normal"/>
    <w:next w:val="Normal"/>
    <w:link w:val="NoteHeadingChar"/>
    <w:uiPriority w:val="99"/>
    <w:semiHidden/>
    <w:unhideWhenUsed/>
    <w:rsid w:val="002A480E"/>
    <w:pPr>
      <w:spacing w:before="0" w:after="0" w:line="240" w:lineRule="auto"/>
    </w:pPr>
  </w:style>
  <w:style w:type="character" w:customStyle="1" w:styleId="NoteHeadingChar">
    <w:name w:val="Note Heading Char"/>
    <w:basedOn w:val="DefaultParagraphFont"/>
    <w:link w:val="NoteHeading"/>
    <w:uiPriority w:val="99"/>
    <w:semiHidden/>
    <w:rsid w:val="002A480E"/>
    <w:rPr>
      <w:b/>
      <w:bCs/>
    </w:rPr>
  </w:style>
  <w:style w:type="character" w:styleId="PageNumber">
    <w:name w:val="page number"/>
    <w:basedOn w:val="DefaultParagraphFont"/>
    <w:uiPriority w:val="99"/>
    <w:semiHidden/>
    <w:unhideWhenUsed/>
    <w:rsid w:val="002A480E"/>
  </w:style>
  <w:style w:type="character" w:styleId="PlaceholderText">
    <w:name w:val="Placeholder Text"/>
    <w:basedOn w:val="DefaultParagraphFont"/>
    <w:uiPriority w:val="99"/>
    <w:semiHidden/>
    <w:rsid w:val="002A480E"/>
    <w:rPr>
      <w:color w:val="808080"/>
    </w:rPr>
  </w:style>
  <w:style w:type="table" w:styleId="PlainTable1">
    <w:name w:val="Plain Table 1"/>
    <w:basedOn w:val="TableNormal"/>
    <w:uiPriority w:val="41"/>
    <w:rsid w:val="002A480E"/>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2A480E"/>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2A480E"/>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2A480E"/>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2A480E"/>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unhideWhenUsed/>
    <w:rsid w:val="002A480E"/>
    <w:pPr>
      <w:spacing w:before="0" w:after="0" w:line="240" w:lineRule="auto"/>
    </w:pPr>
    <w:rPr>
      <w:rFonts w:ascii="Consolas" w:hAnsi="Consolas"/>
      <w:szCs w:val="21"/>
    </w:rPr>
  </w:style>
  <w:style w:type="character" w:customStyle="1" w:styleId="PlainTextChar">
    <w:name w:val="Plain Text Char"/>
    <w:basedOn w:val="DefaultParagraphFont"/>
    <w:link w:val="PlainText"/>
    <w:uiPriority w:val="99"/>
    <w:rsid w:val="002A480E"/>
    <w:rPr>
      <w:rFonts w:ascii="Consolas" w:hAnsi="Consolas"/>
      <w:b/>
      <w:bCs/>
      <w:szCs w:val="21"/>
    </w:rPr>
  </w:style>
  <w:style w:type="paragraph" w:styleId="Quote">
    <w:name w:val="Quote"/>
    <w:basedOn w:val="Normal"/>
    <w:next w:val="Normal"/>
    <w:link w:val="QuoteChar"/>
    <w:uiPriority w:val="29"/>
    <w:semiHidden/>
    <w:unhideWhenUsed/>
    <w:qFormat/>
    <w:rsid w:val="002A480E"/>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semiHidden/>
    <w:rsid w:val="002A480E"/>
    <w:rPr>
      <w:b/>
      <w:bCs/>
      <w:i/>
      <w:iCs/>
      <w:color w:val="404040" w:themeColor="text1" w:themeTint="BF"/>
    </w:rPr>
  </w:style>
  <w:style w:type="paragraph" w:styleId="Salutation">
    <w:name w:val="Salutation"/>
    <w:basedOn w:val="Normal"/>
    <w:next w:val="Normal"/>
    <w:link w:val="SalutationChar"/>
    <w:uiPriority w:val="99"/>
    <w:semiHidden/>
    <w:unhideWhenUsed/>
    <w:rsid w:val="002A480E"/>
  </w:style>
  <w:style w:type="character" w:customStyle="1" w:styleId="SalutationChar">
    <w:name w:val="Salutation Char"/>
    <w:basedOn w:val="DefaultParagraphFont"/>
    <w:link w:val="Salutation"/>
    <w:uiPriority w:val="99"/>
    <w:semiHidden/>
    <w:rsid w:val="002A480E"/>
    <w:rPr>
      <w:b/>
      <w:bCs/>
    </w:rPr>
  </w:style>
  <w:style w:type="paragraph" w:styleId="Signature">
    <w:name w:val="Signature"/>
    <w:basedOn w:val="Normal"/>
    <w:link w:val="SignatureChar"/>
    <w:uiPriority w:val="99"/>
    <w:semiHidden/>
    <w:unhideWhenUsed/>
    <w:rsid w:val="002A480E"/>
    <w:pPr>
      <w:spacing w:before="0" w:after="0" w:line="240" w:lineRule="auto"/>
      <w:ind w:left="4320"/>
    </w:pPr>
  </w:style>
  <w:style w:type="character" w:customStyle="1" w:styleId="SignatureChar">
    <w:name w:val="Signature Char"/>
    <w:basedOn w:val="DefaultParagraphFont"/>
    <w:link w:val="Signature"/>
    <w:uiPriority w:val="99"/>
    <w:semiHidden/>
    <w:rsid w:val="002A480E"/>
    <w:rPr>
      <w:b/>
      <w:bCs/>
    </w:rPr>
  </w:style>
  <w:style w:type="paragraph" w:styleId="Subtitle">
    <w:name w:val="Subtitle"/>
    <w:basedOn w:val="Normal"/>
    <w:next w:val="Normal"/>
    <w:link w:val="SubtitleChar"/>
    <w:uiPriority w:val="11"/>
    <w:semiHidden/>
    <w:unhideWhenUsed/>
    <w:qFormat/>
    <w:rsid w:val="002A480E"/>
    <w:pPr>
      <w:numPr>
        <w:ilvl w:val="1"/>
      </w:numPr>
      <w:spacing w:after="160"/>
    </w:pPr>
    <w:rPr>
      <w:rFonts w:asciiTheme="minorHAnsi" w:eastAsiaTheme="minorEastAsia" w:hAnsiTheme="minorHAnsi" w:cstheme="minorBidi"/>
      <w:color w:val="5A5A5A" w:themeColor="text1" w:themeTint="A5"/>
      <w:spacing w:val="15"/>
    </w:rPr>
  </w:style>
  <w:style w:type="character" w:customStyle="1" w:styleId="SubtitleChar">
    <w:name w:val="Subtitle Char"/>
    <w:basedOn w:val="DefaultParagraphFont"/>
    <w:link w:val="Subtitle"/>
    <w:uiPriority w:val="11"/>
    <w:semiHidden/>
    <w:rsid w:val="002A480E"/>
    <w:rPr>
      <w:rFonts w:asciiTheme="minorHAnsi" w:eastAsiaTheme="minorEastAsia" w:hAnsiTheme="minorHAnsi" w:cstheme="minorBidi"/>
      <w:b/>
      <w:bCs/>
      <w:color w:val="5A5A5A" w:themeColor="text1" w:themeTint="A5"/>
      <w:spacing w:val="15"/>
    </w:rPr>
  </w:style>
  <w:style w:type="character" w:styleId="SubtleEmphasis">
    <w:name w:val="Subtle Emphasis"/>
    <w:basedOn w:val="DefaultParagraphFont"/>
    <w:uiPriority w:val="19"/>
    <w:semiHidden/>
    <w:unhideWhenUsed/>
    <w:qFormat/>
    <w:rsid w:val="002A480E"/>
    <w:rPr>
      <w:i/>
      <w:iCs/>
      <w:color w:val="404040" w:themeColor="text1" w:themeTint="BF"/>
    </w:rPr>
  </w:style>
  <w:style w:type="character" w:styleId="SubtleReference">
    <w:name w:val="Subtle Reference"/>
    <w:basedOn w:val="DefaultParagraphFont"/>
    <w:uiPriority w:val="31"/>
    <w:semiHidden/>
    <w:unhideWhenUsed/>
    <w:qFormat/>
    <w:rsid w:val="002A480E"/>
    <w:rPr>
      <w:smallCaps/>
      <w:color w:val="5A5A5A" w:themeColor="text1" w:themeTint="A5"/>
    </w:rPr>
  </w:style>
  <w:style w:type="table" w:styleId="Table3Deffects1">
    <w:name w:val="Table 3D effects 1"/>
    <w:basedOn w:val="TableNormal"/>
    <w:uiPriority w:val="99"/>
    <w:semiHidden/>
    <w:unhideWhenUsed/>
    <w:rsid w:val="002A480E"/>
    <w:rPr>
      <w:color w:val="auto"/>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2A480E"/>
    <w:rPr>
      <w:color w:val="auto"/>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2A480E"/>
    <w:rPr>
      <w:color w:val="auto"/>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2A480E"/>
    <w:rPr>
      <w:color w:val="auto"/>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2A480E"/>
    <w:rPr>
      <w:color w:val="auto"/>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2A480E"/>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2A480E"/>
    <w:rPr>
      <w:color w:val="auto"/>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2A480E"/>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2A480E"/>
    <w:rPr>
      <w:color w:val="auto"/>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2A480E"/>
    <w:rPr>
      <w:color w:val="auto"/>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2A480E"/>
    <w:rPr>
      <w:b/>
      <w:bCs/>
      <w:color w:val="auto"/>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2A480E"/>
    <w:rPr>
      <w:b/>
      <w:bCs/>
      <w:color w:val="auto"/>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2A480E"/>
    <w:rPr>
      <w:b/>
      <w:bCs/>
      <w:color w:val="auto"/>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2A480E"/>
    <w:rPr>
      <w:color w:val="auto"/>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2A480E"/>
    <w:rPr>
      <w:color w:val="auto"/>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2A480E"/>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2A480E"/>
    <w:rPr>
      <w:color w:val="auto"/>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2A480E"/>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2A480E"/>
    <w:rPr>
      <w:color w:val="auto"/>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2A480E"/>
    <w:rPr>
      <w:color w:val="auto"/>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2A480E"/>
    <w:rPr>
      <w:color w:val="auto"/>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2A480E"/>
    <w:rPr>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2A480E"/>
    <w:rPr>
      <w:color w:val="auto"/>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2A480E"/>
    <w:rPr>
      <w:b/>
      <w:bCs/>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2A480E"/>
    <w:rPr>
      <w:color w:val="auto"/>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2A480E"/>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2A480E"/>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2A480E"/>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2A480E"/>
    <w:rPr>
      <w:color w:val="auto"/>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2A480E"/>
    <w:rPr>
      <w:color w:val="auto"/>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2A480E"/>
    <w:rPr>
      <w:color w:val="auto"/>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2A480E"/>
    <w:rPr>
      <w:color w:val="auto"/>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2A480E"/>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2A480E"/>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2A480E"/>
    <w:pPr>
      <w:spacing w:after="0"/>
      <w:ind w:left="220" w:hanging="220"/>
    </w:pPr>
  </w:style>
  <w:style w:type="paragraph" w:styleId="TableofFigures">
    <w:name w:val="table of figures"/>
    <w:basedOn w:val="Normal"/>
    <w:next w:val="Normal"/>
    <w:uiPriority w:val="99"/>
    <w:semiHidden/>
    <w:unhideWhenUsed/>
    <w:rsid w:val="002A480E"/>
    <w:pPr>
      <w:spacing w:after="0"/>
    </w:pPr>
  </w:style>
  <w:style w:type="table" w:styleId="TableProfessional">
    <w:name w:val="Table Professional"/>
    <w:basedOn w:val="TableNormal"/>
    <w:uiPriority w:val="99"/>
    <w:semiHidden/>
    <w:unhideWhenUsed/>
    <w:rsid w:val="002A480E"/>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2A480E"/>
    <w:rPr>
      <w:color w:val="auto"/>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2A480E"/>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2A480E"/>
    <w:rPr>
      <w:color w:val="auto"/>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2A480E"/>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2A480E"/>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2A480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2A480E"/>
    <w:rPr>
      <w:color w:val="auto"/>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2A480E"/>
    <w:rPr>
      <w:color w:val="auto"/>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2A480E"/>
    <w:rPr>
      <w:color w:val="auto"/>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rsid w:val="002A480E"/>
    <w:rPr>
      <w:sz w:val="24"/>
      <w:szCs w:val="24"/>
    </w:rPr>
  </w:style>
  <w:style w:type="paragraph" w:styleId="TOC1">
    <w:name w:val="toc 1"/>
    <w:basedOn w:val="Normal"/>
    <w:next w:val="Normal"/>
    <w:autoRedefine/>
    <w:uiPriority w:val="39"/>
    <w:semiHidden/>
    <w:unhideWhenUsed/>
    <w:rsid w:val="002A480E"/>
    <w:pPr>
      <w:spacing w:after="100"/>
    </w:pPr>
  </w:style>
  <w:style w:type="paragraph" w:styleId="TOC2">
    <w:name w:val="toc 2"/>
    <w:basedOn w:val="Normal"/>
    <w:next w:val="Normal"/>
    <w:autoRedefine/>
    <w:uiPriority w:val="39"/>
    <w:semiHidden/>
    <w:unhideWhenUsed/>
    <w:rsid w:val="002A480E"/>
    <w:pPr>
      <w:spacing w:after="100"/>
      <w:ind w:left="220"/>
    </w:pPr>
  </w:style>
  <w:style w:type="paragraph" w:styleId="TOC3">
    <w:name w:val="toc 3"/>
    <w:basedOn w:val="Normal"/>
    <w:next w:val="Normal"/>
    <w:autoRedefine/>
    <w:uiPriority w:val="39"/>
    <w:semiHidden/>
    <w:unhideWhenUsed/>
    <w:rsid w:val="002A480E"/>
    <w:pPr>
      <w:spacing w:after="100"/>
      <w:ind w:left="440"/>
    </w:pPr>
  </w:style>
  <w:style w:type="paragraph" w:styleId="TOC4">
    <w:name w:val="toc 4"/>
    <w:basedOn w:val="Normal"/>
    <w:next w:val="Normal"/>
    <w:autoRedefine/>
    <w:uiPriority w:val="39"/>
    <w:semiHidden/>
    <w:unhideWhenUsed/>
    <w:rsid w:val="002A480E"/>
    <w:pPr>
      <w:spacing w:after="100"/>
      <w:ind w:left="660"/>
    </w:pPr>
  </w:style>
  <w:style w:type="paragraph" w:styleId="TOC5">
    <w:name w:val="toc 5"/>
    <w:basedOn w:val="Normal"/>
    <w:next w:val="Normal"/>
    <w:autoRedefine/>
    <w:uiPriority w:val="39"/>
    <w:semiHidden/>
    <w:unhideWhenUsed/>
    <w:rsid w:val="002A480E"/>
    <w:pPr>
      <w:spacing w:after="100"/>
      <w:ind w:left="880"/>
    </w:pPr>
  </w:style>
  <w:style w:type="paragraph" w:styleId="TOC6">
    <w:name w:val="toc 6"/>
    <w:basedOn w:val="Normal"/>
    <w:next w:val="Normal"/>
    <w:autoRedefine/>
    <w:uiPriority w:val="39"/>
    <w:semiHidden/>
    <w:unhideWhenUsed/>
    <w:rsid w:val="002A480E"/>
    <w:pPr>
      <w:spacing w:after="100"/>
      <w:ind w:left="1100"/>
    </w:pPr>
  </w:style>
  <w:style w:type="paragraph" w:styleId="TOC7">
    <w:name w:val="toc 7"/>
    <w:basedOn w:val="Normal"/>
    <w:next w:val="Normal"/>
    <w:autoRedefine/>
    <w:uiPriority w:val="39"/>
    <w:semiHidden/>
    <w:unhideWhenUsed/>
    <w:rsid w:val="002A480E"/>
    <w:pPr>
      <w:spacing w:after="100"/>
      <w:ind w:left="1320"/>
    </w:pPr>
  </w:style>
  <w:style w:type="paragraph" w:styleId="TOC8">
    <w:name w:val="toc 8"/>
    <w:basedOn w:val="Normal"/>
    <w:next w:val="Normal"/>
    <w:autoRedefine/>
    <w:uiPriority w:val="39"/>
    <w:semiHidden/>
    <w:unhideWhenUsed/>
    <w:rsid w:val="002A480E"/>
    <w:pPr>
      <w:spacing w:after="100"/>
      <w:ind w:left="1540"/>
    </w:pPr>
  </w:style>
  <w:style w:type="paragraph" w:styleId="TOC9">
    <w:name w:val="toc 9"/>
    <w:basedOn w:val="Normal"/>
    <w:next w:val="Normal"/>
    <w:autoRedefine/>
    <w:uiPriority w:val="39"/>
    <w:semiHidden/>
    <w:unhideWhenUsed/>
    <w:rsid w:val="002A480E"/>
    <w:pPr>
      <w:spacing w:after="100"/>
      <w:ind w:left="1760"/>
    </w:pPr>
  </w:style>
  <w:style w:type="paragraph" w:styleId="TOCHeading">
    <w:name w:val="TOC Heading"/>
    <w:basedOn w:val="Heading1"/>
    <w:next w:val="Normal"/>
    <w:uiPriority w:val="39"/>
    <w:semiHidden/>
    <w:unhideWhenUsed/>
    <w:qFormat/>
    <w:rsid w:val="002A480E"/>
    <w:pPr>
      <w:spacing w:after="0" w:line="288" w:lineRule="auto"/>
      <w:outlineLvl w:val="9"/>
    </w:pPr>
    <w:rPr>
      <w:color w:val="00489E" w:themeColor="accent1" w:themeShade="BF"/>
      <w:sz w:val="32"/>
      <w:szCs w:val="32"/>
    </w:rPr>
  </w:style>
  <w:style w:type="table" w:customStyle="1" w:styleId="FormTable">
    <w:name w:val="Form Table"/>
    <w:basedOn w:val="TableNormal"/>
    <w:uiPriority w:val="99"/>
    <w:rsid w:val="00502BA8"/>
    <w:pPr>
      <w:spacing w:after="0" w:line="264" w:lineRule="auto"/>
    </w:pPr>
    <w:rPr>
      <w:rFonts w:asciiTheme="minorHAnsi" w:eastAsiaTheme="minorEastAsia" w:hAnsiTheme="minorHAnsi" w:cstheme="minorBidi"/>
      <w:color w:val="9EAAB6" w:themeColor="accent3"/>
    </w:rPr>
    <w:tblPr>
      <w:tblStyleColBandSize w:val="1"/>
      <w:tblBorders>
        <w:insideH w:val="single" w:sz="4" w:space="0" w:color="6D7F91" w:themeColor="accent3" w:themeShade="BF"/>
      </w:tblBorders>
      <w:tblCellMar>
        <w:left w:w="0" w:type="dxa"/>
        <w:right w:w="144" w:type="dxa"/>
      </w:tblCellMar>
    </w:tblPr>
    <w:tblStylePr w:type="band2Vert">
      <w:tblPr/>
      <w:tcPr>
        <w:tcBorders>
          <w:top w:val="nil"/>
          <w:left w:val="nil"/>
          <w:bottom w:val="nil"/>
          <w:right w:val="nil"/>
          <w:insideH w:val="nil"/>
          <w:insideV w:val="nil"/>
          <w:tl2br w:val="nil"/>
          <w:tr2bl w:val="nil"/>
        </w:tcBorders>
      </w:tcPr>
    </w:tblStylePr>
  </w:style>
  <w:style w:type="character" w:customStyle="1" w:styleId="ListParagraphChar">
    <w:name w:val="List Paragraph Char"/>
    <w:link w:val="ListParagraph"/>
    <w:uiPriority w:val="34"/>
    <w:locked/>
    <w:rsid w:val="00EE7FCC"/>
    <w:rPr>
      <w:b/>
      <w:bCs/>
    </w:rPr>
  </w:style>
  <w:style w:type="character" w:customStyle="1" w:styleId="gmail-aqj">
    <w:name w:val="gmail-aqj"/>
    <w:basedOn w:val="DefaultParagraphFont"/>
    <w:rsid w:val="00843C13"/>
  </w:style>
  <w:style w:type="character" w:customStyle="1" w:styleId="UnresolvedMention1">
    <w:name w:val="Unresolved Mention1"/>
    <w:basedOn w:val="DefaultParagraphFont"/>
    <w:uiPriority w:val="99"/>
    <w:semiHidden/>
    <w:unhideWhenUsed/>
    <w:rsid w:val="00606B3C"/>
    <w:rPr>
      <w:color w:val="605E5C"/>
      <w:shd w:val="clear" w:color="auto" w:fill="E1DFDD"/>
    </w:rPr>
  </w:style>
  <w:style w:type="character" w:customStyle="1" w:styleId="UnresolvedMention2">
    <w:name w:val="Unresolved Mention2"/>
    <w:basedOn w:val="DefaultParagraphFont"/>
    <w:uiPriority w:val="99"/>
    <w:semiHidden/>
    <w:unhideWhenUsed/>
    <w:rsid w:val="00F7201F"/>
    <w:rPr>
      <w:color w:val="605E5C"/>
      <w:shd w:val="clear" w:color="auto" w:fill="E1DFDD"/>
    </w:rPr>
  </w:style>
  <w:style w:type="paragraph" w:customStyle="1" w:styleId="paragraph">
    <w:name w:val="paragraph"/>
    <w:basedOn w:val="Normal"/>
    <w:rsid w:val="0014420E"/>
    <w:pPr>
      <w:spacing w:before="0" w:after="0" w:line="240" w:lineRule="auto"/>
    </w:pPr>
    <w:rPr>
      <w:rFonts w:eastAsiaTheme="minorHAnsi" w:cs="Calibri"/>
      <w:b/>
      <w:bCs w:val="0"/>
      <w:color w:val="auto"/>
      <w:lang w:eastAsia="en-US"/>
    </w:rPr>
  </w:style>
  <w:style w:type="character" w:customStyle="1" w:styleId="normaltextrun">
    <w:name w:val="normaltextrun"/>
    <w:basedOn w:val="DefaultParagraphFont"/>
    <w:rsid w:val="0014420E"/>
  </w:style>
  <w:style w:type="character" w:customStyle="1" w:styleId="eop">
    <w:name w:val="eop"/>
    <w:basedOn w:val="DefaultParagraphFont"/>
    <w:rsid w:val="0014420E"/>
  </w:style>
  <w:style w:type="character" w:customStyle="1" w:styleId="UnresolvedMention3">
    <w:name w:val="Unresolved Mention3"/>
    <w:basedOn w:val="DefaultParagraphFont"/>
    <w:uiPriority w:val="99"/>
    <w:semiHidden/>
    <w:unhideWhenUsed/>
    <w:rsid w:val="00774962"/>
    <w:rPr>
      <w:color w:val="605E5C"/>
      <w:shd w:val="clear" w:color="auto" w:fill="E1DFDD"/>
    </w:rPr>
  </w:style>
  <w:style w:type="paragraph" w:customStyle="1" w:styleId="xmsonormal">
    <w:name w:val="x_msonormal"/>
    <w:basedOn w:val="Normal"/>
    <w:rsid w:val="00555BCF"/>
    <w:pPr>
      <w:spacing w:before="0" w:after="0" w:line="240" w:lineRule="auto"/>
    </w:pPr>
    <w:rPr>
      <w:rFonts w:eastAsiaTheme="minorHAnsi" w:cs="Calibri"/>
      <w:b/>
      <w:bCs w:val="0"/>
      <w:color w:val="auto"/>
      <w:lang w:eastAsia="en-US"/>
    </w:rPr>
  </w:style>
  <w:style w:type="paragraph" w:styleId="Revision">
    <w:name w:val="Revision"/>
    <w:hidden/>
    <w:uiPriority w:val="99"/>
    <w:semiHidden/>
    <w:rsid w:val="00DE2B76"/>
    <w:pPr>
      <w:spacing w:before="0" w:after="0" w:line="240" w:lineRule="auto"/>
    </w:pPr>
    <w:rPr>
      <w:b/>
      <w:bCs/>
    </w:rPr>
  </w:style>
  <w:style w:type="character" w:customStyle="1" w:styleId="UnresolvedMention4">
    <w:name w:val="Unresolved Mention4"/>
    <w:basedOn w:val="DefaultParagraphFont"/>
    <w:uiPriority w:val="99"/>
    <w:semiHidden/>
    <w:unhideWhenUsed/>
    <w:rsid w:val="00DC0A48"/>
    <w:rPr>
      <w:color w:val="605E5C"/>
      <w:shd w:val="clear" w:color="auto" w:fill="E1DFDD"/>
    </w:rPr>
  </w:style>
  <w:style w:type="character" w:customStyle="1" w:styleId="UnresolvedMention5">
    <w:name w:val="Unresolved Mention5"/>
    <w:basedOn w:val="DefaultParagraphFont"/>
    <w:uiPriority w:val="99"/>
    <w:semiHidden/>
    <w:unhideWhenUsed/>
    <w:rsid w:val="007B76FD"/>
    <w:rPr>
      <w:color w:val="605E5C"/>
      <w:shd w:val="clear" w:color="auto" w:fill="E1DFDD"/>
    </w:rPr>
  </w:style>
  <w:style w:type="paragraph" w:customStyle="1" w:styleId="Default">
    <w:name w:val="Default"/>
    <w:rsid w:val="008824E1"/>
    <w:pPr>
      <w:autoSpaceDE w:val="0"/>
      <w:autoSpaceDN w:val="0"/>
      <w:adjustRightInd w:val="0"/>
      <w:spacing w:before="0" w:after="0" w:line="240" w:lineRule="auto"/>
    </w:pPr>
    <w:rPr>
      <w:rFonts w:ascii="Franklin Gothic Book" w:hAnsi="Franklin Gothic Book" w:cs="Franklin Gothic Book"/>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757962">
      <w:bodyDiv w:val="1"/>
      <w:marLeft w:val="0"/>
      <w:marRight w:val="0"/>
      <w:marTop w:val="0"/>
      <w:marBottom w:val="0"/>
      <w:divBdr>
        <w:top w:val="none" w:sz="0" w:space="0" w:color="auto"/>
        <w:left w:val="none" w:sz="0" w:space="0" w:color="auto"/>
        <w:bottom w:val="none" w:sz="0" w:space="0" w:color="auto"/>
        <w:right w:val="none" w:sz="0" w:space="0" w:color="auto"/>
      </w:divBdr>
      <w:divsChild>
        <w:div w:id="266893599">
          <w:marLeft w:val="360"/>
          <w:marRight w:val="0"/>
          <w:marTop w:val="200"/>
          <w:marBottom w:val="0"/>
          <w:divBdr>
            <w:top w:val="none" w:sz="0" w:space="0" w:color="auto"/>
            <w:left w:val="none" w:sz="0" w:space="0" w:color="auto"/>
            <w:bottom w:val="none" w:sz="0" w:space="0" w:color="auto"/>
            <w:right w:val="none" w:sz="0" w:space="0" w:color="auto"/>
          </w:divBdr>
        </w:div>
        <w:div w:id="1898198146">
          <w:marLeft w:val="360"/>
          <w:marRight w:val="0"/>
          <w:marTop w:val="200"/>
          <w:marBottom w:val="0"/>
          <w:divBdr>
            <w:top w:val="none" w:sz="0" w:space="0" w:color="auto"/>
            <w:left w:val="none" w:sz="0" w:space="0" w:color="auto"/>
            <w:bottom w:val="none" w:sz="0" w:space="0" w:color="auto"/>
            <w:right w:val="none" w:sz="0" w:space="0" w:color="auto"/>
          </w:divBdr>
        </w:div>
        <w:div w:id="88746621">
          <w:marLeft w:val="360"/>
          <w:marRight w:val="0"/>
          <w:marTop w:val="200"/>
          <w:marBottom w:val="0"/>
          <w:divBdr>
            <w:top w:val="none" w:sz="0" w:space="0" w:color="auto"/>
            <w:left w:val="none" w:sz="0" w:space="0" w:color="auto"/>
            <w:bottom w:val="none" w:sz="0" w:space="0" w:color="auto"/>
            <w:right w:val="none" w:sz="0" w:space="0" w:color="auto"/>
          </w:divBdr>
        </w:div>
      </w:divsChild>
    </w:div>
    <w:div w:id="34430103">
      <w:bodyDiv w:val="1"/>
      <w:marLeft w:val="0"/>
      <w:marRight w:val="0"/>
      <w:marTop w:val="0"/>
      <w:marBottom w:val="0"/>
      <w:divBdr>
        <w:top w:val="none" w:sz="0" w:space="0" w:color="auto"/>
        <w:left w:val="none" w:sz="0" w:space="0" w:color="auto"/>
        <w:bottom w:val="none" w:sz="0" w:space="0" w:color="auto"/>
        <w:right w:val="none" w:sz="0" w:space="0" w:color="auto"/>
      </w:divBdr>
      <w:divsChild>
        <w:div w:id="441926297">
          <w:marLeft w:val="720"/>
          <w:marRight w:val="0"/>
          <w:marTop w:val="150"/>
          <w:marBottom w:val="0"/>
          <w:divBdr>
            <w:top w:val="none" w:sz="0" w:space="0" w:color="auto"/>
            <w:left w:val="none" w:sz="0" w:space="0" w:color="auto"/>
            <w:bottom w:val="none" w:sz="0" w:space="0" w:color="auto"/>
            <w:right w:val="none" w:sz="0" w:space="0" w:color="auto"/>
          </w:divBdr>
        </w:div>
      </w:divsChild>
    </w:div>
    <w:div w:id="41366304">
      <w:bodyDiv w:val="1"/>
      <w:marLeft w:val="0"/>
      <w:marRight w:val="0"/>
      <w:marTop w:val="0"/>
      <w:marBottom w:val="0"/>
      <w:divBdr>
        <w:top w:val="none" w:sz="0" w:space="0" w:color="auto"/>
        <w:left w:val="none" w:sz="0" w:space="0" w:color="auto"/>
        <w:bottom w:val="none" w:sz="0" w:space="0" w:color="auto"/>
        <w:right w:val="none" w:sz="0" w:space="0" w:color="auto"/>
      </w:divBdr>
    </w:div>
    <w:div w:id="188026869">
      <w:bodyDiv w:val="1"/>
      <w:marLeft w:val="0"/>
      <w:marRight w:val="0"/>
      <w:marTop w:val="0"/>
      <w:marBottom w:val="0"/>
      <w:divBdr>
        <w:top w:val="none" w:sz="0" w:space="0" w:color="auto"/>
        <w:left w:val="none" w:sz="0" w:space="0" w:color="auto"/>
        <w:bottom w:val="none" w:sz="0" w:space="0" w:color="auto"/>
        <w:right w:val="none" w:sz="0" w:space="0" w:color="auto"/>
      </w:divBdr>
      <w:divsChild>
        <w:div w:id="67265946">
          <w:marLeft w:val="360"/>
          <w:marRight w:val="0"/>
          <w:marTop w:val="200"/>
          <w:marBottom w:val="0"/>
          <w:divBdr>
            <w:top w:val="none" w:sz="0" w:space="0" w:color="auto"/>
            <w:left w:val="none" w:sz="0" w:space="0" w:color="auto"/>
            <w:bottom w:val="none" w:sz="0" w:space="0" w:color="auto"/>
            <w:right w:val="none" w:sz="0" w:space="0" w:color="auto"/>
          </w:divBdr>
        </w:div>
        <w:div w:id="963461100">
          <w:marLeft w:val="360"/>
          <w:marRight w:val="0"/>
          <w:marTop w:val="200"/>
          <w:marBottom w:val="0"/>
          <w:divBdr>
            <w:top w:val="none" w:sz="0" w:space="0" w:color="auto"/>
            <w:left w:val="none" w:sz="0" w:space="0" w:color="auto"/>
            <w:bottom w:val="none" w:sz="0" w:space="0" w:color="auto"/>
            <w:right w:val="none" w:sz="0" w:space="0" w:color="auto"/>
          </w:divBdr>
        </w:div>
        <w:div w:id="1455827848">
          <w:marLeft w:val="360"/>
          <w:marRight w:val="0"/>
          <w:marTop w:val="200"/>
          <w:marBottom w:val="0"/>
          <w:divBdr>
            <w:top w:val="none" w:sz="0" w:space="0" w:color="auto"/>
            <w:left w:val="none" w:sz="0" w:space="0" w:color="auto"/>
            <w:bottom w:val="none" w:sz="0" w:space="0" w:color="auto"/>
            <w:right w:val="none" w:sz="0" w:space="0" w:color="auto"/>
          </w:divBdr>
        </w:div>
      </w:divsChild>
    </w:div>
    <w:div w:id="207838353">
      <w:bodyDiv w:val="1"/>
      <w:marLeft w:val="0"/>
      <w:marRight w:val="0"/>
      <w:marTop w:val="0"/>
      <w:marBottom w:val="0"/>
      <w:divBdr>
        <w:top w:val="none" w:sz="0" w:space="0" w:color="auto"/>
        <w:left w:val="none" w:sz="0" w:space="0" w:color="auto"/>
        <w:bottom w:val="none" w:sz="0" w:space="0" w:color="auto"/>
        <w:right w:val="none" w:sz="0" w:space="0" w:color="auto"/>
      </w:divBdr>
      <w:divsChild>
        <w:div w:id="78337397">
          <w:marLeft w:val="360"/>
          <w:marRight w:val="0"/>
          <w:marTop w:val="200"/>
          <w:marBottom w:val="0"/>
          <w:divBdr>
            <w:top w:val="none" w:sz="0" w:space="0" w:color="auto"/>
            <w:left w:val="none" w:sz="0" w:space="0" w:color="auto"/>
            <w:bottom w:val="none" w:sz="0" w:space="0" w:color="auto"/>
            <w:right w:val="none" w:sz="0" w:space="0" w:color="auto"/>
          </w:divBdr>
        </w:div>
        <w:div w:id="627129181">
          <w:marLeft w:val="360"/>
          <w:marRight w:val="0"/>
          <w:marTop w:val="200"/>
          <w:marBottom w:val="0"/>
          <w:divBdr>
            <w:top w:val="none" w:sz="0" w:space="0" w:color="auto"/>
            <w:left w:val="none" w:sz="0" w:space="0" w:color="auto"/>
            <w:bottom w:val="none" w:sz="0" w:space="0" w:color="auto"/>
            <w:right w:val="none" w:sz="0" w:space="0" w:color="auto"/>
          </w:divBdr>
        </w:div>
        <w:div w:id="970785527">
          <w:marLeft w:val="360"/>
          <w:marRight w:val="0"/>
          <w:marTop w:val="200"/>
          <w:marBottom w:val="0"/>
          <w:divBdr>
            <w:top w:val="none" w:sz="0" w:space="0" w:color="auto"/>
            <w:left w:val="none" w:sz="0" w:space="0" w:color="auto"/>
            <w:bottom w:val="none" w:sz="0" w:space="0" w:color="auto"/>
            <w:right w:val="none" w:sz="0" w:space="0" w:color="auto"/>
          </w:divBdr>
        </w:div>
        <w:div w:id="1533693201">
          <w:marLeft w:val="360"/>
          <w:marRight w:val="0"/>
          <w:marTop w:val="200"/>
          <w:marBottom w:val="0"/>
          <w:divBdr>
            <w:top w:val="none" w:sz="0" w:space="0" w:color="auto"/>
            <w:left w:val="none" w:sz="0" w:space="0" w:color="auto"/>
            <w:bottom w:val="none" w:sz="0" w:space="0" w:color="auto"/>
            <w:right w:val="none" w:sz="0" w:space="0" w:color="auto"/>
          </w:divBdr>
        </w:div>
      </w:divsChild>
    </w:div>
    <w:div w:id="218368068">
      <w:bodyDiv w:val="1"/>
      <w:marLeft w:val="0"/>
      <w:marRight w:val="0"/>
      <w:marTop w:val="0"/>
      <w:marBottom w:val="0"/>
      <w:divBdr>
        <w:top w:val="none" w:sz="0" w:space="0" w:color="auto"/>
        <w:left w:val="none" w:sz="0" w:space="0" w:color="auto"/>
        <w:bottom w:val="none" w:sz="0" w:space="0" w:color="auto"/>
        <w:right w:val="none" w:sz="0" w:space="0" w:color="auto"/>
      </w:divBdr>
    </w:div>
    <w:div w:id="219093533">
      <w:bodyDiv w:val="1"/>
      <w:marLeft w:val="0"/>
      <w:marRight w:val="0"/>
      <w:marTop w:val="0"/>
      <w:marBottom w:val="0"/>
      <w:divBdr>
        <w:top w:val="none" w:sz="0" w:space="0" w:color="auto"/>
        <w:left w:val="none" w:sz="0" w:space="0" w:color="auto"/>
        <w:bottom w:val="none" w:sz="0" w:space="0" w:color="auto"/>
        <w:right w:val="none" w:sz="0" w:space="0" w:color="auto"/>
      </w:divBdr>
    </w:div>
    <w:div w:id="233592749">
      <w:bodyDiv w:val="1"/>
      <w:marLeft w:val="0"/>
      <w:marRight w:val="0"/>
      <w:marTop w:val="0"/>
      <w:marBottom w:val="0"/>
      <w:divBdr>
        <w:top w:val="none" w:sz="0" w:space="0" w:color="auto"/>
        <w:left w:val="none" w:sz="0" w:space="0" w:color="auto"/>
        <w:bottom w:val="none" w:sz="0" w:space="0" w:color="auto"/>
        <w:right w:val="none" w:sz="0" w:space="0" w:color="auto"/>
      </w:divBdr>
      <w:divsChild>
        <w:div w:id="2036274477">
          <w:marLeft w:val="0"/>
          <w:marRight w:val="0"/>
          <w:marTop w:val="0"/>
          <w:marBottom w:val="0"/>
          <w:divBdr>
            <w:top w:val="none" w:sz="0" w:space="0" w:color="auto"/>
            <w:left w:val="none" w:sz="0" w:space="0" w:color="auto"/>
            <w:bottom w:val="none" w:sz="0" w:space="0" w:color="auto"/>
            <w:right w:val="none" w:sz="0" w:space="0" w:color="auto"/>
          </w:divBdr>
        </w:div>
        <w:div w:id="1610892631">
          <w:marLeft w:val="0"/>
          <w:marRight w:val="0"/>
          <w:marTop w:val="0"/>
          <w:marBottom w:val="0"/>
          <w:divBdr>
            <w:top w:val="none" w:sz="0" w:space="0" w:color="auto"/>
            <w:left w:val="none" w:sz="0" w:space="0" w:color="auto"/>
            <w:bottom w:val="none" w:sz="0" w:space="0" w:color="auto"/>
            <w:right w:val="none" w:sz="0" w:space="0" w:color="auto"/>
          </w:divBdr>
        </w:div>
        <w:div w:id="1085568242">
          <w:marLeft w:val="0"/>
          <w:marRight w:val="0"/>
          <w:marTop w:val="0"/>
          <w:marBottom w:val="0"/>
          <w:divBdr>
            <w:top w:val="none" w:sz="0" w:space="0" w:color="auto"/>
            <w:left w:val="none" w:sz="0" w:space="0" w:color="auto"/>
            <w:bottom w:val="none" w:sz="0" w:space="0" w:color="auto"/>
            <w:right w:val="none" w:sz="0" w:space="0" w:color="auto"/>
          </w:divBdr>
        </w:div>
      </w:divsChild>
    </w:div>
    <w:div w:id="241304650">
      <w:bodyDiv w:val="1"/>
      <w:marLeft w:val="0"/>
      <w:marRight w:val="0"/>
      <w:marTop w:val="0"/>
      <w:marBottom w:val="0"/>
      <w:divBdr>
        <w:top w:val="none" w:sz="0" w:space="0" w:color="auto"/>
        <w:left w:val="none" w:sz="0" w:space="0" w:color="auto"/>
        <w:bottom w:val="none" w:sz="0" w:space="0" w:color="auto"/>
        <w:right w:val="none" w:sz="0" w:space="0" w:color="auto"/>
      </w:divBdr>
      <w:divsChild>
        <w:div w:id="311910468">
          <w:marLeft w:val="1440"/>
          <w:marRight w:val="0"/>
          <w:marTop w:val="0"/>
          <w:marBottom w:val="0"/>
          <w:divBdr>
            <w:top w:val="none" w:sz="0" w:space="0" w:color="auto"/>
            <w:left w:val="none" w:sz="0" w:space="0" w:color="auto"/>
            <w:bottom w:val="none" w:sz="0" w:space="0" w:color="auto"/>
            <w:right w:val="none" w:sz="0" w:space="0" w:color="auto"/>
          </w:divBdr>
        </w:div>
        <w:div w:id="803237477">
          <w:marLeft w:val="1440"/>
          <w:marRight w:val="0"/>
          <w:marTop w:val="0"/>
          <w:marBottom w:val="0"/>
          <w:divBdr>
            <w:top w:val="none" w:sz="0" w:space="0" w:color="auto"/>
            <w:left w:val="none" w:sz="0" w:space="0" w:color="auto"/>
            <w:bottom w:val="none" w:sz="0" w:space="0" w:color="auto"/>
            <w:right w:val="none" w:sz="0" w:space="0" w:color="auto"/>
          </w:divBdr>
        </w:div>
        <w:div w:id="861944386">
          <w:marLeft w:val="1440"/>
          <w:marRight w:val="0"/>
          <w:marTop w:val="0"/>
          <w:marBottom w:val="0"/>
          <w:divBdr>
            <w:top w:val="none" w:sz="0" w:space="0" w:color="auto"/>
            <w:left w:val="none" w:sz="0" w:space="0" w:color="auto"/>
            <w:bottom w:val="none" w:sz="0" w:space="0" w:color="auto"/>
            <w:right w:val="none" w:sz="0" w:space="0" w:color="auto"/>
          </w:divBdr>
        </w:div>
        <w:div w:id="1224215985">
          <w:marLeft w:val="720"/>
          <w:marRight w:val="0"/>
          <w:marTop w:val="0"/>
          <w:marBottom w:val="0"/>
          <w:divBdr>
            <w:top w:val="none" w:sz="0" w:space="0" w:color="auto"/>
            <w:left w:val="none" w:sz="0" w:space="0" w:color="auto"/>
            <w:bottom w:val="none" w:sz="0" w:space="0" w:color="auto"/>
            <w:right w:val="none" w:sz="0" w:space="0" w:color="auto"/>
          </w:divBdr>
        </w:div>
        <w:div w:id="1484396242">
          <w:marLeft w:val="720"/>
          <w:marRight w:val="0"/>
          <w:marTop w:val="240"/>
          <w:marBottom w:val="0"/>
          <w:divBdr>
            <w:top w:val="none" w:sz="0" w:space="0" w:color="auto"/>
            <w:left w:val="none" w:sz="0" w:space="0" w:color="auto"/>
            <w:bottom w:val="none" w:sz="0" w:space="0" w:color="auto"/>
            <w:right w:val="none" w:sz="0" w:space="0" w:color="auto"/>
          </w:divBdr>
        </w:div>
        <w:div w:id="1937903871">
          <w:marLeft w:val="720"/>
          <w:marRight w:val="0"/>
          <w:marTop w:val="0"/>
          <w:marBottom w:val="0"/>
          <w:divBdr>
            <w:top w:val="none" w:sz="0" w:space="0" w:color="auto"/>
            <w:left w:val="none" w:sz="0" w:space="0" w:color="auto"/>
            <w:bottom w:val="none" w:sz="0" w:space="0" w:color="auto"/>
            <w:right w:val="none" w:sz="0" w:space="0" w:color="auto"/>
          </w:divBdr>
        </w:div>
      </w:divsChild>
    </w:div>
    <w:div w:id="252279250">
      <w:bodyDiv w:val="1"/>
      <w:marLeft w:val="0"/>
      <w:marRight w:val="0"/>
      <w:marTop w:val="0"/>
      <w:marBottom w:val="0"/>
      <w:divBdr>
        <w:top w:val="none" w:sz="0" w:space="0" w:color="auto"/>
        <w:left w:val="none" w:sz="0" w:space="0" w:color="auto"/>
        <w:bottom w:val="none" w:sz="0" w:space="0" w:color="auto"/>
        <w:right w:val="none" w:sz="0" w:space="0" w:color="auto"/>
      </w:divBdr>
    </w:div>
    <w:div w:id="260722299">
      <w:bodyDiv w:val="1"/>
      <w:marLeft w:val="0"/>
      <w:marRight w:val="0"/>
      <w:marTop w:val="0"/>
      <w:marBottom w:val="0"/>
      <w:divBdr>
        <w:top w:val="none" w:sz="0" w:space="0" w:color="auto"/>
        <w:left w:val="none" w:sz="0" w:space="0" w:color="auto"/>
        <w:bottom w:val="none" w:sz="0" w:space="0" w:color="auto"/>
        <w:right w:val="none" w:sz="0" w:space="0" w:color="auto"/>
      </w:divBdr>
    </w:div>
    <w:div w:id="282806444">
      <w:bodyDiv w:val="1"/>
      <w:marLeft w:val="0"/>
      <w:marRight w:val="0"/>
      <w:marTop w:val="0"/>
      <w:marBottom w:val="0"/>
      <w:divBdr>
        <w:top w:val="none" w:sz="0" w:space="0" w:color="auto"/>
        <w:left w:val="none" w:sz="0" w:space="0" w:color="auto"/>
        <w:bottom w:val="none" w:sz="0" w:space="0" w:color="auto"/>
        <w:right w:val="none" w:sz="0" w:space="0" w:color="auto"/>
      </w:divBdr>
    </w:div>
    <w:div w:id="426075641">
      <w:bodyDiv w:val="1"/>
      <w:marLeft w:val="0"/>
      <w:marRight w:val="0"/>
      <w:marTop w:val="0"/>
      <w:marBottom w:val="0"/>
      <w:divBdr>
        <w:top w:val="none" w:sz="0" w:space="0" w:color="auto"/>
        <w:left w:val="none" w:sz="0" w:space="0" w:color="auto"/>
        <w:bottom w:val="none" w:sz="0" w:space="0" w:color="auto"/>
        <w:right w:val="none" w:sz="0" w:space="0" w:color="auto"/>
      </w:divBdr>
      <w:divsChild>
        <w:div w:id="608701409">
          <w:marLeft w:val="806"/>
          <w:marRight w:val="0"/>
          <w:marTop w:val="200"/>
          <w:marBottom w:val="0"/>
          <w:divBdr>
            <w:top w:val="none" w:sz="0" w:space="0" w:color="auto"/>
            <w:left w:val="none" w:sz="0" w:space="0" w:color="auto"/>
            <w:bottom w:val="none" w:sz="0" w:space="0" w:color="auto"/>
            <w:right w:val="none" w:sz="0" w:space="0" w:color="auto"/>
          </w:divBdr>
        </w:div>
        <w:div w:id="651560731">
          <w:marLeft w:val="1080"/>
          <w:marRight w:val="0"/>
          <w:marTop w:val="100"/>
          <w:marBottom w:val="0"/>
          <w:divBdr>
            <w:top w:val="none" w:sz="0" w:space="0" w:color="auto"/>
            <w:left w:val="none" w:sz="0" w:space="0" w:color="auto"/>
            <w:bottom w:val="none" w:sz="0" w:space="0" w:color="auto"/>
            <w:right w:val="none" w:sz="0" w:space="0" w:color="auto"/>
          </w:divBdr>
        </w:div>
      </w:divsChild>
    </w:div>
    <w:div w:id="437069805">
      <w:bodyDiv w:val="1"/>
      <w:marLeft w:val="0"/>
      <w:marRight w:val="0"/>
      <w:marTop w:val="0"/>
      <w:marBottom w:val="0"/>
      <w:divBdr>
        <w:top w:val="none" w:sz="0" w:space="0" w:color="auto"/>
        <w:left w:val="none" w:sz="0" w:space="0" w:color="auto"/>
        <w:bottom w:val="none" w:sz="0" w:space="0" w:color="auto"/>
        <w:right w:val="none" w:sz="0" w:space="0" w:color="auto"/>
      </w:divBdr>
    </w:div>
    <w:div w:id="485171918">
      <w:bodyDiv w:val="1"/>
      <w:marLeft w:val="0"/>
      <w:marRight w:val="0"/>
      <w:marTop w:val="0"/>
      <w:marBottom w:val="0"/>
      <w:divBdr>
        <w:top w:val="none" w:sz="0" w:space="0" w:color="auto"/>
        <w:left w:val="none" w:sz="0" w:space="0" w:color="auto"/>
        <w:bottom w:val="none" w:sz="0" w:space="0" w:color="auto"/>
        <w:right w:val="none" w:sz="0" w:space="0" w:color="auto"/>
      </w:divBdr>
    </w:div>
    <w:div w:id="506404244">
      <w:bodyDiv w:val="1"/>
      <w:marLeft w:val="0"/>
      <w:marRight w:val="0"/>
      <w:marTop w:val="0"/>
      <w:marBottom w:val="0"/>
      <w:divBdr>
        <w:top w:val="none" w:sz="0" w:space="0" w:color="auto"/>
        <w:left w:val="none" w:sz="0" w:space="0" w:color="auto"/>
        <w:bottom w:val="none" w:sz="0" w:space="0" w:color="auto"/>
        <w:right w:val="none" w:sz="0" w:space="0" w:color="auto"/>
      </w:divBdr>
      <w:divsChild>
        <w:div w:id="81727837">
          <w:marLeft w:val="360"/>
          <w:marRight w:val="0"/>
          <w:marTop w:val="200"/>
          <w:marBottom w:val="0"/>
          <w:divBdr>
            <w:top w:val="none" w:sz="0" w:space="0" w:color="auto"/>
            <w:left w:val="none" w:sz="0" w:space="0" w:color="auto"/>
            <w:bottom w:val="none" w:sz="0" w:space="0" w:color="auto"/>
            <w:right w:val="none" w:sz="0" w:space="0" w:color="auto"/>
          </w:divBdr>
        </w:div>
        <w:div w:id="452091205">
          <w:marLeft w:val="360"/>
          <w:marRight w:val="0"/>
          <w:marTop w:val="200"/>
          <w:marBottom w:val="0"/>
          <w:divBdr>
            <w:top w:val="none" w:sz="0" w:space="0" w:color="auto"/>
            <w:left w:val="none" w:sz="0" w:space="0" w:color="auto"/>
            <w:bottom w:val="none" w:sz="0" w:space="0" w:color="auto"/>
            <w:right w:val="none" w:sz="0" w:space="0" w:color="auto"/>
          </w:divBdr>
        </w:div>
        <w:div w:id="773793303">
          <w:marLeft w:val="360"/>
          <w:marRight w:val="0"/>
          <w:marTop w:val="200"/>
          <w:marBottom w:val="0"/>
          <w:divBdr>
            <w:top w:val="none" w:sz="0" w:space="0" w:color="auto"/>
            <w:left w:val="none" w:sz="0" w:space="0" w:color="auto"/>
            <w:bottom w:val="none" w:sz="0" w:space="0" w:color="auto"/>
            <w:right w:val="none" w:sz="0" w:space="0" w:color="auto"/>
          </w:divBdr>
        </w:div>
        <w:div w:id="1225338001">
          <w:marLeft w:val="360"/>
          <w:marRight w:val="0"/>
          <w:marTop w:val="200"/>
          <w:marBottom w:val="0"/>
          <w:divBdr>
            <w:top w:val="none" w:sz="0" w:space="0" w:color="auto"/>
            <w:left w:val="none" w:sz="0" w:space="0" w:color="auto"/>
            <w:bottom w:val="none" w:sz="0" w:space="0" w:color="auto"/>
            <w:right w:val="none" w:sz="0" w:space="0" w:color="auto"/>
          </w:divBdr>
        </w:div>
        <w:div w:id="1412510312">
          <w:marLeft w:val="360"/>
          <w:marRight w:val="0"/>
          <w:marTop w:val="200"/>
          <w:marBottom w:val="0"/>
          <w:divBdr>
            <w:top w:val="none" w:sz="0" w:space="0" w:color="auto"/>
            <w:left w:val="none" w:sz="0" w:space="0" w:color="auto"/>
            <w:bottom w:val="none" w:sz="0" w:space="0" w:color="auto"/>
            <w:right w:val="none" w:sz="0" w:space="0" w:color="auto"/>
          </w:divBdr>
        </w:div>
        <w:div w:id="1675302366">
          <w:marLeft w:val="360"/>
          <w:marRight w:val="0"/>
          <w:marTop w:val="200"/>
          <w:marBottom w:val="0"/>
          <w:divBdr>
            <w:top w:val="none" w:sz="0" w:space="0" w:color="auto"/>
            <w:left w:val="none" w:sz="0" w:space="0" w:color="auto"/>
            <w:bottom w:val="none" w:sz="0" w:space="0" w:color="auto"/>
            <w:right w:val="none" w:sz="0" w:space="0" w:color="auto"/>
          </w:divBdr>
        </w:div>
      </w:divsChild>
    </w:div>
    <w:div w:id="526793851">
      <w:bodyDiv w:val="1"/>
      <w:marLeft w:val="0"/>
      <w:marRight w:val="0"/>
      <w:marTop w:val="0"/>
      <w:marBottom w:val="0"/>
      <w:divBdr>
        <w:top w:val="none" w:sz="0" w:space="0" w:color="auto"/>
        <w:left w:val="none" w:sz="0" w:space="0" w:color="auto"/>
        <w:bottom w:val="none" w:sz="0" w:space="0" w:color="auto"/>
        <w:right w:val="none" w:sz="0" w:space="0" w:color="auto"/>
      </w:divBdr>
    </w:div>
    <w:div w:id="547111840">
      <w:bodyDiv w:val="1"/>
      <w:marLeft w:val="0"/>
      <w:marRight w:val="0"/>
      <w:marTop w:val="0"/>
      <w:marBottom w:val="0"/>
      <w:divBdr>
        <w:top w:val="none" w:sz="0" w:space="0" w:color="auto"/>
        <w:left w:val="none" w:sz="0" w:space="0" w:color="auto"/>
        <w:bottom w:val="none" w:sz="0" w:space="0" w:color="auto"/>
        <w:right w:val="none" w:sz="0" w:space="0" w:color="auto"/>
      </w:divBdr>
    </w:div>
    <w:div w:id="581523830">
      <w:bodyDiv w:val="1"/>
      <w:marLeft w:val="0"/>
      <w:marRight w:val="0"/>
      <w:marTop w:val="0"/>
      <w:marBottom w:val="0"/>
      <w:divBdr>
        <w:top w:val="none" w:sz="0" w:space="0" w:color="auto"/>
        <w:left w:val="none" w:sz="0" w:space="0" w:color="auto"/>
        <w:bottom w:val="none" w:sz="0" w:space="0" w:color="auto"/>
        <w:right w:val="none" w:sz="0" w:space="0" w:color="auto"/>
      </w:divBdr>
    </w:div>
    <w:div w:id="592519161">
      <w:bodyDiv w:val="1"/>
      <w:marLeft w:val="0"/>
      <w:marRight w:val="0"/>
      <w:marTop w:val="0"/>
      <w:marBottom w:val="0"/>
      <w:divBdr>
        <w:top w:val="none" w:sz="0" w:space="0" w:color="auto"/>
        <w:left w:val="none" w:sz="0" w:space="0" w:color="auto"/>
        <w:bottom w:val="none" w:sz="0" w:space="0" w:color="auto"/>
        <w:right w:val="none" w:sz="0" w:space="0" w:color="auto"/>
      </w:divBdr>
    </w:div>
    <w:div w:id="602613066">
      <w:bodyDiv w:val="1"/>
      <w:marLeft w:val="0"/>
      <w:marRight w:val="0"/>
      <w:marTop w:val="0"/>
      <w:marBottom w:val="0"/>
      <w:divBdr>
        <w:top w:val="none" w:sz="0" w:space="0" w:color="auto"/>
        <w:left w:val="none" w:sz="0" w:space="0" w:color="auto"/>
        <w:bottom w:val="none" w:sz="0" w:space="0" w:color="auto"/>
        <w:right w:val="none" w:sz="0" w:space="0" w:color="auto"/>
      </w:divBdr>
    </w:div>
    <w:div w:id="701246371">
      <w:bodyDiv w:val="1"/>
      <w:marLeft w:val="0"/>
      <w:marRight w:val="0"/>
      <w:marTop w:val="0"/>
      <w:marBottom w:val="0"/>
      <w:divBdr>
        <w:top w:val="none" w:sz="0" w:space="0" w:color="auto"/>
        <w:left w:val="none" w:sz="0" w:space="0" w:color="auto"/>
        <w:bottom w:val="none" w:sz="0" w:space="0" w:color="auto"/>
        <w:right w:val="none" w:sz="0" w:space="0" w:color="auto"/>
      </w:divBdr>
      <w:divsChild>
        <w:div w:id="373966438">
          <w:marLeft w:val="1080"/>
          <w:marRight w:val="0"/>
          <w:marTop w:val="100"/>
          <w:marBottom w:val="0"/>
          <w:divBdr>
            <w:top w:val="none" w:sz="0" w:space="0" w:color="auto"/>
            <w:left w:val="none" w:sz="0" w:space="0" w:color="auto"/>
            <w:bottom w:val="none" w:sz="0" w:space="0" w:color="auto"/>
            <w:right w:val="none" w:sz="0" w:space="0" w:color="auto"/>
          </w:divBdr>
        </w:div>
        <w:div w:id="782458938">
          <w:marLeft w:val="1080"/>
          <w:marRight w:val="0"/>
          <w:marTop w:val="100"/>
          <w:marBottom w:val="0"/>
          <w:divBdr>
            <w:top w:val="none" w:sz="0" w:space="0" w:color="auto"/>
            <w:left w:val="none" w:sz="0" w:space="0" w:color="auto"/>
            <w:bottom w:val="none" w:sz="0" w:space="0" w:color="auto"/>
            <w:right w:val="none" w:sz="0" w:space="0" w:color="auto"/>
          </w:divBdr>
        </w:div>
        <w:div w:id="1187014079">
          <w:marLeft w:val="1080"/>
          <w:marRight w:val="0"/>
          <w:marTop w:val="100"/>
          <w:marBottom w:val="0"/>
          <w:divBdr>
            <w:top w:val="none" w:sz="0" w:space="0" w:color="auto"/>
            <w:left w:val="none" w:sz="0" w:space="0" w:color="auto"/>
            <w:bottom w:val="none" w:sz="0" w:space="0" w:color="auto"/>
            <w:right w:val="none" w:sz="0" w:space="0" w:color="auto"/>
          </w:divBdr>
        </w:div>
        <w:div w:id="1226259167">
          <w:marLeft w:val="1080"/>
          <w:marRight w:val="0"/>
          <w:marTop w:val="100"/>
          <w:marBottom w:val="0"/>
          <w:divBdr>
            <w:top w:val="none" w:sz="0" w:space="0" w:color="auto"/>
            <w:left w:val="none" w:sz="0" w:space="0" w:color="auto"/>
            <w:bottom w:val="none" w:sz="0" w:space="0" w:color="auto"/>
            <w:right w:val="none" w:sz="0" w:space="0" w:color="auto"/>
          </w:divBdr>
        </w:div>
        <w:div w:id="1575436607">
          <w:marLeft w:val="1080"/>
          <w:marRight w:val="0"/>
          <w:marTop w:val="100"/>
          <w:marBottom w:val="0"/>
          <w:divBdr>
            <w:top w:val="none" w:sz="0" w:space="0" w:color="auto"/>
            <w:left w:val="none" w:sz="0" w:space="0" w:color="auto"/>
            <w:bottom w:val="none" w:sz="0" w:space="0" w:color="auto"/>
            <w:right w:val="none" w:sz="0" w:space="0" w:color="auto"/>
          </w:divBdr>
        </w:div>
        <w:div w:id="1841627157">
          <w:marLeft w:val="1080"/>
          <w:marRight w:val="0"/>
          <w:marTop w:val="100"/>
          <w:marBottom w:val="0"/>
          <w:divBdr>
            <w:top w:val="none" w:sz="0" w:space="0" w:color="auto"/>
            <w:left w:val="none" w:sz="0" w:space="0" w:color="auto"/>
            <w:bottom w:val="none" w:sz="0" w:space="0" w:color="auto"/>
            <w:right w:val="none" w:sz="0" w:space="0" w:color="auto"/>
          </w:divBdr>
        </w:div>
      </w:divsChild>
    </w:div>
    <w:div w:id="708410849">
      <w:bodyDiv w:val="1"/>
      <w:marLeft w:val="0"/>
      <w:marRight w:val="0"/>
      <w:marTop w:val="0"/>
      <w:marBottom w:val="0"/>
      <w:divBdr>
        <w:top w:val="none" w:sz="0" w:space="0" w:color="auto"/>
        <w:left w:val="none" w:sz="0" w:space="0" w:color="auto"/>
        <w:bottom w:val="none" w:sz="0" w:space="0" w:color="auto"/>
        <w:right w:val="none" w:sz="0" w:space="0" w:color="auto"/>
      </w:divBdr>
      <w:divsChild>
        <w:div w:id="757605561">
          <w:marLeft w:val="0"/>
          <w:marRight w:val="0"/>
          <w:marTop w:val="0"/>
          <w:marBottom w:val="0"/>
          <w:divBdr>
            <w:top w:val="none" w:sz="0" w:space="0" w:color="auto"/>
            <w:left w:val="none" w:sz="0" w:space="0" w:color="auto"/>
            <w:bottom w:val="none" w:sz="0" w:space="0" w:color="auto"/>
            <w:right w:val="none" w:sz="0" w:space="0" w:color="auto"/>
          </w:divBdr>
        </w:div>
        <w:div w:id="1891962405">
          <w:marLeft w:val="0"/>
          <w:marRight w:val="0"/>
          <w:marTop w:val="0"/>
          <w:marBottom w:val="0"/>
          <w:divBdr>
            <w:top w:val="none" w:sz="0" w:space="0" w:color="auto"/>
            <w:left w:val="none" w:sz="0" w:space="0" w:color="auto"/>
            <w:bottom w:val="none" w:sz="0" w:space="0" w:color="auto"/>
            <w:right w:val="none" w:sz="0" w:space="0" w:color="auto"/>
          </w:divBdr>
        </w:div>
        <w:div w:id="870650819">
          <w:marLeft w:val="0"/>
          <w:marRight w:val="0"/>
          <w:marTop w:val="0"/>
          <w:marBottom w:val="0"/>
          <w:divBdr>
            <w:top w:val="none" w:sz="0" w:space="0" w:color="auto"/>
            <w:left w:val="none" w:sz="0" w:space="0" w:color="auto"/>
            <w:bottom w:val="none" w:sz="0" w:space="0" w:color="auto"/>
            <w:right w:val="none" w:sz="0" w:space="0" w:color="auto"/>
          </w:divBdr>
        </w:div>
      </w:divsChild>
    </w:div>
    <w:div w:id="711001791">
      <w:bodyDiv w:val="1"/>
      <w:marLeft w:val="0"/>
      <w:marRight w:val="0"/>
      <w:marTop w:val="0"/>
      <w:marBottom w:val="0"/>
      <w:divBdr>
        <w:top w:val="none" w:sz="0" w:space="0" w:color="auto"/>
        <w:left w:val="none" w:sz="0" w:space="0" w:color="auto"/>
        <w:bottom w:val="none" w:sz="0" w:space="0" w:color="auto"/>
        <w:right w:val="none" w:sz="0" w:space="0" w:color="auto"/>
      </w:divBdr>
      <w:divsChild>
        <w:div w:id="1683237068">
          <w:marLeft w:val="720"/>
          <w:marRight w:val="0"/>
          <w:marTop w:val="150"/>
          <w:marBottom w:val="0"/>
          <w:divBdr>
            <w:top w:val="none" w:sz="0" w:space="0" w:color="auto"/>
            <w:left w:val="none" w:sz="0" w:space="0" w:color="auto"/>
            <w:bottom w:val="none" w:sz="0" w:space="0" w:color="auto"/>
            <w:right w:val="none" w:sz="0" w:space="0" w:color="auto"/>
          </w:divBdr>
        </w:div>
      </w:divsChild>
    </w:div>
    <w:div w:id="752091328">
      <w:bodyDiv w:val="1"/>
      <w:marLeft w:val="0"/>
      <w:marRight w:val="0"/>
      <w:marTop w:val="0"/>
      <w:marBottom w:val="0"/>
      <w:divBdr>
        <w:top w:val="none" w:sz="0" w:space="0" w:color="auto"/>
        <w:left w:val="none" w:sz="0" w:space="0" w:color="auto"/>
        <w:bottom w:val="none" w:sz="0" w:space="0" w:color="auto"/>
        <w:right w:val="none" w:sz="0" w:space="0" w:color="auto"/>
      </w:divBdr>
    </w:div>
    <w:div w:id="761486747">
      <w:bodyDiv w:val="1"/>
      <w:marLeft w:val="0"/>
      <w:marRight w:val="0"/>
      <w:marTop w:val="0"/>
      <w:marBottom w:val="0"/>
      <w:divBdr>
        <w:top w:val="none" w:sz="0" w:space="0" w:color="auto"/>
        <w:left w:val="none" w:sz="0" w:space="0" w:color="auto"/>
        <w:bottom w:val="none" w:sz="0" w:space="0" w:color="auto"/>
        <w:right w:val="none" w:sz="0" w:space="0" w:color="auto"/>
      </w:divBdr>
    </w:div>
    <w:div w:id="783883562">
      <w:bodyDiv w:val="1"/>
      <w:marLeft w:val="0"/>
      <w:marRight w:val="0"/>
      <w:marTop w:val="0"/>
      <w:marBottom w:val="0"/>
      <w:divBdr>
        <w:top w:val="none" w:sz="0" w:space="0" w:color="auto"/>
        <w:left w:val="none" w:sz="0" w:space="0" w:color="auto"/>
        <w:bottom w:val="none" w:sz="0" w:space="0" w:color="auto"/>
        <w:right w:val="none" w:sz="0" w:space="0" w:color="auto"/>
      </w:divBdr>
    </w:div>
    <w:div w:id="908224937">
      <w:bodyDiv w:val="1"/>
      <w:marLeft w:val="0"/>
      <w:marRight w:val="0"/>
      <w:marTop w:val="0"/>
      <w:marBottom w:val="0"/>
      <w:divBdr>
        <w:top w:val="none" w:sz="0" w:space="0" w:color="auto"/>
        <w:left w:val="none" w:sz="0" w:space="0" w:color="auto"/>
        <w:bottom w:val="none" w:sz="0" w:space="0" w:color="auto"/>
        <w:right w:val="none" w:sz="0" w:space="0" w:color="auto"/>
      </w:divBdr>
    </w:div>
    <w:div w:id="982276586">
      <w:bodyDiv w:val="1"/>
      <w:marLeft w:val="0"/>
      <w:marRight w:val="0"/>
      <w:marTop w:val="0"/>
      <w:marBottom w:val="0"/>
      <w:divBdr>
        <w:top w:val="none" w:sz="0" w:space="0" w:color="auto"/>
        <w:left w:val="none" w:sz="0" w:space="0" w:color="auto"/>
        <w:bottom w:val="none" w:sz="0" w:space="0" w:color="auto"/>
        <w:right w:val="none" w:sz="0" w:space="0" w:color="auto"/>
      </w:divBdr>
      <w:divsChild>
        <w:div w:id="429930853">
          <w:marLeft w:val="274"/>
          <w:marRight w:val="0"/>
          <w:marTop w:val="0"/>
          <w:marBottom w:val="0"/>
          <w:divBdr>
            <w:top w:val="none" w:sz="0" w:space="0" w:color="auto"/>
            <w:left w:val="none" w:sz="0" w:space="0" w:color="auto"/>
            <w:bottom w:val="none" w:sz="0" w:space="0" w:color="auto"/>
            <w:right w:val="none" w:sz="0" w:space="0" w:color="auto"/>
          </w:divBdr>
        </w:div>
        <w:div w:id="567762174">
          <w:marLeft w:val="274"/>
          <w:marRight w:val="0"/>
          <w:marTop w:val="0"/>
          <w:marBottom w:val="0"/>
          <w:divBdr>
            <w:top w:val="none" w:sz="0" w:space="0" w:color="auto"/>
            <w:left w:val="none" w:sz="0" w:space="0" w:color="auto"/>
            <w:bottom w:val="none" w:sz="0" w:space="0" w:color="auto"/>
            <w:right w:val="none" w:sz="0" w:space="0" w:color="auto"/>
          </w:divBdr>
        </w:div>
        <w:div w:id="911282265">
          <w:marLeft w:val="274"/>
          <w:marRight w:val="0"/>
          <w:marTop w:val="0"/>
          <w:marBottom w:val="0"/>
          <w:divBdr>
            <w:top w:val="none" w:sz="0" w:space="0" w:color="auto"/>
            <w:left w:val="none" w:sz="0" w:space="0" w:color="auto"/>
            <w:bottom w:val="none" w:sz="0" w:space="0" w:color="auto"/>
            <w:right w:val="none" w:sz="0" w:space="0" w:color="auto"/>
          </w:divBdr>
        </w:div>
        <w:div w:id="1488130693">
          <w:marLeft w:val="274"/>
          <w:marRight w:val="0"/>
          <w:marTop w:val="0"/>
          <w:marBottom w:val="0"/>
          <w:divBdr>
            <w:top w:val="none" w:sz="0" w:space="0" w:color="auto"/>
            <w:left w:val="none" w:sz="0" w:space="0" w:color="auto"/>
            <w:bottom w:val="none" w:sz="0" w:space="0" w:color="auto"/>
            <w:right w:val="none" w:sz="0" w:space="0" w:color="auto"/>
          </w:divBdr>
        </w:div>
        <w:div w:id="2146004983">
          <w:marLeft w:val="274"/>
          <w:marRight w:val="0"/>
          <w:marTop w:val="0"/>
          <w:marBottom w:val="0"/>
          <w:divBdr>
            <w:top w:val="none" w:sz="0" w:space="0" w:color="auto"/>
            <w:left w:val="none" w:sz="0" w:space="0" w:color="auto"/>
            <w:bottom w:val="none" w:sz="0" w:space="0" w:color="auto"/>
            <w:right w:val="none" w:sz="0" w:space="0" w:color="auto"/>
          </w:divBdr>
        </w:div>
      </w:divsChild>
    </w:div>
    <w:div w:id="1009597380">
      <w:bodyDiv w:val="1"/>
      <w:marLeft w:val="0"/>
      <w:marRight w:val="0"/>
      <w:marTop w:val="0"/>
      <w:marBottom w:val="0"/>
      <w:divBdr>
        <w:top w:val="none" w:sz="0" w:space="0" w:color="auto"/>
        <w:left w:val="none" w:sz="0" w:space="0" w:color="auto"/>
        <w:bottom w:val="none" w:sz="0" w:space="0" w:color="auto"/>
        <w:right w:val="none" w:sz="0" w:space="0" w:color="auto"/>
      </w:divBdr>
    </w:div>
    <w:div w:id="1025325149">
      <w:bodyDiv w:val="1"/>
      <w:marLeft w:val="0"/>
      <w:marRight w:val="0"/>
      <w:marTop w:val="0"/>
      <w:marBottom w:val="0"/>
      <w:divBdr>
        <w:top w:val="none" w:sz="0" w:space="0" w:color="auto"/>
        <w:left w:val="none" w:sz="0" w:space="0" w:color="auto"/>
        <w:bottom w:val="none" w:sz="0" w:space="0" w:color="auto"/>
        <w:right w:val="none" w:sz="0" w:space="0" w:color="auto"/>
      </w:divBdr>
      <w:divsChild>
        <w:div w:id="154422622">
          <w:marLeft w:val="360"/>
          <w:marRight w:val="0"/>
          <w:marTop w:val="200"/>
          <w:marBottom w:val="0"/>
          <w:divBdr>
            <w:top w:val="none" w:sz="0" w:space="0" w:color="auto"/>
            <w:left w:val="none" w:sz="0" w:space="0" w:color="auto"/>
            <w:bottom w:val="none" w:sz="0" w:space="0" w:color="auto"/>
            <w:right w:val="none" w:sz="0" w:space="0" w:color="auto"/>
          </w:divBdr>
        </w:div>
        <w:div w:id="391124288">
          <w:marLeft w:val="360"/>
          <w:marRight w:val="0"/>
          <w:marTop w:val="200"/>
          <w:marBottom w:val="0"/>
          <w:divBdr>
            <w:top w:val="none" w:sz="0" w:space="0" w:color="auto"/>
            <w:left w:val="none" w:sz="0" w:space="0" w:color="auto"/>
            <w:bottom w:val="none" w:sz="0" w:space="0" w:color="auto"/>
            <w:right w:val="none" w:sz="0" w:space="0" w:color="auto"/>
          </w:divBdr>
        </w:div>
        <w:div w:id="896355110">
          <w:marLeft w:val="360"/>
          <w:marRight w:val="0"/>
          <w:marTop w:val="200"/>
          <w:marBottom w:val="0"/>
          <w:divBdr>
            <w:top w:val="none" w:sz="0" w:space="0" w:color="auto"/>
            <w:left w:val="none" w:sz="0" w:space="0" w:color="auto"/>
            <w:bottom w:val="none" w:sz="0" w:space="0" w:color="auto"/>
            <w:right w:val="none" w:sz="0" w:space="0" w:color="auto"/>
          </w:divBdr>
        </w:div>
        <w:div w:id="1343237145">
          <w:marLeft w:val="360"/>
          <w:marRight w:val="0"/>
          <w:marTop w:val="200"/>
          <w:marBottom w:val="0"/>
          <w:divBdr>
            <w:top w:val="none" w:sz="0" w:space="0" w:color="auto"/>
            <w:left w:val="none" w:sz="0" w:space="0" w:color="auto"/>
            <w:bottom w:val="none" w:sz="0" w:space="0" w:color="auto"/>
            <w:right w:val="none" w:sz="0" w:space="0" w:color="auto"/>
          </w:divBdr>
        </w:div>
        <w:div w:id="2116443586">
          <w:marLeft w:val="360"/>
          <w:marRight w:val="0"/>
          <w:marTop w:val="200"/>
          <w:marBottom w:val="0"/>
          <w:divBdr>
            <w:top w:val="none" w:sz="0" w:space="0" w:color="auto"/>
            <w:left w:val="none" w:sz="0" w:space="0" w:color="auto"/>
            <w:bottom w:val="none" w:sz="0" w:space="0" w:color="auto"/>
            <w:right w:val="none" w:sz="0" w:space="0" w:color="auto"/>
          </w:divBdr>
        </w:div>
      </w:divsChild>
    </w:div>
    <w:div w:id="1067191305">
      <w:bodyDiv w:val="1"/>
      <w:marLeft w:val="0"/>
      <w:marRight w:val="0"/>
      <w:marTop w:val="0"/>
      <w:marBottom w:val="0"/>
      <w:divBdr>
        <w:top w:val="none" w:sz="0" w:space="0" w:color="auto"/>
        <w:left w:val="none" w:sz="0" w:space="0" w:color="auto"/>
        <w:bottom w:val="none" w:sz="0" w:space="0" w:color="auto"/>
        <w:right w:val="none" w:sz="0" w:space="0" w:color="auto"/>
      </w:divBdr>
      <w:divsChild>
        <w:div w:id="286205383">
          <w:marLeft w:val="360"/>
          <w:marRight w:val="0"/>
          <w:marTop w:val="200"/>
          <w:marBottom w:val="0"/>
          <w:divBdr>
            <w:top w:val="none" w:sz="0" w:space="0" w:color="auto"/>
            <w:left w:val="none" w:sz="0" w:space="0" w:color="auto"/>
            <w:bottom w:val="none" w:sz="0" w:space="0" w:color="auto"/>
            <w:right w:val="none" w:sz="0" w:space="0" w:color="auto"/>
          </w:divBdr>
        </w:div>
        <w:div w:id="962930233">
          <w:marLeft w:val="360"/>
          <w:marRight w:val="0"/>
          <w:marTop w:val="200"/>
          <w:marBottom w:val="0"/>
          <w:divBdr>
            <w:top w:val="none" w:sz="0" w:space="0" w:color="auto"/>
            <w:left w:val="none" w:sz="0" w:space="0" w:color="auto"/>
            <w:bottom w:val="none" w:sz="0" w:space="0" w:color="auto"/>
            <w:right w:val="none" w:sz="0" w:space="0" w:color="auto"/>
          </w:divBdr>
        </w:div>
        <w:div w:id="2072849453">
          <w:marLeft w:val="360"/>
          <w:marRight w:val="0"/>
          <w:marTop w:val="200"/>
          <w:marBottom w:val="0"/>
          <w:divBdr>
            <w:top w:val="none" w:sz="0" w:space="0" w:color="auto"/>
            <w:left w:val="none" w:sz="0" w:space="0" w:color="auto"/>
            <w:bottom w:val="none" w:sz="0" w:space="0" w:color="auto"/>
            <w:right w:val="none" w:sz="0" w:space="0" w:color="auto"/>
          </w:divBdr>
        </w:div>
      </w:divsChild>
    </w:div>
    <w:div w:id="1082147251">
      <w:bodyDiv w:val="1"/>
      <w:marLeft w:val="0"/>
      <w:marRight w:val="0"/>
      <w:marTop w:val="0"/>
      <w:marBottom w:val="0"/>
      <w:divBdr>
        <w:top w:val="none" w:sz="0" w:space="0" w:color="auto"/>
        <w:left w:val="none" w:sz="0" w:space="0" w:color="auto"/>
        <w:bottom w:val="none" w:sz="0" w:space="0" w:color="auto"/>
        <w:right w:val="none" w:sz="0" w:space="0" w:color="auto"/>
      </w:divBdr>
      <w:divsChild>
        <w:div w:id="1205412971">
          <w:marLeft w:val="1526"/>
          <w:marRight w:val="0"/>
          <w:marTop w:val="100"/>
          <w:marBottom w:val="0"/>
          <w:divBdr>
            <w:top w:val="none" w:sz="0" w:space="0" w:color="auto"/>
            <w:left w:val="none" w:sz="0" w:space="0" w:color="auto"/>
            <w:bottom w:val="none" w:sz="0" w:space="0" w:color="auto"/>
            <w:right w:val="none" w:sz="0" w:space="0" w:color="auto"/>
          </w:divBdr>
        </w:div>
        <w:div w:id="1438255570">
          <w:marLeft w:val="1526"/>
          <w:marRight w:val="0"/>
          <w:marTop w:val="100"/>
          <w:marBottom w:val="0"/>
          <w:divBdr>
            <w:top w:val="none" w:sz="0" w:space="0" w:color="auto"/>
            <w:left w:val="none" w:sz="0" w:space="0" w:color="auto"/>
            <w:bottom w:val="none" w:sz="0" w:space="0" w:color="auto"/>
            <w:right w:val="none" w:sz="0" w:space="0" w:color="auto"/>
          </w:divBdr>
        </w:div>
      </w:divsChild>
    </w:div>
    <w:div w:id="1126630558">
      <w:bodyDiv w:val="1"/>
      <w:marLeft w:val="0"/>
      <w:marRight w:val="0"/>
      <w:marTop w:val="0"/>
      <w:marBottom w:val="0"/>
      <w:divBdr>
        <w:top w:val="none" w:sz="0" w:space="0" w:color="auto"/>
        <w:left w:val="none" w:sz="0" w:space="0" w:color="auto"/>
        <w:bottom w:val="none" w:sz="0" w:space="0" w:color="auto"/>
        <w:right w:val="none" w:sz="0" w:space="0" w:color="auto"/>
      </w:divBdr>
    </w:div>
    <w:div w:id="1134715099">
      <w:bodyDiv w:val="1"/>
      <w:marLeft w:val="0"/>
      <w:marRight w:val="0"/>
      <w:marTop w:val="0"/>
      <w:marBottom w:val="0"/>
      <w:divBdr>
        <w:top w:val="none" w:sz="0" w:space="0" w:color="auto"/>
        <w:left w:val="none" w:sz="0" w:space="0" w:color="auto"/>
        <w:bottom w:val="none" w:sz="0" w:space="0" w:color="auto"/>
        <w:right w:val="none" w:sz="0" w:space="0" w:color="auto"/>
      </w:divBdr>
      <w:divsChild>
        <w:div w:id="152376164">
          <w:marLeft w:val="720"/>
          <w:marRight w:val="0"/>
          <w:marTop w:val="0"/>
          <w:marBottom w:val="0"/>
          <w:divBdr>
            <w:top w:val="none" w:sz="0" w:space="0" w:color="auto"/>
            <w:left w:val="none" w:sz="0" w:space="0" w:color="auto"/>
            <w:bottom w:val="none" w:sz="0" w:space="0" w:color="auto"/>
            <w:right w:val="none" w:sz="0" w:space="0" w:color="auto"/>
          </w:divBdr>
        </w:div>
        <w:div w:id="997422161">
          <w:marLeft w:val="720"/>
          <w:marRight w:val="0"/>
          <w:marTop w:val="0"/>
          <w:marBottom w:val="0"/>
          <w:divBdr>
            <w:top w:val="none" w:sz="0" w:space="0" w:color="auto"/>
            <w:left w:val="none" w:sz="0" w:space="0" w:color="auto"/>
            <w:bottom w:val="none" w:sz="0" w:space="0" w:color="auto"/>
            <w:right w:val="none" w:sz="0" w:space="0" w:color="auto"/>
          </w:divBdr>
        </w:div>
        <w:div w:id="920218542">
          <w:marLeft w:val="720"/>
          <w:marRight w:val="0"/>
          <w:marTop w:val="0"/>
          <w:marBottom w:val="0"/>
          <w:divBdr>
            <w:top w:val="none" w:sz="0" w:space="0" w:color="auto"/>
            <w:left w:val="none" w:sz="0" w:space="0" w:color="auto"/>
            <w:bottom w:val="none" w:sz="0" w:space="0" w:color="auto"/>
            <w:right w:val="none" w:sz="0" w:space="0" w:color="auto"/>
          </w:divBdr>
        </w:div>
        <w:div w:id="1485197853">
          <w:marLeft w:val="720"/>
          <w:marRight w:val="0"/>
          <w:marTop w:val="0"/>
          <w:marBottom w:val="0"/>
          <w:divBdr>
            <w:top w:val="none" w:sz="0" w:space="0" w:color="auto"/>
            <w:left w:val="none" w:sz="0" w:space="0" w:color="auto"/>
            <w:bottom w:val="none" w:sz="0" w:space="0" w:color="auto"/>
            <w:right w:val="none" w:sz="0" w:space="0" w:color="auto"/>
          </w:divBdr>
        </w:div>
      </w:divsChild>
    </w:div>
    <w:div w:id="1183979721">
      <w:bodyDiv w:val="1"/>
      <w:marLeft w:val="0"/>
      <w:marRight w:val="0"/>
      <w:marTop w:val="0"/>
      <w:marBottom w:val="0"/>
      <w:divBdr>
        <w:top w:val="none" w:sz="0" w:space="0" w:color="auto"/>
        <w:left w:val="none" w:sz="0" w:space="0" w:color="auto"/>
        <w:bottom w:val="none" w:sz="0" w:space="0" w:color="auto"/>
        <w:right w:val="none" w:sz="0" w:space="0" w:color="auto"/>
      </w:divBdr>
    </w:div>
    <w:div w:id="1234386540">
      <w:bodyDiv w:val="1"/>
      <w:marLeft w:val="0"/>
      <w:marRight w:val="0"/>
      <w:marTop w:val="0"/>
      <w:marBottom w:val="0"/>
      <w:divBdr>
        <w:top w:val="none" w:sz="0" w:space="0" w:color="auto"/>
        <w:left w:val="none" w:sz="0" w:space="0" w:color="auto"/>
        <w:bottom w:val="none" w:sz="0" w:space="0" w:color="auto"/>
        <w:right w:val="none" w:sz="0" w:space="0" w:color="auto"/>
      </w:divBdr>
      <w:divsChild>
        <w:div w:id="732314516">
          <w:marLeft w:val="274"/>
          <w:marRight w:val="0"/>
          <w:marTop w:val="0"/>
          <w:marBottom w:val="0"/>
          <w:divBdr>
            <w:top w:val="none" w:sz="0" w:space="0" w:color="auto"/>
            <w:left w:val="none" w:sz="0" w:space="0" w:color="auto"/>
            <w:bottom w:val="none" w:sz="0" w:space="0" w:color="auto"/>
            <w:right w:val="none" w:sz="0" w:space="0" w:color="auto"/>
          </w:divBdr>
        </w:div>
        <w:div w:id="799766181">
          <w:marLeft w:val="274"/>
          <w:marRight w:val="0"/>
          <w:marTop w:val="0"/>
          <w:marBottom w:val="0"/>
          <w:divBdr>
            <w:top w:val="none" w:sz="0" w:space="0" w:color="auto"/>
            <w:left w:val="none" w:sz="0" w:space="0" w:color="auto"/>
            <w:bottom w:val="none" w:sz="0" w:space="0" w:color="auto"/>
            <w:right w:val="none" w:sz="0" w:space="0" w:color="auto"/>
          </w:divBdr>
        </w:div>
        <w:div w:id="958687512">
          <w:marLeft w:val="274"/>
          <w:marRight w:val="0"/>
          <w:marTop w:val="0"/>
          <w:marBottom w:val="0"/>
          <w:divBdr>
            <w:top w:val="none" w:sz="0" w:space="0" w:color="auto"/>
            <w:left w:val="none" w:sz="0" w:space="0" w:color="auto"/>
            <w:bottom w:val="none" w:sz="0" w:space="0" w:color="auto"/>
            <w:right w:val="none" w:sz="0" w:space="0" w:color="auto"/>
          </w:divBdr>
        </w:div>
        <w:div w:id="1527016718">
          <w:marLeft w:val="994"/>
          <w:marRight w:val="0"/>
          <w:marTop w:val="0"/>
          <w:marBottom w:val="0"/>
          <w:divBdr>
            <w:top w:val="none" w:sz="0" w:space="0" w:color="auto"/>
            <w:left w:val="none" w:sz="0" w:space="0" w:color="auto"/>
            <w:bottom w:val="none" w:sz="0" w:space="0" w:color="auto"/>
            <w:right w:val="none" w:sz="0" w:space="0" w:color="auto"/>
          </w:divBdr>
        </w:div>
        <w:div w:id="1810587349">
          <w:marLeft w:val="274"/>
          <w:marRight w:val="0"/>
          <w:marTop w:val="0"/>
          <w:marBottom w:val="0"/>
          <w:divBdr>
            <w:top w:val="none" w:sz="0" w:space="0" w:color="auto"/>
            <w:left w:val="none" w:sz="0" w:space="0" w:color="auto"/>
            <w:bottom w:val="none" w:sz="0" w:space="0" w:color="auto"/>
            <w:right w:val="none" w:sz="0" w:space="0" w:color="auto"/>
          </w:divBdr>
        </w:div>
      </w:divsChild>
    </w:div>
    <w:div w:id="1239746475">
      <w:bodyDiv w:val="1"/>
      <w:marLeft w:val="0"/>
      <w:marRight w:val="0"/>
      <w:marTop w:val="0"/>
      <w:marBottom w:val="0"/>
      <w:divBdr>
        <w:top w:val="none" w:sz="0" w:space="0" w:color="auto"/>
        <w:left w:val="none" w:sz="0" w:space="0" w:color="auto"/>
        <w:bottom w:val="none" w:sz="0" w:space="0" w:color="auto"/>
        <w:right w:val="none" w:sz="0" w:space="0" w:color="auto"/>
      </w:divBdr>
    </w:div>
    <w:div w:id="1264416311">
      <w:bodyDiv w:val="1"/>
      <w:marLeft w:val="0"/>
      <w:marRight w:val="0"/>
      <w:marTop w:val="0"/>
      <w:marBottom w:val="0"/>
      <w:divBdr>
        <w:top w:val="none" w:sz="0" w:space="0" w:color="auto"/>
        <w:left w:val="none" w:sz="0" w:space="0" w:color="auto"/>
        <w:bottom w:val="none" w:sz="0" w:space="0" w:color="auto"/>
        <w:right w:val="none" w:sz="0" w:space="0" w:color="auto"/>
      </w:divBdr>
    </w:div>
    <w:div w:id="1303657027">
      <w:bodyDiv w:val="1"/>
      <w:marLeft w:val="0"/>
      <w:marRight w:val="0"/>
      <w:marTop w:val="0"/>
      <w:marBottom w:val="0"/>
      <w:divBdr>
        <w:top w:val="none" w:sz="0" w:space="0" w:color="auto"/>
        <w:left w:val="none" w:sz="0" w:space="0" w:color="auto"/>
        <w:bottom w:val="none" w:sz="0" w:space="0" w:color="auto"/>
        <w:right w:val="none" w:sz="0" w:space="0" w:color="auto"/>
      </w:divBdr>
      <w:divsChild>
        <w:div w:id="992372991">
          <w:marLeft w:val="0"/>
          <w:marRight w:val="0"/>
          <w:marTop w:val="0"/>
          <w:marBottom w:val="0"/>
          <w:divBdr>
            <w:top w:val="none" w:sz="0" w:space="0" w:color="auto"/>
            <w:left w:val="none" w:sz="0" w:space="0" w:color="auto"/>
            <w:bottom w:val="none" w:sz="0" w:space="0" w:color="auto"/>
            <w:right w:val="none" w:sz="0" w:space="0" w:color="auto"/>
          </w:divBdr>
        </w:div>
        <w:div w:id="486484057">
          <w:marLeft w:val="0"/>
          <w:marRight w:val="0"/>
          <w:marTop w:val="0"/>
          <w:marBottom w:val="0"/>
          <w:divBdr>
            <w:top w:val="none" w:sz="0" w:space="0" w:color="auto"/>
            <w:left w:val="none" w:sz="0" w:space="0" w:color="auto"/>
            <w:bottom w:val="none" w:sz="0" w:space="0" w:color="auto"/>
            <w:right w:val="none" w:sz="0" w:space="0" w:color="auto"/>
          </w:divBdr>
        </w:div>
        <w:div w:id="1811482803">
          <w:marLeft w:val="0"/>
          <w:marRight w:val="0"/>
          <w:marTop w:val="0"/>
          <w:marBottom w:val="0"/>
          <w:divBdr>
            <w:top w:val="none" w:sz="0" w:space="0" w:color="auto"/>
            <w:left w:val="none" w:sz="0" w:space="0" w:color="auto"/>
            <w:bottom w:val="none" w:sz="0" w:space="0" w:color="auto"/>
            <w:right w:val="none" w:sz="0" w:space="0" w:color="auto"/>
          </w:divBdr>
        </w:div>
      </w:divsChild>
    </w:div>
    <w:div w:id="1374888499">
      <w:bodyDiv w:val="1"/>
      <w:marLeft w:val="0"/>
      <w:marRight w:val="0"/>
      <w:marTop w:val="0"/>
      <w:marBottom w:val="0"/>
      <w:divBdr>
        <w:top w:val="none" w:sz="0" w:space="0" w:color="auto"/>
        <w:left w:val="none" w:sz="0" w:space="0" w:color="auto"/>
        <w:bottom w:val="none" w:sz="0" w:space="0" w:color="auto"/>
        <w:right w:val="none" w:sz="0" w:space="0" w:color="auto"/>
      </w:divBdr>
    </w:div>
    <w:div w:id="1508011109">
      <w:bodyDiv w:val="1"/>
      <w:marLeft w:val="0"/>
      <w:marRight w:val="0"/>
      <w:marTop w:val="0"/>
      <w:marBottom w:val="0"/>
      <w:divBdr>
        <w:top w:val="none" w:sz="0" w:space="0" w:color="auto"/>
        <w:left w:val="none" w:sz="0" w:space="0" w:color="auto"/>
        <w:bottom w:val="none" w:sz="0" w:space="0" w:color="auto"/>
        <w:right w:val="none" w:sz="0" w:space="0" w:color="auto"/>
      </w:divBdr>
    </w:div>
    <w:div w:id="1549799976">
      <w:bodyDiv w:val="1"/>
      <w:marLeft w:val="0"/>
      <w:marRight w:val="0"/>
      <w:marTop w:val="0"/>
      <w:marBottom w:val="0"/>
      <w:divBdr>
        <w:top w:val="none" w:sz="0" w:space="0" w:color="auto"/>
        <w:left w:val="none" w:sz="0" w:space="0" w:color="auto"/>
        <w:bottom w:val="none" w:sz="0" w:space="0" w:color="auto"/>
        <w:right w:val="none" w:sz="0" w:space="0" w:color="auto"/>
      </w:divBdr>
    </w:div>
    <w:div w:id="1633096573">
      <w:bodyDiv w:val="1"/>
      <w:marLeft w:val="0"/>
      <w:marRight w:val="0"/>
      <w:marTop w:val="0"/>
      <w:marBottom w:val="0"/>
      <w:divBdr>
        <w:top w:val="none" w:sz="0" w:space="0" w:color="auto"/>
        <w:left w:val="none" w:sz="0" w:space="0" w:color="auto"/>
        <w:bottom w:val="none" w:sz="0" w:space="0" w:color="auto"/>
        <w:right w:val="none" w:sz="0" w:space="0" w:color="auto"/>
      </w:divBdr>
    </w:div>
    <w:div w:id="1657950325">
      <w:bodyDiv w:val="1"/>
      <w:marLeft w:val="0"/>
      <w:marRight w:val="0"/>
      <w:marTop w:val="0"/>
      <w:marBottom w:val="0"/>
      <w:divBdr>
        <w:top w:val="none" w:sz="0" w:space="0" w:color="auto"/>
        <w:left w:val="none" w:sz="0" w:space="0" w:color="auto"/>
        <w:bottom w:val="none" w:sz="0" w:space="0" w:color="auto"/>
        <w:right w:val="none" w:sz="0" w:space="0" w:color="auto"/>
      </w:divBdr>
    </w:div>
    <w:div w:id="1690641804">
      <w:bodyDiv w:val="1"/>
      <w:marLeft w:val="0"/>
      <w:marRight w:val="0"/>
      <w:marTop w:val="0"/>
      <w:marBottom w:val="0"/>
      <w:divBdr>
        <w:top w:val="none" w:sz="0" w:space="0" w:color="auto"/>
        <w:left w:val="none" w:sz="0" w:space="0" w:color="auto"/>
        <w:bottom w:val="none" w:sz="0" w:space="0" w:color="auto"/>
        <w:right w:val="none" w:sz="0" w:space="0" w:color="auto"/>
      </w:divBdr>
    </w:div>
    <w:div w:id="1699623180">
      <w:bodyDiv w:val="1"/>
      <w:marLeft w:val="0"/>
      <w:marRight w:val="0"/>
      <w:marTop w:val="0"/>
      <w:marBottom w:val="0"/>
      <w:divBdr>
        <w:top w:val="none" w:sz="0" w:space="0" w:color="auto"/>
        <w:left w:val="none" w:sz="0" w:space="0" w:color="auto"/>
        <w:bottom w:val="none" w:sz="0" w:space="0" w:color="auto"/>
        <w:right w:val="none" w:sz="0" w:space="0" w:color="auto"/>
      </w:divBdr>
    </w:div>
    <w:div w:id="1724324971">
      <w:bodyDiv w:val="1"/>
      <w:marLeft w:val="0"/>
      <w:marRight w:val="0"/>
      <w:marTop w:val="0"/>
      <w:marBottom w:val="0"/>
      <w:divBdr>
        <w:top w:val="none" w:sz="0" w:space="0" w:color="auto"/>
        <w:left w:val="none" w:sz="0" w:space="0" w:color="auto"/>
        <w:bottom w:val="none" w:sz="0" w:space="0" w:color="auto"/>
        <w:right w:val="none" w:sz="0" w:space="0" w:color="auto"/>
      </w:divBdr>
      <w:divsChild>
        <w:div w:id="1885095810">
          <w:marLeft w:val="446"/>
          <w:marRight w:val="0"/>
          <w:marTop w:val="240"/>
          <w:marBottom w:val="0"/>
          <w:divBdr>
            <w:top w:val="none" w:sz="0" w:space="0" w:color="auto"/>
            <w:left w:val="none" w:sz="0" w:space="0" w:color="auto"/>
            <w:bottom w:val="none" w:sz="0" w:space="0" w:color="auto"/>
            <w:right w:val="none" w:sz="0" w:space="0" w:color="auto"/>
          </w:divBdr>
        </w:div>
      </w:divsChild>
    </w:div>
    <w:div w:id="1744788901">
      <w:bodyDiv w:val="1"/>
      <w:marLeft w:val="0"/>
      <w:marRight w:val="0"/>
      <w:marTop w:val="0"/>
      <w:marBottom w:val="0"/>
      <w:divBdr>
        <w:top w:val="none" w:sz="0" w:space="0" w:color="auto"/>
        <w:left w:val="none" w:sz="0" w:space="0" w:color="auto"/>
        <w:bottom w:val="none" w:sz="0" w:space="0" w:color="auto"/>
        <w:right w:val="none" w:sz="0" w:space="0" w:color="auto"/>
      </w:divBdr>
      <w:divsChild>
        <w:div w:id="2085830942">
          <w:marLeft w:val="1627"/>
          <w:marRight w:val="0"/>
          <w:marTop w:val="100"/>
          <w:marBottom w:val="0"/>
          <w:divBdr>
            <w:top w:val="none" w:sz="0" w:space="0" w:color="auto"/>
            <w:left w:val="none" w:sz="0" w:space="0" w:color="auto"/>
            <w:bottom w:val="none" w:sz="0" w:space="0" w:color="auto"/>
            <w:right w:val="none" w:sz="0" w:space="0" w:color="auto"/>
          </w:divBdr>
        </w:div>
        <w:div w:id="826166884">
          <w:marLeft w:val="1627"/>
          <w:marRight w:val="0"/>
          <w:marTop w:val="100"/>
          <w:marBottom w:val="0"/>
          <w:divBdr>
            <w:top w:val="none" w:sz="0" w:space="0" w:color="auto"/>
            <w:left w:val="none" w:sz="0" w:space="0" w:color="auto"/>
            <w:bottom w:val="none" w:sz="0" w:space="0" w:color="auto"/>
            <w:right w:val="none" w:sz="0" w:space="0" w:color="auto"/>
          </w:divBdr>
        </w:div>
        <w:div w:id="1204710911">
          <w:marLeft w:val="1627"/>
          <w:marRight w:val="0"/>
          <w:marTop w:val="100"/>
          <w:marBottom w:val="0"/>
          <w:divBdr>
            <w:top w:val="none" w:sz="0" w:space="0" w:color="auto"/>
            <w:left w:val="none" w:sz="0" w:space="0" w:color="auto"/>
            <w:bottom w:val="none" w:sz="0" w:space="0" w:color="auto"/>
            <w:right w:val="none" w:sz="0" w:space="0" w:color="auto"/>
          </w:divBdr>
        </w:div>
      </w:divsChild>
    </w:div>
    <w:div w:id="1747915816">
      <w:bodyDiv w:val="1"/>
      <w:marLeft w:val="0"/>
      <w:marRight w:val="0"/>
      <w:marTop w:val="0"/>
      <w:marBottom w:val="0"/>
      <w:divBdr>
        <w:top w:val="none" w:sz="0" w:space="0" w:color="auto"/>
        <w:left w:val="none" w:sz="0" w:space="0" w:color="auto"/>
        <w:bottom w:val="none" w:sz="0" w:space="0" w:color="auto"/>
        <w:right w:val="none" w:sz="0" w:space="0" w:color="auto"/>
      </w:divBdr>
    </w:div>
    <w:div w:id="1807165691">
      <w:bodyDiv w:val="1"/>
      <w:marLeft w:val="0"/>
      <w:marRight w:val="0"/>
      <w:marTop w:val="0"/>
      <w:marBottom w:val="0"/>
      <w:divBdr>
        <w:top w:val="none" w:sz="0" w:space="0" w:color="auto"/>
        <w:left w:val="none" w:sz="0" w:space="0" w:color="auto"/>
        <w:bottom w:val="none" w:sz="0" w:space="0" w:color="auto"/>
        <w:right w:val="none" w:sz="0" w:space="0" w:color="auto"/>
      </w:divBdr>
    </w:div>
    <w:div w:id="1823505182">
      <w:bodyDiv w:val="1"/>
      <w:marLeft w:val="0"/>
      <w:marRight w:val="0"/>
      <w:marTop w:val="0"/>
      <w:marBottom w:val="0"/>
      <w:divBdr>
        <w:top w:val="none" w:sz="0" w:space="0" w:color="auto"/>
        <w:left w:val="none" w:sz="0" w:space="0" w:color="auto"/>
        <w:bottom w:val="none" w:sz="0" w:space="0" w:color="auto"/>
        <w:right w:val="none" w:sz="0" w:space="0" w:color="auto"/>
      </w:divBdr>
    </w:div>
    <w:div w:id="1831091084">
      <w:bodyDiv w:val="1"/>
      <w:marLeft w:val="0"/>
      <w:marRight w:val="0"/>
      <w:marTop w:val="0"/>
      <w:marBottom w:val="0"/>
      <w:divBdr>
        <w:top w:val="none" w:sz="0" w:space="0" w:color="auto"/>
        <w:left w:val="none" w:sz="0" w:space="0" w:color="auto"/>
        <w:bottom w:val="none" w:sz="0" w:space="0" w:color="auto"/>
        <w:right w:val="none" w:sz="0" w:space="0" w:color="auto"/>
      </w:divBdr>
    </w:div>
    <w:div w:id="1835610797">
      <w:bodyDiv w:val="1"/>
      <w:marLeft w:val="0"/>
      <w:marRight w:val="0"/>
      <w:marTop w:val="0"/>
      <w:marBottom w:val="0"/>
      <w:divBdr>
        <w:top w:val="none" w:sz="0" w:space="0" w:color="auto"/>
        <w:left w:val="none" w:sz="0" w:space="0" w:color="auto"/>
        <w:bottom w:val="none" w:sz="0" w:space="0" w:color="auto"/>
        <w:right w:val="none" w:sz="0" w:space="0" w:color="auto"/>
      </w:divBdr>
    </w:div>
    <w:div w:id="1889952309">
      <w:bodyDiv w:val="1"/>
      <w:marLeft w:val="0"/>
      <w:marRight w:val="0"/>
      <w:marTop w:val="0"/>
      <w:marBottom w:val="0"/>
      <w:divBdr>
        <w:top w:val="none" w:sz="0" w:space="0" w:color="auto"/>
        <w:left w:val="none" w:sz="0" w:space="0" w:color="auto"/>
        <w:bottom w:val="none" w:sz="0" w:space="0" w:color="auto"/>
        <w:right w:val="none" w:sz="0" w:space="0" w:color="auto"/>
      </w:divBdr>
    </w:div>
    <w:div w:id="1895702699">
      <w:bodyDiv w:val="1"/>
      <w:marLeft w:val="0"/>
      <w:marRight w:val="0"/>
      <w:marTop w:val="0"/>
      <w:marBottom w:val="0"/>
      <w:divBdr>
        <w:top w:val="none" w:sz="0" w:space="0" w:color="auto"/>
        <w:left w:val="none" w:sz="0" w:space="0" w:color="auto"/>
        <w:bottom w:val="none" w:sz="0" w:space="0" w:color="auto"/>
        <w:right w:val="none" w:sz="0" w:space="0" w:color="auto"/>
      </w:divBdr>
    </w:div>
    <w:div w:id="1896231976">
      <w:bodyDiv w:val="1"/>
      <w:marLeft w:val="0"/>
      <w:marRight w:val="0"/>
      <w:marTop w:val="0"/>
      <w:marBottom w:val="0"/>
      <w:divBdr>
        <w:top w:val="none" w:sz="0" w:space="0" w:color="auto"/>
        <w:left w:val="none" w:sz="0" w:space="0" w:color="auto"/>
        <w:bottom w:val="none" w:sz="0" w:space="0" w:color="auto"/>
        <w:right w:val="none" w:sz="0" w:space="0" w:color="auto"/>
      </w:divBdr>
      <w:divsChild>
        <w:div w:id="20671985">
          <w:marLeft w:val="720"/>
          <w:marRight w:val="0"/>
          <w:marTop w:val="0"/>
          <w:marBottom w:val="0"/>
          <w:divBdr>
            <w:top w:val="none" w:sz="0" w:space="0" w:color="auto"/>
            <w:left w:val="none" w:sz="0" w:space="0" w:color="auto"/>
            <w:bottom w:val="none" w:sz="0" w:space="0" w:color="auto"/>
            <w:right w:val="none" w:sz="0" w:space="0" w:color="auto"/>
          </w:divBdr>
        </w:div>
        <w:div w:id="818881680">
          <w:marLeft w:val="720"/>
          <w:marRight w:val="0"/>
          <w:marTop w:val="240"/>
          <w:marBottom w:val="0"/>
          <w:divBdr>
            <w:top w:val="none" w:sz="0" w:space="0" w:color="auto"/>
            <w:left w:val="none" w:sz="0" w:space="0" w:color="auto"/>
            <w:bottom w:val="none" w:sz="0" w:space="0" w:color="auto"/>
            <w:right w:val="none" w:sz="0" w:space="0" w:color="auto"/>
          </w:divBdr>
        </w:div>
        <w:div w:id="1737583872">
          <w:marLeft w:val="720"/>
          <w:marRight w:val="0"/>
          <w:marTop w:val="0"/>
          <w:marBottom w:val="0"/>
          <w:divBdr>
            <w:top w:val="none" w:sz="0" w:space="0" w:color="auto"/>
            <w:left w:val="none" w:sz="0" w:space="0" w:color="auto"/>
            <w:bottom w:val="none" w:sz="0" w:space="0" w:color="auto"/>
            <w:right w:val="none" w:sz="0" w:space="0" w:color="auto"/>
          </w:divBdr>
        </w:div>
      </w:divsChild>
    </w:div>
    <w:div w:id="2005163720">
      <w:bodyDiv w:val="1"/>
      <w:marLeft w:val="0"/>
      <w:marRight w:val="0"/>
      <w:marTop w:val="0"/>
      <w:marBottom w:val="0"/>
      <w:divBdr>
        <w:top w:val="none" w:sz="0" w:space="0" w:color="auto"/>
        <w:left w:val="none" w:sz="0" w:space="0" w:color="auto"/>
        <w:bottom w:val="none" w:sz="0" w:space="0" w:color="auto"/>
        <w:right w:val="none" w:sz="0" w:space="0" w:color="auto"/>
      </w:divBdr>
    </w:div>
    <w:div w:id="2017032016">
      <w:bodyDiv w:val="1"/>
      <w:marLeft w:val="0"/>
      <w:marRight w:val="0"/>
      <w:marTop w:val="0"/>
      <w:marBottom w:val="0"/>
      <w:divBdr>
        <w:top w:val="none" w:sz="0" w:space="0" w:color="auto"/>
        <w:left w:val="none" w:sz="0" w:space="0" w:color="auto"/>
        <w:bottom w:val="none" w:sz="0" w:space="0" w:color="auto"/>
        <w:right w:val="none" w:sz="0" w:space="0" w:color="auto"/>
      </w:divBdr>
      <w:divsChild>
        <w:div w:id="457377926">
          <w:marLeft w:val="360"/>
          <w:marRight w:val="0"/>
          <w:marTop w:val="200"/>
          <w:marBottom w:val="0"/>
          <w:divBdr>
            <w:top w:val="none" w:sz="0" w:space="0" w:color="auto"/>
            <w:left w:val="none" w:sz="0" w:space="0" w:color="auto"/>
            <w:bottom w:val="none" w:sz="0" w:space="0" w:color="auto"/>
            <w:right w:val="none" w:sz="0" w:space="0" w:color="auto"/>
          </w:divBdr>
        </w:div>
        <w:div w:id="1495611533">
          <w:marLeft w:val="360"/>
          <w:marRight w:val="0"/>
          <w:marTop w:val="20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forms.gle/1xDBxsnL8xEgW9FU7" TargetMode="External"/><Relationship Id="rId18" Type="http://schemas.openxmlformats.org/officeDocument/2006/relationships/hyperlink" Target="https://app.leg.wa.gov/wac/default.aspx?cite=180-111"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sbctc.edu/colleges-staff/commissions-councils/cbs/meeting-materials" TargetMode="External"/><Relationship Id="rId17" Type="http://schemas.openxmlformats.org/officeDocument/2006/relationships/hyperlink" Target="https://apps.leg.wa.gov/wac/default.aspx?cite=180-51-035" TargetMode="External"/><Relationship Id="rId2" Type="http://schemas.openxmlformats.org/officeDocument/2006/relationships/customXml" Target="../customXml/item2.xml"/><Relationship Id="rId16" Type="http://schemas.openxmlformats.org/officeDocument/2006/relationships/hyperlink" Target="https://apps.leg.wa.gov/wac/default.aspx?cite=180-51-230"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s://apps.leg.wa.gov/wac/default.aspx?cite=180-51-210" TargetMode="External"/><Relationship Id="rId10" Type="http://schemas.openxmlformats.org/officeDocument/2006/relationships/endnotes" Target="endnotes.xml"/><Relationship Id="rId19" Type="http://schemas.openxmlformats.org/officeDocument/2006/relationships/footer" Target="foot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apps.leg.wa.gov/wac/default.aspx?cite=180-51-201" TargetMode="External"/></Relationships>
</file>

<file path=word/theme/theme1.xml><?xml version="1.0" encoding="utf-8"?>
<a:theme xmlns:a="http://schemas.openxmlformats.org/drawingml/2006/main" name="Office Theme">
  <a:themeElements>
    <a:clrScheme name="Modern Business">
      <a:dk1>
        <a:sysClr val="windowText" lastClr="000000"/>
      </a:dk1>
      <a:lt1>
        <a:sysClr val="window" lastClr="FFFFFF"/>
      </a:lt1>
      <a:dk2>
        <a:srgbClr val="322D27"/>
      </a:dk2>
      <a:lt2>
        <a:srgbClr val="F5F5F5"/>
      </a:lt2>
      <a:accent1>
        <a:srgbClr val="0061D4"/>
      </a:accent1>
      <a:accent2>
        <a:srgbClr val="3AA9E3"/>
      </a:accent2>
      <a:accent3>
        <a:srgbClr val="9EAAB6"/>
      </a:accent3>
      <a:accent4>
        <a:srgbClr val="8A0050"/>
      </a:accent4>
      <a:accent5>
        <a:srgbClr val="591FC3"/>
      </a:accent5>
      <a:accent6>
        <a:srgbClr val="8A479B"/>
      </a:accent6>
      <a:hlink>
        <a:srgbClr val="3AA9E3"/>
      </a:hlink>
      <a:folHlink>
        <a:srgbClr val="8A479B"/>
      </a:folHlink>
    </a:clrScheme>
    <a:fontScheme name="Trebuchet MS">
      <a:majorFont>
        <a:latin typeface="Trebuchet MS" panose="020B0603020202020204"/>
        <a:ea typeface=""/>
        <a:cs typeface=""/>
        <a:font script="Jpan" typeface="HGｺﾞｼｯｸM"/>
        <a:font script="Hang" typeface="맑은 고딕"/>
        <a:font script="Hans" typeface="方正姚体"/>
        <a:font script="Hant" typeface="微軟正黑體"/>
        <a:font script="Arab" typeface="Tahoma"/>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Trebuchet MS" panose="020B0603020202020204"/>
        <a:ea typeface=""/>
        <a:cs typeface=""/>
        <a:font script="Jpan" typeface="HG丸ｺﾞｼｯｸM-PRO"/>
        <a:font script="Hang" typeface="HY그래픽M"/>
        <a:font script="Hans" typeface="华文新魏"/>
        <a:font script="Hant" typeface="微軟正黑體"/>
        <a:font script="Arab" typeface="Tahoma"/>
        <a:font script="Hebr" typeface="Gisha"/>
        <a:font script="Thai" typeface="Iris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CEE20B104EC074C9E7692AE59263FCE" ma:contentTypeVersion="13" ma:contentTypeDescription="Create a new document." ma:contentTypeScope="" ma:versionID="531713c7820ce3606fd3f8e245f506bb">
  <xsd:schema xmlns:xsd="http://www.w3.org/2001/XMLSchema" xmlns:xs="http://www.w3.org/2001/XMLSchema" xmlns:p="http://schemas.microsoft.com/office/2006/metadata/properties" xmlns:ns3="e0171891-01e2-4d88-bc94-1f0cd01ca087" xmlns:ns4="6848cc0d-c913-4a56-904c-54d233f85e31" targetNamespace="http://schemas.microsoft.com/office/2006/metadata/properties" ma:root="true" ma:fieldsID="e2798f269bec8f275162ce69d81cce12" ns3:_="" ns4:_="">
    <xsd:import namespace="e0171891-01e2-4d88-bc94-1f0cd01ca087"/>
    <xsd:import namespace="6848cc0d-c913-4a56-904c-54d233f85e31"/>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GenerationTime" minOccurs="0"/>
                <xsd:element ref="ns4:MediaServiceEventHashCode"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171891-01e2-4d88-bc94-1f0cd01ca087"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848cc0d-c913-4a56-904c-54d233f85e31"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FB0F827-0FEB-487A-A6DD-52E99303679F}">
  <ds:schemaRefs>
    <ds:schemaRef ds:uri="http://schemas.microsoft.com/sharepoint/v3/contenttype/forms"/>
  </ds:schemaRefs>
</ds:datastoreItem>
</file>

<file path=customXml/itemProps2.xml><?xml version="1.0" encoding="utf-8"?>
<ds:datastoreItem xmlns:ds="http://schemas.openxmlformats.org/officeDocument/2006/customXml" ds:itemID="{F72E4F88-DD40-4C3D-97CA-43FCEFC81E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171891-01e2-4d88-bc94-1f0cd01ca087"/>
    <ds:schemaRef ds:uri="6848cc0d-c913-4a56-904c-54d233f85e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34FA05F-E313-4E76-9750-768A063D1965}">
  <ds:schemaRefs>
    <ds:schemaRef ds:uri="http://schemas.openxmlformats.org/officeDocument/2006/bibliography"/>
  </ds:schemaRefs>
</ds:datastoreItem>
</file>

<file path=customXml/itemProps4.xml><?xml version="1.0" encoding="utf-8"?>
<ds:datastoreItem xmlns:ds="http://schemas.openxmlformats.org/officeDocument/2006/customXml" ds:itemID="{F8D3E59E-3D5E-4D8A-A6CD-32F8F19295D8}">
  <ds:schemaRefs>
    <ds:schemaRef ds:uri="http://www.w3.org/XML/1998/namespace"/>
    <ds:schemaRef ds:uri="http://purl.org/dc/dcmitype/"/>
    <ds:schemaRef ds:uri="e0171891-01e2-4d88-bc94-1f0cd01ca087"/>
    <ds:schemaRef ds:uri="6848cc0d-c913-4a56-904c-54d233f85e31"/>
    <ds:schemaRef ds:uri="http://purl.org/dc/terms/"/>
    <ds:schemaRef ds:uri="http://purl.org/dc/elements/1.1/"/>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4602</Words>
  <Characters>26236</Characters>
  <Application>Microsoft Office Word</Application>
  <DocSecurity>0</DocSecurity>
  <Lines>218</Lines>
  <Paragraphs>61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30777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Christy Lowder</dc:creator>
  <cp:keywords/>
  <dc:description/>
  <cp:lastModifiedBy>Christy Lowder</cp:lastModifiedBy>
  <cp:revision>2</cp:revision>
  <cp:lastPrinted>2018-11-29T23:50:00Z</cp:lastPrinted>
  <dcterms:created xsi:type="dcterms:W3CDTF">2023-08-14T14:35:00Z</dcterms:created>
  <dcterms:modified xsi:type="dcterms:W3CDTF">2023-08-14T14:35:00Z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0x010100ECEE20B104EC074C9E7692AE59263FCE</vt:lpwstr>
  </property>
</Properties>
</file>