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43A7" w14:textId="06131343" w:rsidR="004C2768" w:rsidRDefault="00B618DD">
      <w:r>
        <w:t>6/2/2026 What the WEC - - PAR Q&amp;A</w:t>
      </w:r>
    </w:p>
    <w:p w14:paraId="6D8A79CA" w14:textId="0E451D45" w:rsidR="00FA7AAF" w:rsidRDefault="00FA7AAF">
      <w:hyperlink r:id="rId5" w:history="1">
        <w:r w:rsidRPr="00FA7AAF">
          <w:rPr>
            <w:rStyle w:val="Hyperlink"/>
          </w:rPr>
          <w:t>What the WEC Recording</w:t>
        </w:r>
      </w:hyperlink>
    </w:p>
    <w:p w14:paraId="5A63AD40" w14:textId="71F1262F" w:rsidR="00B618DD" w:rsidRDefault="00B618DD" w:rsidP="00B618DD">
      <w:pPr>
        <w:pStyle w:val="ListParagraph"/>
        <w:numPr>
          <w:ilvl w:val="0"/>
          <w:numId w:val="1"/>
        </w:numPr>
      </w:pPr>
      <w:r w:rsidRPr="00B618DD">
        <w:t xml:space="preserve">When is it a new primary program and not an option to </w:t>
      </w:r>
      <w:r w:rsidR="008E0F82">
        <w:t xml:space="preserve">an </w:t>
      </w:r>
      <w:r w:rsidRPr="00B618DD">
        <w:t>existing program?</w:t>
      </w:r>
    </w:p>
    <w:p w14:paraId="6F281F50" w14:textId="1194627C" w:rsidR="00B618DD" w:rsidRDefault="00B618DD" w:rsidP="00B618DD">
      <w:pPr>
        <w:pStyle w:val="ListParagraph"/>
        <w:numPr>
          <w:ilvl w:val="1"/>
          <w:numId w:val="1"/>
        </w:numPr>
      </w:pPr>
      <w:proofErr w:type="gramStart"/>
      <w:r w:rsidRPr="00B618DD">
        <w:t>A program</w:t>
      </w:r>
      <w:proofErr w:type="gramEnd"/>
      <w:r w:rsidRPr="00B618DD">
        <w:t xml:space="preserve"> option is a variant of a primary program. At least 50 percent of the option must be drawn from the technical core of the primary program curriculum.</w:t>
      </w:r>
      <w:r>
        <w:t xml:space="preserve"> (PAR Guidelines, page 6)</w:t>
      </w:r>
    </w:p>
    <w:p w14:paraId="12CF576E" w14:textId="79F48D64" w:rsidR="00B618DD" w:rsidRDefault="00B618DD" w:rsidP="00B618DD">
      <w:pPr>
        <w:pStyle w:val="ListParagraph"/>
        <w:numPr>
          <w:ilvl w:val="0"/>
          <w:numId w:val="1"/>
        </w:numPr>
      </w:pPr>
      <w:r>
        <w:t>Will this presentation/slide deck be available after today?</w:t>
      </w:r>
    </w:p>
    <w:p w14:paraId="1A0668A5" w14:textId="4028F089" w:rsidR="00B618DD" w:rsidRDefault="00B618DD" w:rsidP="00B618DD">
      <w:pPr>
        <w:pStyle w:val="ListParagraph"/>
        <w:numPr>
          <w:ilvl w:val="1"/>
          <w:numId w:val="1"/>
        </w:numPr>
      </w:pPr>
      <w:r>
        <w:t>Yes, the slide deck and the meeting recording will be available on the WEC meeting page under the ‘What the WEC’ section.</w:t>
      </w:r>
    </w:p>
    <w:p w14:paraId="14101E92" w14:textId="504D05BA" w:rsidR="00B618DD" w:rsidRDefault="008E0F82" w:rsidP="00B618DD">
      <w:pPr>
        <w:pStyle w:val="ListParagraph"/>
        <w:numPr>
          <w:ilvl w:val="0"/>
          <w:numId w:val="1"/>
        </w:numPr>
      </w:pPr>
      <w:r w:rsidRPr="008E0F82">
        <w:t>Where in the PAR guidelines can we find the info on what documentation is required for the different Modify Existing Program types?</w:t>
      </w:r>
    </w:p>
    <w:p w14:paraId="34FD7EE5" w14:textId="004A332D" w:rsidR="008E0F82" w:rsidRDefault="008E0F82" w:rsidP="008E0F82">
      <w:pPr>
        <w:pStyle w:val="ListParagraph"/>
        <w:numPr>
          <w:ilvl w:val="1"/>
          <w:numId w:val="1"/>
        </w:numPr>
      </w:pPr>
      <w:r>
        <w:t xml:space="preserve">Section Program Inventory Maintenance, towards the end of the Guidelines, starting on page 24. </w:t>
      </w:r>
    </w:p>
    <w:p w14:paraId="4B088422" w14:textId="7FC6EBF0" w:rsidR="008E0F82" w:rsidRDefault="0057151B" w:rsidP="008E0F82">
      <w:pPr>
        <w:pStyle w:val="ListParagraph"/>
        <w:numPr>
          <w:ilvl w:val="0"/>
          <w:numId w:val="1"/>
        </w:numPr>
      </w:pPr>
      <w:r w:rsidRPr="0057151B">
        <w:t>Just want to confirm that an Inactivated program has three years for the teach-out, and within those three years, a college can re-open a program with the "Modify Program" form</w:t>
      </w:r>
    </w:p>
    <w:p w14:paraId="50C88C14" w14:textId="7845171A" w:rsidR="0057151B" w:rsidRDefault="0057151B" w:rsidP="0057151B">
      <w:pPr>
        <w:pStyle w:val="ListParagraph"/>
        <w:numPr>
          <w:ilvl w:val="1"/>
          <w:numId w:val="1"/>
        </w:numPr>
      </w:pPr>
      <w:r>
        <w:t xml:space="preserve">Yes, </w:t>
      </w:r>
      <w:proofErr w:type="gramStart"/>
      <w:r>
        <w:t>teach-out</w:t>
      </w:r>
      <w:proofErr w:type="gramEnd"/>
      <w:r>
        <w:t xml:space="preserve"> is up to 3 years; if before the 3 years is up, </w:t>
      </w:r>
      <w:r w:rsidR="002D303F">
        <w:t>colleges</w:t>
      </w:r>
      <w:r>
        <w:t xml:space="preserve"> can fill out the Remove Last </w:t>
      </w:r>
      <w:r w:rsidR="001C01D3">
        <w:t xml:space="preserve">Admit </w:t>
      </w:r>
      <w:r>
        <w:t>Form. If after the 3-year window, you will have to submit a new PAR request.</w:t>
      </w:r>
    </w:p>
    <w:p w14:paraId="1F2778A2" w14:textId="77777777" w:rsidR="0057151B" w:rsidRDefault="0057151B" w:rsidP="0057151B">
      <w:pPr>
        <w:pStyle w:val="ListParagraph"/>
        <w:numPr>
          <w:ilvl w:val="0"/>
          <w:numId w:val="1"/>
        </w:numPr>
      </w:pPr>
      <w:proofErr w:type="spellStart"/>
      <w:r>
        <w:t>Chimara</w:t>
      </w:r>
      <w:proofErr w:type="spellEnd"/>
      <w:r>
        <w:t xml:space="preserve"> Data Analytics through your COE will change after June 30, 2026. </w:t>
      </w:r>
    </w:p>
    <w:p w14:paraId="1B781CEC" w14:textId="18EA9F05" w:rsidR="0057151B" w:rsidRDefault="0057151B" w:rsidP="0057151B">
      <w:pPr>
        <w:pStyle w:val="ListParagraph"/>
        <w:numPr>
          <w:ilvl w:val="1"/>
          <w:numId w:val="1"/>
        </w:numPr>
      </w:pPr>
      <w:r>
        <w:t>The State Board will update the Guidelines on this information and where that may be located once the COEs are unavailable.</w:t>
      </w:r>
    </w:p>
    <w:p w14:paraId="66973D9D" w14:textId="59896BAE" w:rsidR="0057151B" w:rsidRDefault="0057151B" w:rsidP="0057151B">
      <w:pPr>
        <w:pStyle w:val="ListParagraph"/>
        <w:numPr>
          <w:ilvl w:val="0"/>
          <w:numId w:val="1"/>
        </w:numPr>
      </w:pPr>
      <w:r>
        <w:t>When a PAR submission is put into the system. Does the term date autofill when we submit something to the most current quarter?</w:t>
      </w:r>
    </w:p>
    <w:p w14:paraId="569A773A" w14:textId="79EFCC88" w:rsidR="001C01D3" w:rsidRDefault="001C01D3" w:rsidP="001C01D3">
      <w:pPr>
        <w:pStyle w:val="ListParagraph"/>
        <w:numPr>
          <w:ilvl w:val="1"/>
          <w:numId w:val="1"/>
        </w:numPr>
      </w:pPr>
      <w:r w:rsidRPr="001C01D3">
        <w:t xml:space="preserve">When a new PAR is submitted, the college is responsible for identifying the first term </w:t>
      </w:r>
      <w:r>
        <w:t>valid date</w:t>
      </w:r>
      <w:r w:rsidRPr="001C01D3">
        <w:t>. This term must generally be within one year of the proposal date, although exceptions may be approved in certain circumstances.</w:t>
      </w:r>
    </w:p>
    <w:p w14:paraId="51AF8FEA" w14:textId="3BA810C3" w:rsidR="0057151B" w:rsidRDefault="0057151B" w:rsidP="0057151B">
      <w:pPr>
        <w:pStyle w:val="ListParagraph"/>
        <w:numPr>
          <w:ilvl w:val="0"/>
          <w:numId w:val="1"/>
        </w:numPr>
      </w:pPr>
      <w:r>
        <w:t>W</w:t>
      </w:r>
      <w:r w:rsidRPr="0057151B">
        <w:t xml:space="preserve">hen is the specific date needed, and when is it not, and when is the term, </w:t>
      </w:r>
      <w:r>
        <w:t>or quarter term?</w:t>
      </w:r>
    </w:p>
    <w:p w14:paraId="11F26799" w14:textId="0D40A9A4" w:rsidR="001F48FF" w:rsidRDefault="001F48FF" w:rsidP="001F48FF">
      <w:pPr>
        <w:pStyle w:val="ListParagraph"/>
        <w:numPr>
          <w:ilvl w:val="0"/>
          <w:numId w:val="7"/>
        </w:numPr>
      </w:pPr>
      <w:r w:rsidRPr="001F48FF">
        <w:t>Colleges are responsible for providing the applicable term or effective date for all new program requests, modifications, and status changes.</w:t>
      </w:r>
    </w:p>
    <w:p w14:paraId="5FE65FFA" w14:textId="77777777" w:rsidR="001F48FF" w:rsidRPr="001F48FF" w:rsidRDefault="001F48FF" w:rsidP="001F48FF">
      <w:pPr>
        <w:pStyle w:val="ListParagraph"/>
        <w:ind w:left="1440"/>
        <w:rPr>
          <w:b/>
          <w:bCs/>
        </w:rPr>
      </w:pPr>
      <w:r w:rsidRPr="001F48FF">
        <w:rPr>
          <w:b/>
          <w:bCs/>
        </w:rPr>
        <w:t>N</w:t>
      </w:r>
      <w:r w:rsidR="001C01D3" w:rsidRPr="001F48FF">
        <w:rPr>
          <w:b/>
          <w:bCs/>
        </w:rPr>
        <w:t>ew Program Request:</w:t>
      </w:r>
    </w:p>
    <w:p w14:paraId="74A3B451" w14:textId="77777777" w:rsidR="001F48FF" w:rsidRDefault="001F48FF" w:rsidP="001F48FF">
      <w:pPr>
        <w:pStyle w:val="ListParagraph"/>
        <w:numPr>
          <w:ilvl w:val="1"/>
          <w:numId w:val="7"/>
        </w:numPr>
      </w:pPr>
      <w:r w:rsidRPr="001F48FF">
        <w:t>The first term should generally be within one year of the proposal date unless an exception has been approved.</w:t>
      </w:r>
    </w:p>
    <w:p w14:paraId="0851FB0A" w14:textId="46FEF698" w:rsidR="001F48FF" w:rsidRPr="001F48FF" w:rsidRDefault="001C01D3" w:rsidP="001F48FF">
      <w:pPr>
        <w:spacing w:after="0" w:line="240" w:lineRule="auto"/>
        <w:ind w:left="1440"/>
        <w:rPr>
          <w:b/>
          <w:bCs/>
        </w:rPr>
      </w:pPr>
      <w:r w:rsidRPr="001F48FF">
        <w:rPr>
          <w:b/>
          <w:bCs/>
        </w:rPr>
        <w:t>Modification to an Existing Progra</w:t>
      </w:r>
      <w:r w:rsidR="001F48FF" w:rsidRPr="001F48FF">
        <w:rPr>
          <w:b/>
          <w:bCs/>
        </w:rPr>
        <w:t>m</w:t>
      </w:r>
      <w:r w:rsidR="001F48FF">
        <w:rPr>
          <w:b/>
          <w:bCs/>
        </w:rPr>
        <w:t>:</w:t>
      </w:r>
    </w:p>
    <w:p w14:paraId="04E10D27" w14:textId="77777777" w:rsidR="002D303F" w:rsidRPr="002D303F" w:rsidRDefault="002D303F" w:rsidP="002D303F">
      <w:pPr>
        <w:pStyle w:val="ListParagraph"/>
        <w:numPr>
          <w:ilvl w:val="1"/>
          <w:numId w:val="7"/>
        </w:numPr>
        <w:spacing w:after="0" w:line="240" w:lineRule="auto"/>
      </w:pPr>
      <w:r w:rsidRPr="002D303F">
        <w:lastRenderedPageBreak/>
        <w:t xml:space="preserve">Provide the term for which the requested change request should take effect. With that, SBCTC derives an effective date based on standardized formulas. </w:t>
      </w:r>
    </w:p>
    <w:p w14:paraId="232C0647" w14:textId="7C9CC000" w:rsidR="001F48FF" w:rsidRPr="001F48FF" w:rsidRDefault="001F48FF" w:rsidP="001F48FF">
      <w:pPr>
        <w:spacing w:after="0" w:line="240" w:lineRule="auto"/>
        <w:ind w:left="1440"/>
        <w:rPr>
          <w:b/>
          <w:bCs/>
        </w:rPr>
      </w:pPr>
      <w:r w:rsidRPr="001F48FF">
        <w:rPr>
          <w:b/>
          <w:bCs/>
        </w:rPr>
        <w:t>Adding a Last Admit Term (Entering Teach-Out)</w:t>
      </w:r>
      <w:r>
        <w:rPr>
          <w:b/>
          <w:bCs/>
        </w:rPr>
        <w:t>:</w:t>
      </w:r>
    </w:p>
    <w:p w14:paraId="19B41199" w14:textId="77777777" w:rsidR="002D303F" w:rsidRPr="002D303F" w:rsidRDefault="002D303F" w:rsidP="002D303F">
      <w:pPr>
        <w:pStyle w:val="ListParagraph"/>
        <w:numPr>
          <w:ilvl w:val="1"/>
          <w:numId w:val="7"/>
        </w:numPr>
        <w:spacing w:after="0" w:line="240" w:lineRule="auto"/>
      </w:pPr>
      <w:r w:rsidRPr="002D303F">
        <w:t xml:space="preserve">Provide the final term into which a student can be formally admitted (i.e. the Last Admit Term). With that, SBCTC derives an effective date based on standardized formulas. </w:t>
      </w:r>
    </w:p>
    <w:p w14:paraId="2039FC31" w14:textId="44F5FB7A" w:rsidR="001F48FF" w:rsidRPr="001F48FF" w:rsidRDefault="001F48FF" w:rsidP="001F48FF">
      <w:pPr>
        <w:spacing w:after="0" w:line="240" w:lineRule="auto"/>
        <w:ind w:left="1440"/>
        <w:rPr>
          <w:b/>
          <w:bCs/>
        </w:rPr>
      </w:pPr>
      <w:r w:rsidRPr="001F48FF">
        <w:rPr>
          <w:b/>
          <w:bCs/>
        </w:rPr>
        <w:t>Removing a Last Admit Term</w:t>
      </w:r>
      <w:r>
        <w:rPr>
          <w:b/>
          <w:bCs/>
        </w:rPr>
        <w:t>:</w:t>
      </w:r>
    </w:p>
    <w:p w14:paraId="28DEFAB1" w14:textId="7127545B" w:rsidR="002D303F" w:rsidRPr="002D303F" w:rsidRDefault="002D303F" w:rsidP="002D303F">
      <w:pPr>
        <w:pStyle w:val="ListParagraph"/>
        <w:numPr>
          <w:ilvl w:val="1"/>
          <w:numId w:val="7"/>
        </w:numPr>
        <w:spacing w:after="0" w:line="240" w:lineRule="auto"/>
      </w:pPr>
      <w:r w:rsidRPr="002D303F">
        <w:t>Provide the date on which the program should be returned to active status.</w:t>
      </w:r>
      <w:r>
        <w:t xml:space="preserve">  </w:t>
      </w:r>
      <w:r w:rsidRPr="002D303F">
        <w:t xml:space="preserve">A program may only be removed from </w:t>
      </w:r>
      <w:proofErr w:type="gramStart"/>
      <w:r w:rsidRPr="002D303F">
        <w:t>teach-out</w:t>
      </w:r>
      <w:proofErr w:type="gramEnd"/>
      <w:r w:rsidRPr="002D303F">
        <w:t xml:space="preserve"> status within the three-year teach-out period. Once that timeframe ends, the program requires a full PAR</w:t>
      </w:r>
      <w:r>
        <w:t xml:space="preserve">. </w:t>
      </w:r>
    </w:p>
    <w:p w14:paraId="7FC6AE25" w14:textId="77777777" w:rsidR="001F48FF" w:rsidRPr="001F48FF" w:rsidRDefault="001F48FF" w:rsidP="001F48FF">
      <w:pPr>
        <w:spacing w:after="0" w:line="240" w:lineRule="auto"/>
        <w:ind w:left="1440"/>
        <w:rPr>
          <w:b/>
          <w:bCs/>
        </w:rPr>
      </w:pPr>
      <w:r w:rsidRPr="001F48FF">
        <w:rPr>
          <w:b/>
          <w:bCs/>
        </w:rPr>
        <w:t>Inactivation</w:t>
      </w:r>
    </w:p>
    <w:p w14:paraId="6E2880CE" w14:textId="77777777" w:rsidR="002D303F" w:rsidRPr="002D303F" w:rsidRDefault="002D303F" w:rsidP="002D303F">
      <w:pPr>
        <w:pStyle w:val="ListParagraph"/>
        <w:numPr>
          <w:ilvl w:val="1"/>
          <w:numId w:val="7"/>
        </w:numPr>
        <w:spacing w:after="0" w:line="240" w:lineRule="auto"/>
      </w:pPr>
      <w:r w:rsidRPr="002D303F">
        <w:t xml:space="preserve">Provide the date with which the program status should be inactive. The inactive date should be two days after the last day of the last term the program is active. </w:t>
      </w:r>
    </w:p>
    <w:p w14:paraId="14A06AB6" w14:textId="5D3BDD08" w:rsidR="0057151B" w:rsidRDefault="0057151B" w:rsidP="001F48FF">
      <w:pPr>
        <w:pStyle w:val="ListParagraph"/>
        <w:numPr>
          <w:ilvl w:val="0"/>
          <w:numId w:val="1"/>
        </w:numPr>
      </w:pPr>
      <w:r>
        <w:t>W</w:t>
      </w:r>
      <w:r w:rsidRPr="0057151B">
        <w:t xml:space="preserve">hether or not the state hasn't registered what is </w:t>
      </w:r>
      <w:proofErr w:type="gramStart"/>
      <w:r w:rsidRPr="0057151B">
        <w:t>actually on</w:t>
      </w:r>
      <w:proofErr w:type="gramEnd"/>
      <w:r w:rsidRPr="0057151B">
        <w:t xml:space="preserve"> our inventory as a primary and what is considered an option.</w:t>
      </w:r>
    </w:p>
    <w:p w14:paraId="59D2BCD9" w14:textId="6E1D5C08" w:rsidR="0057151B" w:rsidRDefault="0057151B" w:rsidP="0057151B">
      <w:pPr>
        <w:pStyle w:val="ListParagraph"/>
        <w:numPr>
          <w:ilvl w:val="1"/>
          <w:numId w:val="1"/>
        </w:numPr>
      </w:pPr>
      <w:r>
        <w:t>We have created a Common Attribute Framework (CAF) to the PAR site.</w:t>
      </w:r>
      <w:r w:rsidRPr="0057151B">
        <w:t xml:space="preserve"> </w:t>
      </w:r>
      <w:r w:rsidR="00394302">
        <w:t>W</w:t>
      </w:r>
      <w:r>
        <w:t>e've created a CAF to identify program types. Currently, we are adding that CAF to any new plan that comes through program approval, but we haven't yet added it to the existing programs.</w:t>
      </w:r>
      <w:r w:rsidR="00394302">
        <w:t xml:space="preserve">  </w:t>
      </w:r>
    </w:p>
    <w:sectPr w:rsidR="00571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4EA6"/>
    <w:multiLevelType w:val="hybridMultilevel"/>
    <w:tmpl w:val="DBCA62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0126B1"/>
    <w:multiLevelType w:val="hybridMultilevel"/>
    <w:tmpl w:val="F90CC9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0A118E3"/>
    <w:multiLevelType w:val="hybridMultilevel"/>
    <w:tmpl w:val="72140118"/>
    <w:lvl w:ilvl="0" w:tplc="86501C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80C"/>
    <w:multiLevelType w:val="hybridMultilevel"/>
    <w:tmpl w:val="CB2C01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C920CF"/>
    <w:multiLevelType w:val="hybridMultilevel"/>
    <w:tmpl w:val="CBAC1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963C27"/>
    <w:multiLevelType w:val="hybridMultilevel"/>
    <w:tmpl w:val="E65E41B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7F582327"/>
    <w:multiLevelType w:val="hybridMultilevel"/>
    <w:tmpl w:val="7136C2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1806017">
    <w:abstractNumId w:val="2"/>
  </w:num>
  <w:num w:numId="2" w16cid:durableId="1698772397">
    <w:abstractNumId w:val="5"/>
  </w:num>
  <w:num w:numId="3" w16cid:durableId="272714820">
    <w:abstractNumId w:val="0"/>
  </w:num>
  <w:num w:numId="4" w16cid:durableId="1267234431">
    <w:abstractNumId w:val="3"/>
  </w:num>
  <w:num w:numId="5" w16cid:durableId="487869671">
    <w:abstractNumId w:val="6"/>
  </w:num>
  <w:num w:numId="6" w16cid:durableId="1640107512">
    <w:abstractNumId w:val="1"/>
  </w:num>
  <w:num w:numId="7" w16cid:durableId="155388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D"/>
    <w:rsid w:val="001C01D3"/>
    <w:rsid w:val="001F48FF"/>
    <w:rsid w:val="002D303F"/>
    <w:rsid w:val="00394302"/>
    <w:rsid w:val="003A181E"/>
    <w:rsid w:val="00472C8B"/>
    <w:rsid w:val="004C2768"/>
    <w:rsid w:val="0057151B"/>
    <w:rsid w:val="008E0F82"/>
    <w:rsid w:val="009E4FFF"/>
    <w:rsid w:val="00A243A4"/>
    <w:rsid w:val="00B1689E"/>
    <w:rsid w:val="00B618DD"/>
    <w:rsid w:val="00D25F88"/>
    <w:rsid w:val="00E31667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5ECF"/>
  <w15:chartTrackingRefBased/>
  <w15:docId w15:val="{BCD6D3F5-9F08-4F55-92EA-E8F6B69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8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8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8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8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A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A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7rRqOQPxU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Wheeler</dc:creator>
  <cp:keywords/>
  <dc:description/>
  <cp:lastModifiedBy>Shelby Means</cp:lastModifiedBy>
  <cp:revision>4</cp:revision>
  <dcterms:created xsi:type="dcterms:W3CDTF">2026-06-08T16:09:00Z</dcterms:created>
  <dcterms:modified xsi:type="dcterms:W3CDTF">2026-06-25T16:41:00Z</dcterms:modified>
</cp:coreProperties>
</file>