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1EDE" w14:textId="3BF0935A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AD7ECE">
        <w:rPr>
          <w:rFonts w:asciiTheme="minorHAnsi" w:hAnsiTheme="minorHAnsi" w:cstheme="minorHAnsi"/>
          <w:w w:val="105"/>
          <w:sz w:val="22"/>
          <w:szCs w:val="22"/>
        </w:rPr>
        <w:t>5-26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5CD4263A" w:rsidR="00FD5876" w:rsidRPr="009A18E9" w:rsidRDefault="006C3889" w:rsidP="006C3889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000237">
              <w:rPr>
                <w:rFonts w:cstheme="minorHAnsi"/>
                <w:w w:val="105"/>
                <w:sz w:val="17"/>
              </w:rPr>
              <w:t>Karl Smith, Tacoma Community 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02CF35C9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6C3889">
              <w:rPr>
                <w:rFonts w:cstheme="minorHAnsi"/>
                <w:w w:val="105"/>
                <w:sz w:val="17"/>
              </w:rPr>
              <w:t xml:space="preserve"> </w:t>
            </w:r>
            <w:r w:rsidR="00000237">
              <w:rPr>
                <w:rFonts w:cstheme="minorHAnsi"/>
                <w:w w:val="105"/>
                <w:sz w:val="17"/>
              </w:rPr>
              <w:t>Rob Cox, Centralia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540FAA6A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000237">
              <w:rPr>
                <w:rFonts w:cstheme="minorHAnsi"/>
                <w:sz w:val="17"/>
              </w:rPr>
              <w:t>Diana Garza, Wenatchee Valley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09595080" w:rsidR="00FD5876" w:rsidRPr="009A18E9" w:rsidRDefault="00CB4D96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>Patrick Tanner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0DF6B7FA" w:rsidR="00FD5876" w:rsidRPr="009A18E9" w:rsidRDefault="006C3889" w:rsidP="006C3889">
            <w:pPr>
              <w:pStyle w:val="TableParagraph"/>
              <w:spacing w:before="3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 xml:space="preserve">  </w:t>
            </w:r>
            <w:r w:rsidR="00000237">
              <w:rPr>
                <w:rFonts w:eastAsia="Arial" w:cstheme="minorHAnsi"/>
                <w:sz w:val="17"/>
                <w:szCs w:val="17"/>
              </w:rPr>
              <w:t>Brandon Dyer, Everett Community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17F49A5A" w:rsidR="00FD5876" w:rsidRPr="009A18E9" w:rsidRDefault="00CB4D96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>Ruby Hayden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592EB345" w:rsidR="00FD5876" w:rsidRPr="009A18E9" w:rsidRDefault="006C3889" w:rsidP="006C3889">
            <w:pPr>
              <w:pStyle w:val="TableParagraph"/>
              <w:spacing w:before="34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</w:rPr>
              <w:t xml:space="preserve">  </w:t>
            </w:r>
            <w:r w:rsidR="0036608C"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A9105D">
        <w:trPr>
          <w:trHeight w:hRule="exact" w:val="1941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5181A7EC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Steve Ashpole (year long transition)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22DE951F" w:rsidR="00294704" w:rsidRPr="00542704" w:rsidRDefault="00203441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Pedro Navarrete</w:t>
            </w:r>
            <w:r>
              <w:rPr>
                <w:rFonts w:cstheme="minorHAnsi"/>
                <w:w w:val="105"/>
                <w:sz w:val="17"/>
              </w:rPr>
              <w:t>, Yakima Valley Community College</w:t>
            </w:r>
          </w:p>
          <w:p w14:paraId="3F85564D" w14:textId="771AA337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352635">
              <w:rPr>
                <w:rFonts w:cstheme="minorHAnsi"/>
                <w:w w:val="105"/>
                <w:sz w:val="17"/>
              </w:rPr>
              <w:t>Dean Kelly, Clover Park Technical College</w:t>
            </w:r>
          </w:p>
          <w:p w14:paraId="794C9A17" w14:textId="0B71A0C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="00000237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r w:rsidR="00000237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58155A87" w:rsidR="00FD5876" w:rsidRPr="0027632F" w:rsidRDefault="00D85AD6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Kerri</w:t>
            </w:r>
            <w:r w:rsidR="008A6501">
              <w:rPr>
                <w:rFonts w:cstheme="minorHAnsi"/>
                <w:w w:val="105"/>
                <w:sz w:val="17"/>
              </w:rPr>
              <w:t xml:space="preserve"> Holferty</w:t>
            </w:r>
            <w:r>
              <w:rPr>
                <w:rFonts w:cstheme="minorHAnsi"/>
                <w:w w:val="105"/>
                <w:sz w:val="17"/>
              </w:rPr>
              <w:t xml:space="preserve"> &amp; Colleen Vandenboom</w:t>
            </w:r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6C536FA1" w:rsidR="00FD5876" w:rsidRPr="0027632F" w:rsidRDefault="00203441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Krista Francis, Peninsula College 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BC84D4" w:rsidR="009D6626" w:rsidRPr="007B5D79" w:rsidRDefault="007B5D79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 w:rsidRPr="007B5D79">
              <w:rPr>
                <w:rFonts w:cstheme="minorHAnsi"/>
                <w:w w:val="105"/>
                <w:sz w:val="17"/>
              </w:rPr>
              <w:t>Jamilyn Penn, Highline College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2B323B6F" w:rsidR="009D6626" w:rsidRPr="009A18E9" w:rsidRDefault="00000237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Ryan Aeillo, Shoreline Community College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24B492B3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>Rob Cox, Centralia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6AA0C816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A9105D">
              <w:rPr>
                <w:rFonts w:cstheme="minorHAnsi"/>
                <w:spacing w:val="-1"/>
                <w:w w:val="105"/>
                <w:sz w:val="17"/>
              </w:rPr>
              <w:t>Claire Peinado, Skagit Valley College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6278F5C1" w14:textId="6A1058A8" w:rsidR="009E54E5" w:rsidRPr="00A9105D" w:rsidRDefault="00926D63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10762B0B" w14:textId="2202BDA7" w:rsidR="00A9105D" w:rsidRPr="00D72E11" w:rsidRDefault="00A9105D" w:rsidP="00A9105D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</w:t>
            </w:r>
            <w:r>
              <w:rPr>
                <w:rFonts w:cstheme="minorHAnsi"/>
                <w:b/>
                <w:spacing w:val="-1"/>
                <w:w w:val="105"/>
                <w:sz w:val="17"/>
              </w:rPr>
              <w:t>STAC</w:t>
            </w:r>
          </w:p>
          <w:p w14:paraId="3E5A2A29" w14:textId="77777777" w:rsidR="00A9105D" w:rsidRDefault="00A9105D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Steve Ashpole, </w:t>
            </w:r>
            <w:r>
              <w:rPr>
                <w:rFonts w:cstheme="minorHAnsi"/>
                <w:w w:val="105"/>
                <w:sz w:val="17"/>
              </w:rPr>
              <w:t>Bates Technical College</w:t>
            </w:r>
          </w:p>
          <w:p w14:paraId="75197DFB" w14:textId="1AA21AC2" w:rsidR="00926D63" w:rsidRPr="00800EE9" w:rsidRDefault="00A9105D" w:rsidP="00800EE9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  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3C9248DA" w14:textId="68BD2125" w:rsidR="00D85AD6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>Brandon Dyer, Everett Community College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&amp; Sue Orchard 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0929792D" w14:textId="77777777" w:rsidR="006C3889" w:rsidRDefault="006C3889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</w:p>
          <w:p w14:paraId="6988CE1A" w14:textId="3B77323E" w:rsidR="006C3889" w:rsidRDefault="006C3889" w:rsidP="006C3889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  <w:r w:rsidRPr="006C3889">
              <w:rPr>
                <w:b/>
                <w:bCs/>
                <w:sz w:val="17"/>
                <w:szCs w:val="17"/>
              </w:rPr>
              <w:t xml:space="preserve">Major Capital Project Prioritization </w:t>
            </w:r>
            <w:r w:rsidR="00203441">
              <w:rPr>
                <w:b/>
                <w:bCs/>
                <w:sz w:val="17"/>
                <w:szCs w:val="17"/>
              </w:rPr>
              <w:t>C</w:t>
            </w:r>
            <w:r w:rsidRPr="006C3889">
              <w:rPr>
                <w:b/>
                <w:bCs/>
                <w:sz w:val="17"/>
                <w:szCs w:val="17"/>
              </w:rPr>
              <w:t>ommittee</w:t>
            </w:r>
          </w:p>
          <w:p w14:paraId="6D432BDB" w14:textId="38085A57" w:rsidR="006C3889" w:rsidRPr="006C3889" w:rsidRDefault="006C3889" w:rsidP="006C3889">
            <w:pPr>
              <w:pStyle w:val="TableParagraph"/>
              <w:spacing w:before="2"/>
              <w:rPr>
                <w:rFonts w:cstheme="minorHAnsi"/>
                <w:spacing w:val="-1"/>
                <w:w w:val="105"/>
                <w:sz w:val="17"/>
                <w:szCs w:val="17"/>
              </w:rPr>
            </w:pPr>
            <w:r w:rsidRPr="006C3889">
              <w:rPr>
                <w:sz w:val="17"/>
                <w:szCs w:val="17"/>
              </w:rPr>
              <w:t xml:space="preserve">     </w:t>
            </w:r>
            <w:r w:rsidR="00203441">
              <w:rPr>
                <w:sz w:val="17"/>
                <w:szCs w:val="17"/>
              </w:rPr>
              <w:t xml:space="preserve">Claire Peinado, Skagit Valley College 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“DeanStu listserv” and Website Management</w:t>
            </w:r>
          </w:p>
          <w:p w14:paraId="41665039" w14:textId="1008FEA4" w:rsidR="00742FEC" w:rsidRPr="00A9105D" w:rsidRDefault="00926D63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>
              <w:rPr>
                <w:rFonts w:cstheme="minorHAnsi"/>
                <w:spacing w:val="-1"/>
                <w:w w:val="105"/>
                <w:sz w:val="17"/>
              </w:rPr>
              <w:t>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511CBCA7" w14:textId="7C98ADBE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Corrections Education</w:t>
            </w:r>
          </w:p>
          <w:p w14:paraId="567E3D5D" w14:textId="3733E256" w:rsidR="00A9105D" w:rsidRDefault="00A9105D" w:rsidP="00A9105D">
            <w:pPr>
              <w:pStyle w:val="TableParagraph"/>
              <w:spacing w:line="192" w:lineRule="exact"/>
              <w:ind w:left="1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- pending</w:t>
            </w:r>
          </w:p>
          <w:p w14:paraId="661640FF" w14:textId="7A8226CF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Technical Colleges</w:t>
            </w:r>
          </w:p>
          <w:p w14:paraId="7EC85352" w14:textId="10144696" w:rsidR="00A9105D" w:rsidRPr="009A18E9" w:rsidRDefault="00A9105D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– Michele Waltz</w:t>
            </w:r>
          </w:p>
          <w:p w14:paraId="414A9A82" w14:textId="77777777" w:rsidR="00A9105D" w:rsidRPr="009A18E9" w:rsidRDefault="00A9105D" w:rsidP="00A9105D">
            <w:pPr>
              <w:pStyle w:val="TableParagraph"/>
              <w:spacing w:line="192" w:lineRule="exact"/>
              <w:rPr>
                <w:rFonts w:eastAsia="Arial" w:cstheme="minorHAnsi"/>
                <w:sz w:val="17"/>
                <w:szCs w:val="17"/>
              </w:rPr>
            </w:pPr>
          </w:p>
          <w:p w14:paraId="7BFC9C5C" w14:textId="16D340B6" w:rsidR="00742FEC" w:rsidRPr="009A18E9" w:rsidRDefault="00742FEC" w:rsidP="00A9105D">
            <w:pPr>
              <w:pStyle w:val="TableParagraph"/>
              <w:spacing w:before="1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6669311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Pr="007030CE">
              <w:rPr>
                <w:rFonts w:cstheme="minorHAnsi"/>
                <w:spacing w:val="-1"/>
                <w:w w:val="105"/>
                <w:sz w:val="17"/>
              </w:rPr>
              <w:t>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026DB4B" w:rsidR="006B50E3" w:rsidRPr="009A18E9" w:rsidRDefault="00D85AD6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47831348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800EE9">
              <w:rPr>
                <w:rFonts w:cstheme="minorHAnsi"/>
                <w:spacing w:val="-1"/>
                <w:w w:val="105"/>
                <w:sz w:val="17"/>
              </w:rPr>
              <w:t xml:space="preserve">Patrick Tanner – Spokane Community College 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6A797C00" w:rsidR="0000460D" w:rsidRPr="009A18E9" w:rsidRDefault="00730E69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352635" w:rsidRPr="0036608C">
              <w:rPr>
                <w:rFonts w:cstheme="minorHAnsi"/>
                <w:sz w:val="17"/>
              </w:rPr>
              <w:t>Judith Hernández Chapar</w:t>
            </w:r>
            <w:r w:rsidR="00352635">
              <w:rPr>
                <w:rFonts w:cstheme="minorHAnsi"/>
                <w:sz w:val="17"/>
              </w:rPr>
              <w:t xml:space="preserve">, Bellevue </w:t>
            </w:r>
            <w:r w:rsidR="00352635" w:rsidRPr="009A18E9">
              <w:rPr>
                <w:rFonts w:cstheme="minorHAnsi"/>
                <w:sz w:val="17"/>
              </w:rPr>
              <w:t>College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70A7735B" w:rsidR="00FD5876" w:rsidRPr="009A18E9" w:rsidRDefault="00D85AD6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Brandon Dyer, Everett Community College </w:t>
            </w:r>
          </w:p>
        </w:tc>
      </w:tr>
    </w:tbl>
    <w:bookmarkEnd w:id="0"/>
    <w:p w14:paraId="7918C34A" w14:textId="18CB91FF" w:rsidR="00FD5876" w:rsidRPr="00055ACE" w:rsidRDefault="00510855" w:rsidP="00510855">
      <w:pPr>
        <w:tabs>
          <w:tab w:val="left" w:pos="607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9576E9">
        <w:rPr>
          <w:rFonts w:ascii="Arial"/>
          <w:w w:val="105"/>
          <w:sz w:val="17"/>
        </w:rPr>
        <w:t>May</w:t>
      </w:r>
      <w:r w:rsidR="00800168">
        <w:rPr>
          <w:rFonts w:ascii="Arial"/>
          <w:w w:val="105"/>
          <w:sz w:val="17"/>
        </w:rPr>
        <w:t xml:space="preserve">, </w:t>
      </w:r>
      <w:r w:rsidR="006C3889">
        <w:rPr>
          <w:rFonts w:ascii="Arial"/>
          <w:w w:val="105"/>
          <w:sz w:val="17"/>
        </w:rPr>
        <w:t>202</w:t>
      </w:r>
      <w:r w:rsidR="009576E9">
        <w:rPr>
          <w:rFonts w:ascii="Arial"/>
          <w:w w:val="105"/>
          <w:sz w:val="17"/>
        </w:rPr>
        <w:t>5</w:t>
      </w:r>
      <w:r w:rsidR="006C3889">
        <w:rPr>
          <w:rFonts w:ascii="Arial"/>
          <w:w w:val="105"/>
          <w:sz w:val="17"/>
        </w:rPr>
        <w:t xml:space="preserve"> JT</w:t>
      </w:r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237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80D45"/>
    <w:rsid w:val="001B573C"/>
    <w:rsid w:val="001C727C"/>
    <w:rsid w:val="001D1C6F"/>
    <w:rsid w:val="001D1E4A"/>
    <w:rsid w:val="00203441"/>
    <w:rsid w:val="00203FB5"/>
    <w:rsid w:val="00246960"/>
    <w:rsid w:val="0026133A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52635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B15AA"/>
    <w:rsid w:val="004C3D4B"/>
    <w:rsid w:val="004C7A45"/>
    <w:rsid w:val="00510855"/>
    <w:rsid w:val="00521230"/>
    <w:rsid w:val="00542704"/>
    <w:rsid w:val="005B169D"/>
    <w:rsid w:val="00610EE7"/>
    <w:rsid w:val="00646A97"/>
    <w:rsid w:val="00652B9F"/>
    <w:rsid w:val="00671EAC"/>
    <w:rsid w:val="006B50E3"/>
    <w:rsid w:val="006C3889"/>
    <w:rsid w:val="00701ACC"/>
    <w:rsid w:val="007030CE"/>
    <w:rsid w:val="00730E69"/>
    <w:rsid w:val="00742FEC"/>
    <w:rsid w:val="007463CD"/>
    <w:rsid w:val="00765BBA"/>
    <w:rsid w:val="007B5D79"/>
    <w:rsid w:val="007F0793"/>
    <w:rsid w:val="00800168"/>
    <w:rsid w:val="00800E68"/>
    <w:rsid w:val="00800EE9"/>
    <w:rsid w:val="00803792"/>
    <w:rsid w:val="00882550"/>
    <w:rsid w:val="00891475"/>
    <w:rsid w:val="008A6501"/>
    <w:rsid w:val="008E6FC7"/>
    <w:rsid w:val="00905F9C"/>
    <w:rsid w:val="00926D63"/>
    <w:rsid w:val="009576E9"/>
    <w:rsid w:val="00964264"/>
    <w:rsid w:val="009A18E9"/>
    <w:rsid w:val="009D6626"/>
    <w:rsid w:val="009E54E5"/>
    <w:rsid w:val="009F1ADD"/>
    <w:rsid w:val="009F34ED"/>
    <w:rsid w:val="00A02681"/>
    <w:rsid w:val="00A9105D"/>
    <w:rsid w:val="00A93363"/>
    <w:rsid w:val="00AD39E6"/>
    <w:rsid w:val="00AD7ECE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B4D96"/>
    <w:rsid w:val="00CD4E5A"/>
    <w:rsid w:val="00D70BA9"/>
    <w:rsid w:val="00D72E11"/>
    <w:rsid w:val="00D85AD6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20"/>
    <w:rsid w:val="00EA3DD7"/>
    <w:rsid w:val="00EC545E"/>
    <w:rsid w:val="00EE4A9C"/>
    <w:rsid w:val="00EF6C49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10-37A7-44C1-8DDA-C47862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Edith Abbenhaus</cp:lastModifiedBy>
  <cp:revision>7</cp:revision>
  <cp:lastPrinted>2021-11-10T19:14:00Z</cp:lastPrinted>
  <dcterms:created xsi:type="dcterms:W3CDTF">2025-05-09T16:56:00Z</dcterms:created>
  <dcterms:modified xsi:type="dcterms:W3CDTF">2025-08-05T15:48:00Z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</Properties>
</file>