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D812E1" w14:textId="32791ACD" w:rsidR="00C314A6" w:rsidRPr="00FD5F0D" w:rsidRDefault="00C314A6" w:rsidP="00C314A6">
      <w:pPr>
        <w:pStyle w:val="Header"/>
        <w:spacing w:after="120"/>
        <w:rPr>
          <w:rStyle w:val="BodyChar"/>
        </w:rPr>
      </w:pPr>
      <w:bookmarkStart w:id="0" w:name="_Toc455644254"/>
      <w:r w:rsidRPr="00305A26">
        <w:rPr>
          <w:noProof/>
        </w:rPr>
        <w:drawing>
          <wp:inline distT="0" distB="0" distL="0" distR="0" wp14:anchorId="66BCB5FF" wp14:editId="709ED538">
            <wp:extent cx="2714625" cy="973817"/>
            <wp:effectExtent l="0" t="0" r="0" b="0"/>
            <wp:docPr id="8" name="Picture 8" descr="Washington State Board for Community and Technical Colleges logo" title="Washington State Board for Community and Technical Colleg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ooter.jpg"/>
                    <pic:cNvPicPr/>
                  </pic:nvPicPr>
                  <pic:blipFill rotWithShape="1">
                    <a:blip r:embed="rId11" cstate="print">
                      <a:extLst>
                        <a:ext uri="{28A0092B-C50C-407E-A947-70E740481C1C}">
                          <a14:useLocalDpi xmlns:a14="http://schemas.microsoft.com/office/drawing/2010/main" val="0"/>
                        </a:ext>
                      </a:extLst>
                    </a:blip>
                    <a:srcRect l="-1" t="16183" r="65487"/>
                    <a:stretch/>
                  </pic:blipFill>
                  <pic:spPr bwMode="auto">
                    <a:xfrm>
                      <a:off x="0" y="0"/>
                      <a:ext cx="2714625" cy="973817"/>
                    </a:xfrm>
                    <a:prstGeom prst="rect">
                      <a:avLst/>
                    </a:prstGeom>
                    <a:ln>
                      <a:noFill/>
                    </a:ln>
                    <a:extLst>
                      <a:ext uri="{53640926-AAD7-44D8-BBD7-CCE9431645EC}">
                        <a14:shadowObscured xmlns:a14="http://schemas.microsoft.com/office/drawing/2010/main"/>
                      </a:ext>
                    </a:extLst>
                  </pic:spPr>
                </pic:pic>
              </a:graphicData>
            </a:graphic>
          </wp:inline>
        </w:drawing>
      </w:r>
    </w:p>
    <w:p w14:paraId="74648885" w14:textId="29574E19" w:rsidR="00C314A6" w:rsidRPr="00C314A6" w:rsidRDefault="00C314A6" w:rsidP="005A0C5F">
      <w:pPr>
        <w:spacing w:before="1440"/>
        <w:rPr>
          <w:rStyle w:val="Heading1Char"/>
        </w:rPr>
      </w:pPr>
      <w:r w:rsidRPr="00305A26">
        <w:rPr>
          <w:noProof/>
        </w:rPr>
        <w:drawing>
          <wp:inline distT="0" distB="0" distL="0" distR="0" wp14:anchorId="1866C087" wp14:editId="38F4C632">
            <wp:extent cx="5943600" cy="3750310"/>
            <wp:effectExtent l="0" t="0" r="0" b="2540"/>
            <wp:docPr id="10" name="Picture 10" descr="Cover Triangle Pattern" title="Cover Triangle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iangles_cover_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750310"/>
                    </a:xfrm>
                    <a:prstGeom prst="rect">
                      <a:avLst/>
                    </a:prstGeom>
                  </pic:spPr>
                </pic:pic>
              </a:graphicData>
            </a:graphic>
          </wp:inline>
        </w:drawing>
      </w:r>
      <w:r w:rsidRPr="00C314A6">
        <w:rPr>
          <w:rStyle w:val="Heading1Char"/>
        </w:rPr>
        <w:t xml:space="preserve">ctcLink PeopleSoft query </w:t>
      </w:r>
      <w:r>
        <w:rPr>
          <w:rStyle w:val="Heading1Char"/>
        </w:rPr>
        <w:t>Development Life Cycle (QDLC)</w:t>
      </w:r>
    </w:p>
    <w:p w14:paraId="4FD6468F" w14:textId="0170B16C" w:rsidR="00C314A6" w:rsidRPr="00414251" w:rsidRDefault="00C314A6" w:rsidP="00C314A6"/>
    <w:p w14:paraId="6A5DB9AF" w14:textId="77777777" w:rsidR="00C314A6" w:rsidRDefault="00C314A6" w:rsidP="00C314A6">
      <w:pPr>
        <w:pStyle w:val="CoverpageyearH1"/>
        <w:spacing w:after="100" w:afterAutospacing="1"/>
      </w:pPr>
      <w:r>
        <w:t>Paula McDaniel</w:t>
      </w:r>
    </w:p>
    <w:p w14:paraId="28A95155" w14:textId="77777777" w:rsidR="00C314A6" w:rsidRPr="00414251" w:rsidRDefault="00C314A6" w:rsidP="00C314A6">
      <w:pPr>
        <w:pStyle w:val="CoverpageyearH1"/>
        <w:spacing w:after="100" w:afterAutospacing="1"/>
        <w:rPr>
          <w:sz w:val="24"/>
          <w:szCs w:val="24"/>
        </w:rPr>
      </w:pPr>
      <w:r w:rsidRPr="05CCABE9">
        <w:rPr>
          <w:sz w:val="24"/>
          <w:szCs w:val="24"/>
        </w:rPr>
        <w:t>SBCTC Data Services Reporting Team</w:t>
      </w:r>
    </w:p>
    <w:p w14:paraId="3CAED684" w14:textId="7AA6A4F2" w:rsidR="05CCABE9" w:rsidRDefault="05CCABE9" w:rsidP="05CCABE9">
      <w:pPr>
        <w:pStyle w:val="Body"/>
        <w:rPr>
          <w:sz w:val="24"/>
          <w:szCs w:val="24"/>
        </w:rPr>
      </w:pPr>
    </w:p>
    <w:p w14:paraId="02A1ECCB" w14:textId="77777777" w:rsidR="00C314A6" w:rsidRDefault="00C314A6" w:rsidP="00C314A6">
      <w:pPr>
        <w:pStyle w:val="Body"/>
        <w:sectPr w:rsidR="00C314A6" w:rsidSect="003D3104">
          <w:footerReference w:type="first" r:id="rId13"/>
          <w:pgSz w:w="12240" w:h="15840"/>
          <w:pgMar w:top="1440" w:right="1440" w:bottom="1440" w:left="1440" w:header="720" w:footer="720" w:gutter="0"/>
          <w:cols w:space="720"/>
          <w:docGrid w:linePitch="360"/>
        </w:sectPr>
      </w:pPr>
    </w:p>
    <w:p w14:paraId="1905E318" w14:textId="77777777" w:rsidR="00C314A6" w:rsidRDefault="00C314A6" w:rsidP="00C314A6"/>
    <w:tbl>
      <w:tblPr>
        <w:tblStyle w:val="GridTable1Light2"/>
        <w:tblpPr w:leftFromText="180" w:rightFromText="180" w:vertAnchor="text" w:horzAnchor="margin" w:tblpY="22"/>
        <w:tblW w:w="9877" w:type="dxa"/>
        <w:tblLook w:val="04A0" w:firstRow="1" w:lastRow="0" w:firstColumn="1" w:lastColumn="0" w:noHBand="0" w:noVBand="1"/>
        <w:tblDescription w:val="Revision dates, version number and revision descriptions"/>
      </w:tblPr>
      <w:tblGrid>
        <w:gridCol w:w="8347"/>
        <w:gridCol w:w="1530"/>
      </w:tblGrid>
      <w:tr w:rsidR="00946C14" w14:paraId="3411248D" w14:textId="77777777" w:rsidTr="00946C1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347" w:type="dxa"/>
            <w:tcBorders>
              <w:top w:val="nil"/>
              <w:left w:val="nil"/>
              <w:bottom w:val="single" w:sz="4" w:space="0" w:color="auto"/>
              <w:right w:val="nil"/>
            </w:tcBorders>
          </w:tcPr>
          <w:p w14:paraId="537B9B29" w14:textId="77777777" w:rsidR="00946C14" w:rsidRPr="00340F3D" w:rsidRDefault="00946C14" w:rsidP="00946C14">
            <w:pPr>
              <w:pStyle w:val="Heading2"/>
            </w:pPr>
            <w:bookmarkStart w:id="1" w:name="_Toc157431920"/>
            <w:bookmarkStart w:id="2" w:name="Revisions"/>
            <w:bookmarkStart w:id="3" w:name="_Toc208493510"/>
            <w:r>
              <w:t>Revisions</w:t>
            </w:r>
            <w:bookmarkEnd w:id="1"/>
            <w:bookmarkEnd w:id="3"/>
          </w:p>
        </w:tc>
        <w:tc>
          <w:tcPr>
            <w:tcW w:w="1530" w:type="dxa"/>
            <w:tcBorders>
              <w:top w:val="nil"/>
              <w:left w:val="nil"/>
              <w:bottom w:val="single" w:sz="4" w:space="0" w:color="auto"/>
              <w:right w:val="nil"/>
            </w:tcBorders>
          </w:tcPr>
          <w:p w14:paraId="47FC45DE" w14:textId="77777777" w:rsidR="00946C14" w:rsidRPr="00340F3D" w:rsidRDefault="00946C14" w:rsidP="00946C14">
            <w:pPr>
              <w:pStyle w:val="Body"/>
              <w:cnfStyle w:val="100000000000" w:firstRow="1" w:lastRow="0" w:firstColumn="0" w:lastColumn="0" w:oddVBand="0" w:evenVBand="0" w:oddHBand="0" w:evenHBand="0" w:firstRowFirstColumn="0" w:firstRowLastColumn="0" w:lastRowFirstColumn="0" w:lastRowLastColumn="0"/>
            </w:pPr>
          </w:p>
        </w:tc>
      </w:tr>
      <w:tr w:rsidR="00946C14" w14:paraId="661E1370" w14:textId="77777777" w:rsidTr="00946C1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347" w:type="dxa"/>
            <w:tcBorders>
              <w:top w:val="single" w:sz="4" w:space="0" w:color="auto"/>
            </w:tcBorders>
          </w:tcPr>
          <w:p w14:paraId="10B3F2F7" w14:textId="77777777" w:rsidR="00946C14" w:rsidRDefault="00946C14" w:rsidP="00946C14">
            <w:pPr>
              <w:pStyle w:val="Body"/>
            </w:pPr>
            <w:r>
              <w:t>Change reference</w:t>
            </w:r>
          </w:p>
        </w:tc>
        <w:tc>
          <w:tcPr>
            <w:tcW w:w="1530" w:type="dxa"/>
            <w:tcBorders>
              <w:top w:val="single" w:sz="4" w:space="0" w:color="auto"/>
            </w:tcBorders>
          </w:tcPr>
          <w:p w14:paraId="627CBAFB" w14:textId="77777777" w:rsidR="00946C14" w:rsidRPr="00340F3D" w:rsidRDefault="00946C14" w:rsidP="00946C14">
            <w:pPr>
              <w:pStyle w:val="Body"/>
              <w:cnfStyle w:val="100000000000" w:firstRow="1" w:lastRow="0" w:firstColumn="0" w:lastColumn="0" w:oddVBand="0" w:evenVBand="0" w:oddHBand="0" w:evenHBand="0" w:firstRowFirstColumn="0" w:firstRowLastColumn="0" w:lastRowFirstColumn="0" w:lastRowLastColumn="0"/>
            </w:pPr>
            <w:bookmarkStart w:id="4" w:name="_Toc499908649"/>
            <w:r w:rsidRPr="00340F3D">
              <w:t>Date</w:t>
            </w:r>
            <w:bookmarkEnd w:id="4"/>
          </w:p>
        </w:tc>
      </w:tr>
      <w:tr w:rsidR="00946C14" w14:paraId="4E31A4E7" w14:textId="77777777" w:rsidTr="00946C1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347" w:type="dxa"/>
          </w:tcPr>
          <w:p w14:paraId="2ADC8AE0" w14:textId="77777777" w:rsidR="00946C14" w:rsidRPr="00E90A0C" w:rsidRDefault="00946C14" w:rsidP="00946C14">
            <w:pPr>
              <w:rPr>
                <w:b w:val="0"/>
              </w:rPr>
            </w:pPr>
            <w:r>
              <w:rPr>
                <w:b w:val="0"/>
              </w:rPr>
              <w:t>Original Version</w:t>
            </w:r>
          </w:p>
        </w:tc>
        <w:tc>
          <w:tcPr>
            <w:tcW w:w="1530" w:type="dxa"/>
          </w:tcPr>
          <w:p w14:paraId="69C88F62" w14:textId="77777777" w:rsidR="00946C14" w:rsidRPr="0014542B" w:rsidRDefault="00946C14" w:rsidP="00946C14">
            <w:pPr>
              <w:cnfStyle w:val="100000000000" w:firstRow="1" w:lastRow="0" w:firstColumn="0" w:lastColumn="0" w:oddVBand="0" w:evenVBand="0" w:oddHBand="0" w:evenHBand="0" w:firstRowFirstColumn="0" w:firstRowLastColumn="0" w:lastRowFirstColumn="0" w:lastRowLastColumn="0"/>
              <w:rPr>
                <w:b w:val="0"/>
              </w:rPr>
            </w:pPr>
            <w:r>
              <w:rPr>
                <w:b w:val="0"/>
              </w:rPr>
              <w:t>07/2019</w:t>
            </w:r>
          </w:p>
        </w:tc>
      </w:tr>
      <w:tr w:rsidR="00946C14" w14:paraId="58791F4D" w14:textId="77777777" w:rsidTr="00946C1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347" w:type="dxa"/>
          </w:tcPr>
          <w:p w14:paraId="619006E3" w14:textId="77777777" w:rsidR="00946C14" w:rsidRDefault="00946C14" w:rsidP="00946C14">
            <w:pPr>
              <w:rPr>
                <w:b w:val="0"/>
              </w:rPr>
            </w:pPr>
            <w:r>
              <w:rPr>
                <w:b w:val="0"/>
              </w:rPr>
              <w:t>Updated Standards</w:t>
            </w:r>
          </w:p>
        </w:tc>
        <w:tc>
          <w:tcPr>
            <w:tcW w:w="1530" w:type="dxa"/>
          </w:tcPr>
          <w:p w14:paraId="6D650B8D" w14:textId="77777777" w:rsidR="00946C14" w:rsidRDefault="00946C14" w:rsidP="00946C14">
            <w:pPr>
              <w:cnfStyle w:val="100000000000" w:firstRow="1" w:lastRow="0" w:firstColumn="0" w:lastColumn="0" w:oddVBand="0" w:evenVBand="0" w:oddHBand="0" w:evenHBand="0" w:firstRowFirstColumn="0" w:firstRowLastColumn="0" w:lastRowFirstColumn="0" w:lastRowLastColumn="0"/>
              <w:rPr>
                <w:b w:val="0"/>
              </w:rPr>
            </w:pPr>
            <w:r>
              <w:rPr>
                <w:b w:val="0"/>
              </w:rPr>
              <w:t>09/2022</w:t>
            </w:r>
          </w:p>
        </w:tc>
      </w:tr>
      <w:tr w:rsidR="00946C14" w14:paraId="563E52B0" w14:textId="77777777" w:rsidTr="00946C1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347" w:type="dxa"/>
          </w:tcPr>
          <w:p w14:paraId="39B2A936" w14:textId="77777777" w:rsidR="00946C14" w:rsidRDefault="00946C14" w:rsidP="00946C14">
            <w:pPr>
              <w:rPr>
                <w:b w:val="0"/>
              </w:rPr>
            </w:pPr>
            <w:r>
              <w:rPr>
                <w:b w:val="0"/>
              </w:rPr>
              <w:t>Updated Standards</w:t>
            </w:r>
          </w:p>
        </w:tc>
        <w:tc>
          <w:tcPr>
            <w:tcW w:w="1530" w:type="dxa"/>
          </w:tcPr>
          <w:p w14:paraId="16124719" w14:textId="77777777" w:rsidR="00946C14" w:rsidRDefault="00946C14" w:rsidP="00946C14">
            <w:pPr>
              <w:cnfStyle w:val="100000000000" w:firstRow="1" w:lastRow="0" w:firstColumn="0" w:lastColumn="0" w:oddVBand="0" w:evenVBand="0" w:oddHBand="0" w:evenHBand="0" w:firstRowFirstColumn="0" w:firstRowLastColumn="0" w:lastRowFirstColumn="0" w:lastRowLastColumn="0"/>
              <w:rPr>
                <w:b w:val="0"/>
              </w:rPr>
            </w:pPr>
            <w:r>
              <w:rPr>
                <w:b w:val="0"/>
              </w:rPr>
              <w:t>08/2023</w:t>
            </w:r>
          </w:p>
        </w:tc>
      </w:tr>
      <w:tr w:rsidR="00946C14" w14:paraId="38698093" w14:textId="77777777" w:rsidTr="00946C1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347" w:type="dxa"/>
          </w:tcPr>
          <w:p w14:paraId="2FF70427" w14:textId="77777777" w:rsidR="00946C14" w:rsidRDefault="00946C14" w:rsidP="00946C14">
            <w:pPr>
              <w:rPr>
                <w:b w:val="0"/>
              </w:rPr>
            </w:pPr>
            <w:r>
              <w:rPr>
                <w:b w:val="0"/>
              </w:rPr>
              <w:t>Updated Definition Template &lt;BR&gt;</w:t>
            </w:r>
          </w:p>
        </w:tc>
        <w:tc>
          <w:tcPr>
            <w:tcW w:w="1530" w:type="dxa"/>
          </w:tcPr>
          <w:p w14:paraId="32671A52" w14:textId="77777777" w:rsidR="00946C14" w:rsidRDefault="00946C14" w:rsidP="00946C14">
            <w:pPr>
              <w:cnfStyle w:val="100000000000" w:firstRow="1" w:lastRow="0" w:firstColumn="0" w:lastColumn="0" w:oddVBand="0" w:evenVBand="0" w:oddHBand="0" w:evenHBand="0" w:firstRowFirstColumn="0" w:firstRowLastColumn="0" w:lastRowFirstColumn="0" w:lastRowLastColumn="0"/>
              <w:rPr>
                <w:b w:val="0"/>
              </w:rPr>
            </w:pPr>
            <w:r>
              <w:rPr>
                <w:b w:val="0"/>
              </w:rPr>
              <w:t>02/2024</w:t>
            </w:r>
          </w:p>
        </w:tc>
      </w:tr>
      <w:tr w:rsidR="00946C14" w14:paraId="2E11E6C5" w14:textId="77777777" w:rsidTr="00946C1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347" w:type="dxa"/>
          </w:tcPr>
          <w:p w14:paraId="42765780" w14:textId="77777777" w:rsidR="00946C14" w:rsidRDefault="00946C14" w:rsidP="00946C14">
            <w:r w:rsidRPr="007275F2">
              <w:rPr>
                <w:b w:val="0"/>
              </w:rPr>
              <w:t xml:space="preserve">Added FTI </w:t>
            </w:r>
            <w:r>
              <w:rPr>
                <w:b w:val="0"/>
              </w:rPr>
              <w:t>Standard</w:t>
            </w:r>
          </w:p>
        </w:tc>
        <w:tc>
          <w:tcPr>
            <w:tcW w:w="1530" w:type="dxa"/>
          </w:tcPr>
          <w:p w14:paraId="5107AA02" w14:textId="77777777" w:rsidR="00946C14" w:rsidRDefault="00946C14" w:rsidP="00946C14">
            <w:pPr>
              <w:cnfStyle w:val="100000000000" w:firstRow="1" w:lastRow="0" w:firstColumn="0" w:lastColumn="0" w:oddVBand="0" w:evenVBand="0" w:oddHBand="0" w:evenHBand="0" w:firstRowFirstColumn="0" w:firstRowLastColumn="0" w:lastRowFirstColumn="0" w:lastRowLastColumn="0"/>
            </w:pPr>
            <w:r w:rsidRPr="007275F2">
              <w:rPr>
                <w:b w:val="0"/>
              </w:rPr>
              <w:t>07/2024</w:t>
            </w:r>
          </w:p>
        </w:tc>
      </w:tr>
      <w:tr w:rsidR="00946C14" w14:paraId="669389A4" w14:textId="77777777" w:rsidTr="00946C1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347" w:type="dxa"/>
          </w:tcPr>
          <w:p w14:paraId="7FCED773" w14:textId="77777777" w:rsidR="00946C14" w:rsidRPr="00592F23" w:rsidRDefault="00946C14" w:rsidP="00946C14">
            <w:pPr>
              <w:rPr>
                <w:b w:val="0"/>
                <w:bCs w:val="0"/>
              </w:rPr>
            </w:pPr>
            <w:r>
              <w:rPr>
                <w:b w:val="0"/>
                <w:bCs w:val="0"/>
              </w:rPr>
              <w:t>Added Apply Data Protection Flag content</w:t>
            </w:r>
          </w:p>
        </w:tc>
        <w:tc>
          <w:tcPr>
            <w:tcW w:w="1530" w:type="dxa"/>
          </w:tcPr>
          <w:p w14:paraId="3D2C4659" w14:textId="36BD2EBC" w:rsidR="00513A64" w:rsidRPr="00513A64" w:rsidRDefault="0000445B" w:rsidP="00946C14">
            <w:pPr>
              <w:cnfStyle w:val="100000000000" w:firstRow="1" w:lastRow="0" w:firstColumn="0" w:lastColumn="0" w:oddVBand="0" w:evenVBand="0" w:oddHBand="0" w:evenHBand="0" w:firstRowFirstColumn="0" w:firstRowLastColumn="0" w:lastRowFirstColumn="0" w:lastRowLastColumn="0"/>
            </w:pPr>
            <w:r>
              <w:rPr>
                <w:b w:val="0"/>
                <w:bCs w:val="0"/>
              </w:rPr>
              <w:t>09/2024</w:t>
            </w:r>
          </w:p>
        </w:tc>
      </w:tr>
      <w:tr w:rsidR="00513A64" w14:paraId="2C01CB6B" w14:textId="77777777" w:rsidTr="00946C1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347" w:type="dxa"/>
          </w:tcPr>
          <w:p w14:paraId="26B72DFB" w14:textId="317A36CE" w:rsidR="00513A64" w:rsidRPr="006904E6" w:rsidRDefault="00513A64" w:rsidP="00946C14">
            <w:pPr>
              <w:rPr>
                <w:b w:val="0"/>
                <w:bCs w:val="0"/>
              </w:rPr>
            </w:pPr>
            <w:r w:rsidRPr="006904E6">
              <w:rPr>
                <w:b w:val="0"/>
                <w:bCs w:val="0"/>
              </w:rPr>
              <w:t>Population Selection Naming/Folder</w:t>
            </w:r>
          </w:p>
        </w:tc>
        <w:tc>
          <w:tcPr>
            <w:tcW w:w="1530" w:type="dxa"/>
          </w:tcPr>
          <w:p w14:paraId="5C6BBB6A" w14:textId="511A2ACE" w:rsidR="00513A64" w:rsidRPr="006904E6" w:rsidRDefault="006904E6" w:rsidP="00946C14">
            <w:pPr>
              <w:cnfStyle w:val="100000000000" w:firstRow="1" w:lastRow="0" w:firstColumn="0" w:lastColumn="0" w:oddVBand="0" w:evenVBand="0" w:oddHBand="0" w:evenHBand="0" w:firstRowFirstColumn="0" w:firstRowLastColumn="0" w:lastRowFirstColumn="0" w:lastRowLastColumn="0"/>
              <w:rPr>
                <w:b w:val="0"/>
                <w:bCs w:val="0"/>
              </w:rPr>
            </w:pPr>
            <w:r w:rsidRPr="006904E6">
              <w:rPr>
                <w:b w:val="0"/>
                <w:bCs w:val="0"/>
              </w:rPr>
              <w:t>03/2025</w:t>
            </w:r>
          </w:p>
        </w:tc>
      </w:tr>
      <w:tr w:rsidR="006E4B7F" w14:paraId="7298F025" w14:textId="77777777" w:rsidTr="00946C1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347" w:type="dxa"/>
          </w:tcPr>
          <w:p w14:paraId="10F3889E" w14:textId="4ED630FD" w:rsidR="006E4B7F" w:rsidRPr="00036316" w:rsidRDefault="00036316" w:rsidP="00946C14">
            <w:pPr>
              <w:rPr>
                <w:b w:val="0"/>
                <w:bCs w:val="0"/>
              </w:rPr>
            </w:pPr>
            <w:r>
              <w:rPr>
                <w:b w:val="0"/>
                <w:bCs w:val="0"/>
              </w:rPr>
              <w:t>Migration Authorization Approval Process Updates</w:t>
            </w:r>
          </w:p>
        </w:tc>
        <w:tc>
          <w:tcPr>
            <w:tcW w:w="1530" w:type="dxa"/>
          </w:tcPr>
          <w:p w14:paraId="69CCD875" w14:textId="41FF8517" w:rsidR="006E4B7F" w:rsidRPr="009B4DC9" w:rsidRDefault="009B4DC9" w:rsidP="00946C14">
            <w:pPr>
              <w:cnfStyle w:val="100000000000" w:firstRow="1" w:lastRow="0" w:firstColumn="0" w:lastColumn="0" w:oddVBand="0" w:evenVBand="0" w:oddHBand="0" w:evenHBand="0" w:firstRowFirstColumn="0" w:firstRowLastColumn="0" w:lastRowFirstColumn="0" w:lastRowLastColumn="0"/>
              <w:rPr>
                <w:b w:val="0"/>
                <w:bCs w:val="0"/>
              </w:rPr>
            </w:pPr>
            <w:r w:rsidRPr="009B4DC9">
              <w:rPr>
                <w:b w:val="0"/>
                <w:bCs w:val="0"/>
              </w:rPr>
              <w:t>07/2025</w:t>
            </w:r>
          </w:p>
        </w:tc>
      </w:tr>
    </w:tbl>
    <w:p w14:paraId="03B8642F" w14:textId="77777777" w:rsidR="006846DF" w:rsidRDefault="006846DF" w:rsidP="000056EF"/>
    <w:p w14:paraId="06C977AB" w14:textId="77777777" w:rsidR="006846DF" w:rsidRDefault="006846DF" w:rsidP="000056EF"/>
    <w:p w14:paraId="03B5E663" w14:textId="77777777" w:rsidR="006846DF" w:rsidRDefault="006846DF" w:rsidP="000056EF"/>
    <w:p w14:paraId="56FD73C7" w14:textId="77777777" w:rsidR="006846DF" w:rsidRDefault="006846DF" w:rsidP="000056EF"/>
    <w:p w14:paraId="06D2B319" w14:textId="77777777" w:rsidR="006846DF" w:rsidRDefault="006846DF" w:rsidP="000056EF"/>
    <w:p w14:paraId="55EE0805" w14:textId="77777777" w:rsidR="006846DF" w:rsidRDefault="006846DF" w:rsidP="000056EF"/>
    <w:p w14:paraId="202E54FB" w14:textId="77777777" w:rsidR="006846DF" w:rsidRDefault="006846DF" w:rsidP="000056EF"/>
    <w:p w14:paraId="1B014E6E" w14:textId="77777777" w:rsidR="006846DF" w:rsidRDefault="006846DF" w:rsidP="000056EF"/>
    <w:p w14:paraId="257EF4AC" w14:textId="77777777" w:rsidR="006846DF" w:rsidRDefault="006846DF" w:rsidP="000056EF"/>
    <w:p w14:paraId="691AC830" w14:textId="77777777" w:rsidR="006846DF" w:rsidRDefault="006846DF" w:rsidP="000056EF"/>
    <w:p w14:paraId="7014EC6D" w14:textId="77777777" w:rsidR="006846DF" w:rsidRDefault="006846DF" w:rsidP="000056EF"/>
    <w:p w14:paraId="54320D34" w14:textId="77777777" w:rsidR="006846DF" w:rsidRDefault="006846DF" w:rsidP="000056EF"/>
    <w:p w14:paraId="0BD0A795" w14:textId="110E9F33" w:rsidR="008C6713" w:rsidRDefault="008C6713">
      <w:pPr>
        <w:spacing w:before="0" w:after="200" w:line="276" w:lineRule="auto"/>
      </w:pPr>
      <w:r>
        <w:br w:type="page"/>
      </w:r>
    </w:p>
    <w:p w14:paraId="78FE2C75" w14:textId="77777777" w:rsidR="009B4DC9" w:rsidRDefault="009B4DC9" w:rsidP="000056EF"/>
    <w:bookmarkEnd w:id="2" w:displacedByCustomXml="next"/>
    <w:sdt>
      <w:sdtPr>
        <w:rPr>
          <w:rFonts w:asciiTheme="minorHAnsi" w:eastAsiaTheme="minorEastAsia" w:hAnsiTheme="minorHAnsi" w:cstheme="minorBidi"/>
          <w:b w:val="0"/>
          <w:caps w:val="0"/>
          <w:smallCaps/>
          <w:color w:val="auto"/>
          <w:sz w:val="22"/>
          <w:szCs w:val="22"/>
        </w:rPr>
        <w:id w:val="1523892616"/>
        <w:docPartObj>
          <w:docPartGallery w:val="Table of Contents"/>
          <w:docPartUnique/>
        </w:docPartObj>
      </w:sdtPr>
      <w:sdtEndPr>
        <w:rPr>
          <w:smallCaps w:val="0"/>
          <w:noProof/>
        </w:rPr>
      </w:sdtEndPr>
      <w:sdtContent>
        <w:p w14:paraId="22E0FC93" w14:textId="6CBC262B" w:rsidR="00834CDD" w:rsidRDefault="00834CDD" w:rsidP="000056EF">
          <w:pPr>
            <w:pStyle w:val="TOCHeading"/>
          </w:pPr>
          <w:r>
            <w:t>Table of Contents</w:t>
          </w:r>
        </w:p>
        <w:p w14:paraId="523D9726" w14:textId="7648F8BB" w:rsidR="008C6713" w:rsidRDefault="00007262">
          <w:pPr>
            <w:pStyle w:val="TOC2"/>
            <w:rPr>
              <w:rFonts w:asciiTheme="minorHAnsi" w:eastAsiaTheme="minorEastAsia" w:hAnsiTheme="minorHAnsi"/>
              <w:noProof/>
              <w:kern w:val="2"/>
              <w:sz w:val="24"/>
              <w:szCs w:val="24"/>
              <w14:ligatures w14:val="standardContextual"/>
            </w:rPr>
          </w:pPr>
          <w:r>
            <w:fldChar w:fldCharType="begin"/>
          </w:r>
          <w:r>
            <w:instrText xml:space="preserve"> TOC \o "1-3" \h \z \u </w:instrText>
          </w:r>
          <w:r>
            <w:fldChar w:fldCharType="separate"/>
          </w:r>
          <w:hyperlink w:anchor="_Toc208493510" w:history="1">
            <w:r w:rsidR="008C6713" w:rsidRPr="005F3D0F">
              <w:rPr>
                <w:rStyle w:val="Hyperlink"/>
                <w:noProof/>
              </w:rPr>
              <w:t>Revisions</w:t>
            </w:r>
            <w:r w:rsidR="008C6713">
              <w:rPr>
                <w:noProof/>
                <w:webHidden/>
              </w:rPr>
              <w:tab/>
            </w:r>
            <w:r w:rsidR="008C6713">
              <w:rPr>
                <w:noProof/>
                <w:webHidden/>
              </w:rPr>
              <w:fldChar w:fldCharType="begin"/>
            </w:r>
            <w:r w:rsidR="008C6713">
              <w:rPr>
                <w:noProof/>
                <w:webHidden/>
              </w:rPr>
              <w:instrText xml:space="preserve"> PAGEREF _Toc208493510 \h </w:instrText>
            </w:r>
            <w:r w:rsidR="008C6713">
              <w:rPr>
                <w:noProof/>
                <w:webHidden/>
              </w:rPr>
            </w:r>
            <w:r w:rsidR="008C6713">
              <w:rPr>
                <w:noProof/>
                <w:webHidden/>
              </w:rPr>
              <w:fldChar w:fldCharType="separate"/>
            </w:r>
            <w:r w:rsidR="008C6713">
              <w:rPr>
                <w:noProof/>
                <w:webHidden/>
              </w:rPr>
              <w:t>1</w:t>
            </w:r>
            <w:r w:rsidR="008C6713">
              <w:rPr>
                <w:noProof/>
                <w:webHidden/>
              </w:rPr>
              <w:fldChar w:fldCharType="end"/>
            </w:r>
          </w:hyperlink>
        </w:p>
        <w:p w14:paraId="1FDC5EB4" w14:textId="54518CB4" w:rsidR="008C6713" w:rsidRDefault="008C6713">
          <w:pPr>
            <w:pStyle w:val="TOC1"/>
            <w:rPr>
              <w:rFonts w:asciiTheme="minorHAnsi" w:eastAsiaTheme="minorEastAsia" w:hAnsiTheme="minorHAnsi"/>
              <w:noProof/>
              <w:kern w:val="2"/>
              <w:sz w:val="24"/>
              <w:szCs w:val="24"/>
              <w14:ligatures w14:val="standardContextual"/>
            </w:rPr>
          </w:pPr>
          <w:hyperlink w:anchor="_Toc208493511" w:history="1">
            <w:r w:rsidRPr="005F3D0F">
              <w:rPr>
                <w:rStyle w:val="Hyperlink"/>
                <w:noProof/>
              </w:rPr>
              <w:t>Course Goal</w:t>
            </w:r>
            <w:r>
              <w:rPr>
                <w:noProof/>
                <w:webHidden/>
              </w:rPr>
              <w:tab/>
            </w:r>
            <w:r>
              <w:rPr>
                <w:noProof/>
                <w:webHidden/>
              </w:rPr>
              <w:fldChar w:fldCharType="begin"/>
            </w:r>
            <w:r>
              <w:rPr>
                <w:noProof/>
                <w:webHidden/>
              </w:rPr>
              <w:instrText xml:space="preserve"> PAGEREF _Toc208493511 \h </w:instrText>
            </w:r>
            <w:r>
              <w:rPr>
                <w:noProof/>
                <w:webHidden/>
              </w:rPr>
            </w:r>
            <w:r>
              <w:rPr>
                <w:noProof/>
                <w:webHidden/>
              </w:rPr>
              <w:fldChar w:fldCharType="separate"/>
            </w:r>
            <w:r>
              <w:rPr>
                <w:noProof/>
                <w:webHidden/>
              </w:rPr>
              <w:t>5</w:t>
            </w:r>
            <w:r>
              <w:rPr>
                <w:noProof/>
                <w:webHidden/>
              </w:rPr>
              <w:fldChar w:fldCharType="end"/>
            </w:r>
          </w:hyperlink>
        </w:p>
        <w:p w14:paraId="6429E752" w14:textId="41F9B14C" w:rsidR="008C6713" w:rsidRDefault="008C6713">
          <w:pPr>
            <w:pStyle w:val="TOC1"/>
            <w:rPr>
              <w:rFonts w:asciiTheme="minorHAnsi" w:eastAsiaTheme="minorEastAsia" w:hAnsiTheme="minorHAnsi"/>
              <w:noProof/>
              <w:kern w:val="2"/>
              <w:sz w:val="24"/>
              <w:szCs w:val="24"/>
              <w14:ligatures w14:val="standardContextual"/>
            </w:rPr>
          </w:pPr>
          <w:hyperlink w:anchor="_Toc208493512" w:history="1">
            <w:r w:rsidRPr="005F3D0F">
              <w:rPr>
                <w:rStyle w:val="Hyperlink"/>
                <w:noProof/>
              </w:rPr>
              <w:t>Course Learning Objectives</w:t>
            </w:r>
            <w:r>
              <w:rPr>
                <w:noProof/>
                <w:webHidden/>
              </w:rPr>
              <w:tab/>
            </w:r>
            <w:r>
              <w:rPr>
                <w:noProof/>
                <w:webHidden/>
              </w:rPr>
              <w:fldChar w:fldCharType="begin"/>
            </w:r>
            <w:r>
              <w:rPr>
                <w:noProof/>
                <w:webHidden/>
              </w:rPr>
              <w:instrText xml:space="preserve"> PAGEREF _Toc208493512 \h </w:instrText>
            </w:r>
            <w:r>
              <w:rPr>
                <w:noProof/>
                <w:webHidden/>
              </w:rPr>
            </w:r>
            <w:r>
              <w:rPr>
                <w:noProof/>
                <w:webHidden/>
              </w:rPr>
              <w:fldChar w:fldCharType="separate"/>
            </w:r>
            <w:r>
              <w:rPr>
                <w:noProof/>
                <w:webHidden/>
              </w:rPr>
              <w:t>5</w:t>
            </w:r>
            <w:r>
              <w:rPr>
                <w:noProof/>
                <w:webHidden/>
              </w:rPr>
              <w:fldChar w:fldCharType="end"/>
            </w:r>
          </w:hyperlink>
        </w:p>
        <w:p w14:paraId="369C1D04" w14:textId="422E72DE" w:rsidR="008C6713" w:rsidRDefault="008C6713">
          <w:pPr>
            <w:pStyle w:val="TOC1"/>
            <w:rPr>
              <w:rFonts w:asciiTheme="minorHAnsi" w:eastAsiaTheme="minorEastAsia" w:hAnsiTheme="minorHAnsi"/>
              <w:noProof/>
              <w:kern w:val="2"/>
              <w:sz w:val="24"/>
              <w:szCs w:val="24"/>
              <w14:ligatures w14:val="standardContextual"/>
            </w:rPr>
          </w:pPr>
          <w:hyperlink w:anchor="_Toc208493513" w:history="1">
            <w:r w:rsidRPr="005F3D0F">
              <w:rPr>
                <w:rStyle w:val="Hyperlink"/>
                <w:noProof/>
              </w:rPr>
              <w:t>Query Developer Structure and Query Manager Access Levels</w:t>
            </w:r>
            <w:r>
              <w:rPr>
                <w:noProof/>
                <w:webHidden/>
              </w:rPr>
              <w:tab/>
            </w:r>
            <w:r>
              <w:rPr>
                <w:noProof/>
                <w:webHidden/>
              </w:rPr>
              <w:fldChar w:fldCharType="begin"/>
            </w:r>
            <w:r>
              <w:rPr>
                <w:noProof/>
                <w:webHidden/>
              </w:rPr>
              <w:instrText xml:space="preserve"> PAGEREF _Toc208493513 \h </w:instrText>
            </w:r>
            <w:r>
              <w:rPr>
                <w:noProof/>
                <w:webHidden/>
              </w:rPr>
            </w:r>
            <w:r>
              <w:rPr>
                <w:noProof/>
                <w:webHidden/>
              </w:rPr>
              <w:fldChar w:fldCharType="separate"/>
            </w:r>
            <w:r>
              <w:rPr>
                <w:noProof/>
                <w:webHidden/>
              </w:rPr>
              <w:t>6</w:t>
            </w:r>
            <w:r>
              <w:rPr>
                <w:noProof/>
                <w:webHidden/>
              </w:rPr>
              <w:fldChar w:fldCharType="end"/>
            </w:r>
          </w:hyperlink>
        </w:p>
        <w:p w14:paraId="1E11EF55" w14:textId="236304A9" w:rsidR="008C6713" w:rsidRDefault="008C6713">
          <w:pPr>
            <w:pStyle w:val="TOC2"/>
            <w:rPr>
              <w:rFonts w:asciiTheme="minorHAnsi" w:eastAsiaTheme="minorEastAsia" w:hAnsiTheme="minorHAnsi"/>
              <w:noProof/>
              <w:kern w:val="2"/>
              <w:sz w:val="24"/>
              <w:szCs w:val="24"/>
              <w14:ligatures w14:val="standardContextual"/>
            </w:rPr>
          </w:pPr>
          <w:hyperlink w:anchor="_Toc208493514" w:history="1">
            <w:r w:rsidRPr="005F3D0F">
              <w:rPr>
                <w:rStyle w:val="Hyperlink"/>
                <w:noProof/>
              </w:rPr>
              <w:t>Query Developer Structure</w:t>
            </w:r>
            <w:r>
              <w:rPr>
                <w:noProof/>
                <w:webHidden/>
              </w:rPr>
              <w:tab/>
            </w:r>
            <w:r>
              <w:rPr>
                <w:noProof/>
                <w:webHidden/>
              </w:rPr>
              <w:fldChar w:fldCharType="begin"/>
            </w:r>
            <w:r>
              <w:rPr>
                <w:noProof/>
                <w:webHidden/>
              </w:rPr>
              <w:instrText xml:space="preserve"> PAGEREF _Toc208493514 \h </w:instrText>
            </w:r>
            <w:r>
              <w:rPr>
                <w:noProof/>
                <w:webHidden/>
              </w:rPr>
            </w:r>
            <w:r>
              <w:rPr>
                <w:noProof/>
                <w:webHidden/>
              </w:rPr>
              <w:fldChar w:fldCharType="separate"/>
            </w:r>
            <w:r>
              <w:rPr>
                <w:noProof/>
                <w:webHidden/>
              </w:rPr>
              <w:t>6</w:t>
            </w:r>
            <w:r>
              <w:rPr>
                <w:noProof/>
                <w:webHidden/>
              </w:rPr>
              <w:fldChar w:fldCharType="end"/>
            </w:r>
          </w:hyperlink>
        </w:p>
        <w:p w14:paraId="3117514B" w14:textId="7D9157CA" w:rsidR="008C6713" w:rsidRDefault="008C6713">
          <w:pPr>
            <w:pStyle w:val="TOC3"/>
            <w:tabs>
              <w:tab w:val="right" w:leader="dot" w:pos="10520"/>
            </w:tabs>
            <w:rPr>
              <w:rFonts w:asciiTheme="minorHAnsi" w:eastAsiaTheme="minorEastAsia" w:hAnsiTheme="minorHAnsi"/>
              <w:noProof/>
              <w:kern w:val="2"/>
              <w:sz w:val="24"/>
              <w:szCs w:val="24"/>
              <w14:ligatures w14:val="standardContextual"/>
            </w:rPr>
          </w:pPr>
          <w:hyperlink w:anchor="_Toc208493515" w:history="1">
            <w:r w:rsidRPr="005F3D0F">
              <w:rPr>
                <w:rStyle w:val="Hyperlink"/>
                <w:noProof/>
              </w:rPr>
              <w:t>The Reporting Lead</w:t>
            </w:r>
            <w:r>
              <w:rPr>
                <w:noProof/>
                <w:webHidden/>
              </w:rPr>
              <w:tab/>
            </w:r>
            <w:r>
              <w:rPr>
                <w:noProof/>
                <w:webHidden/>
              </w:rPr>
              <w:fldChar w:fldCharType="begin"/>
            </w:r>
            <w:r>
              <w:rPr>
                <w:noProof/>
                <w:webHidden/>
              </w:rPr>
              <w:instrText xml:space="preserve"> PAGEREF _Toc208493515 \h </w:instrText>
            </w:r>
            <w:r>
              <w:rPr>
                <w:noProof/>
                <w:webHidden/>
              </w:rPr>
            </w:r>
            <w:r>
              <w:rPr>
                <w:noProof/>
                <w:webHidden/>
              </w:rPr>
              <w:fldChar w:fldCharType="separate"/>
            </w:r>
            <w:r>
              <w:rPr>
                <w:noProof/>
                <w:webHidden/>
              </w:rPr>
              <w:t>6</w:t>
            </w:r>
            <w:r>
              <w:rPr>
                <w:noProof/>
                <w:webHidden/>
              </w:rPr>
              <w:fldChar w:fldCharType="end"/>
            </w:r>
          </w:hyperlink>
        </w:p>
        <w:p w14:paraId="669673AC" w14:textId="334C4DFF" w:rsidR="008C6713" w:rsidRDefault="008C6713">
          <w:pPr>
            <w:pStyle w:val="TOC3"/>
            <w:tabs>
              <w:tab w:val="right" w:leader="dot" w:pos="10520"/>
            </w:tabs>
            <w:rPr>
              <w:rFonts w:asciiTheme="minorHAnsi" w:eastAsiaTheme="minorEastAsia" w:hAnsiTheme="minorHAnsi"/>
              <w:noProof/>
              <w:kern w:val="2"/>
              <w:sz w:val="24"/>
              <w:szCs w:val="24"/>
              <w14:ligatures w14:val="standardContextual"/>
            </w:rPr>
          </w:pPr>
          <w:hyperlink w:anchor="_Toc208493516" w:history="1">
            <w:r w:rsidRPr="005F3D0F">
              <w:rPr>
                <w:rStyle w:val="Hyperlink"/>
                <w:noProof/>
              </w:rPr>
              <w:t>Query Developer Levels and Query Manager Access</w:t>
            </w:r>
            <w:r>
              <w:rPr>
                <w:noProof/>
                <w:webHidden/>
              </w:rPr>
              <w:tab/>
            </w:r>
            <w:r>
              <w:rPr>
                <w:noProof/>
                <w:webHidden/>
              </w:rPr>
              <w:fldChar w:fldCharType="begin"/>
            </w:r>
            <w:r>
              <w:rPr>
                <w:noProof/>
                <w:webHidden/>
              </w:rPr>
              <w:instrText xml:space="preserve"> PAGEREF _Toc208493516 \h </w:instrText>
            </w:r>
            <w:r>
              <w:rPr>
                <w:noProof/>
                <w:webHidden/>
              </w:rPr>
            </w:r>
            <w:r>
              <w:rPr>
                <w:noProof/>
                <w:webHidden/>
              </w:rPr>
              <w:fldChar w:fldCharType="separate"/>
            </w:r>
            <w:r>
              <w:rPr>
                <w:noProof/>
                <w:webHidden/>
              </w:rPr>
              <w:t>6</w:t>
            </w:r>
            <w:r>
              <w:rPr>
                <w:noProof/>
                <w:webHidden/>
              </w:rPr>
              <w:fldChar w:fldCharType="end"/>
            </w:r>
          </w:hyperlink>
        </w:p>
        <w:p w14:paraId="34E08DFD" w14:textId="1E5A8FAD" w:rsidR="008C6713" w:rsidRDefault="008C6713">
          <w:pPr>
            <w:pStyle w:val="TOC1"/>
            <w:rPr>
              <w:rFonts w:asciiTheme="minorHAnsi" w:eastAsiaTheme="minorEastAsia" w:hAnsiTheme="minorHAnsi"/>
              <w:noProof/>
              <w:kern w:val="2"/>
              <w:sz w:val="24"/>
              <w:szCs w:val="24"/>
              <w14:ligatures w14:val="standardContextual"/>
            </w:rPr>
          </w:pPr>
          <w:hyperlink w:anchor="_Toc208493517" w:history="1">
            <w:r w:rsidRPr="005F3D0F">
              <w:rPr>
                <w:rStyle w:val="Hyperlink"/>
                <w:noProof/>
              </w:rPr>
              <w:t>ctcLink PeopleSoft PCD Query Development Life Cycle</w:t>
            </w:r>
            <w:r>
              <w:rPr>
                <w:noProof/>
                <w:webHidden/>
              </w:rPr>
              <w:tab/>
            </w:r>
            <w:r>
              <w:rPr>
                <w:noProof/>
                <w:webHidden/>
              </w:rPr>
              <w:fldChar w:fldCharType="begin"/>
            </w:r>
            <w:r>
              <w:rPr>
                <w:noProof/>
                <w:webHidden/>
              </w:rPr>
              <w:instrText xml:space="preserve"> PAGEREF _Toc208493517 \h </w:instrText>
            </w:r>
            <w:r>
              <w:rPr>
                <w:noProof/>
                <w:webHidden/>
              </w:rPr>
            </w:r>
            <w:r>
              <w:rPr>
                <w:noProof/>
                <w:webHidden/>
              </w:rPr>
              <w:fldChar w:fldCharType="separate"/>
            </w:r>
            <w:r>
              <w:rPr>
                <w:noProof/>
                <w:webHidden/>
              </w:rPr>
              <w:t>4</w:t>
            </w:r>
            <w:r>
              <w:rPr>
                <w:noProof/>
                <w:webHidden/>
              </w:rPr>
              <w:fldChar w:fldCharType="end"/>
            </w:r>
          </w:hyperlink>
        </w:p>
        <w:p w14:paraId="25B3EA18" w14:textId="1A6B50D4" w:rsidR="008C6713" w:rsidRDefault="008C6713">
          <w:pPr>
            <w:pStyle w:val="TOC1"/>
            <w:rPr>
              <w:rFonts w:asciiTheme="minorHAnsi" w:eastAsiaTheme="minorEastAsia" w:hAnsiTheme="minorHAnsi"/>
              <w:noProof/>
              <w:kern w:val="2"/>
              <w:sz w:val="24"/>
              <w:szCs w:val="24"/>
              <w14:ligatures w14:val="standardContextual"/>
            </w:rPr>
          </w:pPr>
          <w:hyperlink w:anchor="_Toc208493518" w:history="1">
            <w:r w:rsidRPr="005F3D0F">
              <w:rPr>
                <w:rStyle w:val="Hyperlink"/>
                <w:noProof/>
              </w:rPr>
              <w:t>ctcLink PeopleSoft Query Development Lifecycle PCD</w:t>
            </w:r>
            <w:r>
              <w:rPr>
                <w:noProof/>
                <w:webHidden/>
              </w:rPr>
              <w:tab/>
            </w:r>
            <w:r>
              <w:rPr>
                <w:noProof/>
                <w:webHidden/>
              </w:rPr>
              <w:fldChar w:fldCharType="begin"/>
            </w:r>
            <w:r>
              <w:rPr>
                <w:noProof/>
                <w:webHidden/>
              </w:rPr>
              <w:instrText xml:space="preserve"> PAGEREF _Toc208493518 \h </w:instrText>
            </w:r>
            <w:r>
              <w:rPr>
                <w:noProof/>
                <w:webHidden/>
              </w:rPr>
            </w:r>
            <w:r>
              <w:rPr>
                <w:noProof/>
                <w:webHidden/>
              </w:rPr>
              <w:fldChar w:fldCharType="separate"/>
            </w:r>
            <w:r>
              <w:rPr>
                <w:noProof/>
                <w:webHidden/>
              </w:rPr>
              <w:t>4</w:t>
            </w:r>
            <w:r>
              <w:rPr>
                <w:noProof/>
                <w:webHidden/>
              </w:rPr>
              <w:fldChar w:fldCharType="end"/>
            </w:r>
          </w:hyperlink>
        </w:p>
        <w:p w14:paraId="022863A1" w14:textId="3F239C05" w:rsidR="008C6713" w:rsidRDefault="008C6713">
          <w:pPr>
            <w:pStyle w:val="TOC3"/>
            <w:tabs>
              <w:tab w:val="right" w:leader="dot" w:pos="10520"/>
            </w:tabs>
            <w:rPr>
              <w:rFonts w:asciiTheme="minorHAnsi" w:eastAsiaTheme="minorEastAsia" w:hAnsiTheme="minorHAnsi"/>
              <w:noProof/>
              <w:kern w:val="2"/>
              <w:sz w:val="24"/>
              <w:szCs w:val="24"/>
              <w14:ligatures w14:val="standardContextual"/>
            </w:rPr>
          </w:pPr>
          <w:hyperlink w:anchor="_Toc208493519" w:history="1">
            <w:r w:rsidRPr="005F3D0F">
              <w:rPr>
                <w:rStyle w:val="Hyperlink"/>
                <w:noProof/>
              </w:rPr>
              <w:t>QDLC Summary</w:t>
            </w:r>
            <w:r>
              <w:rPr>
                <w:noProof/>
                <w:webHidden/>
              </w:rPr>
              <w:tab/>
            </w:r>
            <w:r>
              <w:rPr>
                <w:noProof/>
                <w:webHidden/>
              </w:rPr>
              <w:fldChar w:fldCharType="begin"/>
            </w:r>
            <w:r>
              <w:rPr>
                <w:noProof/>
                <w:webHidden/>
              </w:rPr>
              <w:instrText xml:space="preserve"> PAGEREF _Toc208493519 \h </w:instrText>
            </w:r>
            <w:r>
              <w:rPr>
                <w:noProof/>
                <w:webHidden/>
              </w:rPr>
            </w:r>
            <w:r>
              <w:rPr>
                <w:noProof/>
                <w:webHidden/>
              </w:rPr>
              <w:fldChar w:fldCharType="separate"/>
            </w:r>
            <w:r>
              <w:rPr>
                <w:noProof/>
                <w:webHidden/>
              </w:rPr>
              <w:t>6</w:t>
            </w:r>
            <w:r>
              <w:rPr>
                <w:noProof/>
                <w:webHidden/>
              </w:rPr>
              <w:fldChar w:fldCharType="end"/>
            </w:r>
          </w:hyperlink>
        </w:p>
        <w:p w14:paraId="6282C0D9" w14:textId="34447756" w:rsidR="008C6713" w:rsidRDefault="008C6713">
          <w:pPr>
            <w:pStyle w:val="TOC2"/>
            <w:rPr>
              <w:rFonts w:asciiTheme="minorHAnsi" w:eastAsiaTheme="minorEastAsia" w:hAnsiTheme="minorHAnsi"/>
              <w:noProof/>
              <w:kern w:val="2"/>
              <w:sz w:val="24"/>
              <w:szCs w:val="24"/>
              <w14:ligatures w14:val="standardContextual"/>
            </w:rPr>
          </w:pPr>
          <w:hyperlink w:anchor="_Toc208493520" w:history="1">
            <w:r w:rsidRPr="005F3D0F">
              <w:rPr>
                <w:rStyle w:val="Hyperlink"/>
                <w:noProof/>
              </w:rPr>
              <w:t>PHASE I: Query Development</w:t>
            </w:r>
            <w:r>
              <w:rPr>
                <w:noProof/>
                <w:webHidden/>
              </w:rPr>
              <w:tab/>
            </w:r>
            <w:r>
              <w:rPr>
                <w:noProof/>
                <w:webHidden/>
              </w:rPr>
              <w:fldChar w:fldCharType="begin"/>
            </w:r>
            <w:r>
              <w:rPr>
                <w:noProof/>
                <w:webHidden/>
              </w:rPr>
              <w:instrText xml:space="preserve"> PAGEREF _Toc208493520 \h </w:instrText>
            </w:r>
            <w:r>
              <w:rPr>
                <w:noProof/>
                <w:webHidden/>
              </w:rPr>
            </w:r>
            <w:r>
              <w:rPr>
                <w:noProof/>
                <w:webHidden/>
              </w:rPr>
              <w:fldChar w:fldCharType="separate"/>
            </w:r>
            <w:r>
              <w:rPr>
                <w:noProof/>
                <w:webHidden/>
              </w:rPr>
              <w:t>7</w:t>
            </w:r>
            <w:r>
              <w:rPr>
                <w:noProof/>
                <w:webHidden/>
              </w:rPr>
              <w:fldChar w:fldCharType="end"/>
            </w:r>
          </w:hyperlink>
        </w:p>
        <w:p w14:paraId="4D2D28DD" w14:textId="20345BEC" w:rsidR="008C6713" w:rsidRDefault="008C6713">
          <w:pPr>
            <w:pStyle w:val="TOC3"/>
            <w:tabs>
              <w:tab w:val="right" w:leader="dot" w:pos="10520"/>
            </w:tabs>
            <w:rPr>
              <w:rFonts w:asciiTheme="minorHAnsi" w:eastAsiaTheme="minorEastAsia" w:hAnsiTheme="minorHAnsi"/>
              <w:noProof/>
              <w:kern w:val="2"/>
              <w:sz w:val="24"/>
              <w:szCs w:val="24"/>
              <w14:ligatures w14:val="standardContextual"/>
            </w:rPr>
          </w:pPr>
          <w:hyperlink w:anchor="_Toc208493521" w:history="1">
            <w:r w:rsidRPr="005F3D0F">
              <w:rPr>
                <w:rStyle w:val="Hyperlink"/>
                <w:noProof/>
              </w:rPr>
              <w:t>Requirements for Query Manager Access in PCD</w:t>
            </w:r>
            <w:r>
              <w:rPr>
                <w:noProof/>
                <w:webHidden/>
              </w:rPr>
              <w:tab/>
            </w:r>
            <w:r>
              <w:rPr>
                <w:noProof/>
                <w:webHidden/>
              </w:rPr>
              <w:fldChar w:fldCharType="begin"/>
            </w:r>
            <w:r>
              <w:rPr>
                <w:noProof/>
                <w:webHidden/>
              </w:rPr>
              <w:instrText xml:space="preserve"> PAGEREF _Toc208493521 \h </w:instrText>
            </w:r>
            <w:r>
              <w:rPr>
                <w:noProof/>
                <w:webHidden/>
              </w:rPr>
            </w:r>
            <w:r>
              <w:rPr>
                <w:noProof/>
                <w:webHidden/>
              </w:rPr>
              <w:fldChar w:fldCharType="separate"/>
            </w:r>
            <w:r>
              <w:rPr>
                <w:noProof/>
                <w:webHidden/>
              </w:rPr>
              <w:t>7</w:t>
            </w:r>
            <w:r>
              <w:rPr>
                <w:noProof/>
                <w:webHidden/>
              </w:rPr>
              <w:fldChar w:fldCharType="end"/>
            </w:r>
          </w:hyperlink>
        </w:p>
        <w:p w14:paraId="58858392" w14:textId="73A3660E" w:rsidR="008C6713" w:rsidRDefault="008C6713">
          <w:pPr>
            <w:pStyle w:val="TOC3"/>
            <w:tabs>
              <w:tab w:val="right" w:leader="dot" w:pos="10520"/>
            </w:tabs>
            <w:rPr>
              <w:rFonts w:asciiTheme="minorHAnsi" w:eastAsiaTheme="minorEastAsia" w:hAnsiTheme="minorHAnsi"/>
              <w:noProof/>
              <w:kern w:val="2"/>
              <w:sz w:val="24"/>
              <w:szCs w:val="24"/>
              <w14:ligatures w14:val="standardContextual"/>
            </w:rPr>
          </w:pPr>
          <w:hyperlink w:anchor="_Toc208493522" w:history="1">
            <w:r w:rsidRPr="005F3D0F">
              <w:rPr>
                <w:rStyle w:val="Hyperlink"/>
                <w:noProof/>
              </w:rPr>
              <w:t>Search for Existing Queries or Reports before Developing New Queries</w:t>
            </w:r>
            <w:r>
              <w:rPr>
                <w:noProof/>
                <w:webHidden/>
              </w:rPr>
              <w:tab/>
            </w:r>
            <w:r>
              <w:rPr>
                <w:noProof/>
                <w:webHidden/>
              </w:rPr>
              <w:fldChar w:fldCharType="begin"/>
            </w:r>
            <w:r>
              <w:rPr>
                <w:noProof/>
                <w:webHidden/>
              </w:rPr>
              <w:instrText xml:space="preserve"> PAGEREF _Toc208493522 \h </w:instrText>
            </w:r>
            <w:r>
              <w:rPr>
                <w:noProof/>
                <w:webHidden/>
              </w:rPr>
            </w:r>
            <w:r>
              <w:rPr>
                <w:noProof/>
                <w:webHidden/>
              </w:rPr>
              <w:fldChar w:fldCharType="separate"/>
            </w:r>
            <w:r>
              <w:rPr>
                <w:noProof/>
                <w:webHidden/>
              </w:rPr>
              <w:t>7</w:t>
            </w:r>
            <w:r>
              <w:rPr>
                <w:noProof/>
                <w:webHidden/>
              </w:rPr>
              <w:fldChar w:fldCharType="end"/>
            </w:r>
          </w:hyperlink>
        </w:p>
        <w:p w14:paraId="1515575A" w14:textId="30E0E1E0" w:rsidR="008C6713" w:rsidRDefault="008C6713">
          <w:pPr>
            <w:pStyle w:val="TOC3"/>
            <w:tabs>
              <w:tab w:val="right" w:leader="dot" w:pos="10520"/>
            </w:tabs>
            <w:rPr>
              <w:rFonts w:asciiTheme="minorHAnsi" w:eastAsiaTheme="minorEastAsia" w:hAnsiTheme="minorHAnsi"/>
              <w:noProof/>
              <w:kern w:val="2"/>
              <w:sz w:val="24"/>
              <w:szCs w:val="24"/>
              <w14:ligatures w14:val="standardContextual"/>
            </w:rPr>
          </w:pPr>
          <w:hyperlink w:anchor="_Toc208493523" w:history="1">
            <w:r w:rsidRPr="005F3D0F">
              <w:rPr>
                <w:rStyle w:val="Hyperlink"/>
                <w:noProof/>
              </w:rPr>
              <w:t>Develop a New Query in PCD Environment</w:t>
            </w:r>
            <w:r>
              <w:rPr>
                <w:noProof/>
                <w:webHidden/>
              </w:rPr>
              <w:tab/>
            </w:r>
            <w:r>
              <w:rPr>
                <w:noProof/>
                <w:webHidden/>
              </w:rPr>
              <w:fldChar w:fldCharType="begin"/>
            </w:r>
            <w:r>
              <w:rPr>
                <w:noProof/>
                <w:webHidden/>
              </w:rPr>
              <w:instrText xml:space="preserve"> PAGEREF _Toc208493523 \h </w:instrText>
            </w:r>
            <w:r>
              <w:rPr>
                <w:noProof/>
                <w:webHidden/>
              </w:rPr>
            </w:r>
            <w:r>
              <w:rPr>
                <w:noProof/>
                <w:webHidden/>
              </w:rPr>
              <w:fldChar w:fldCharType="separate"/>
            </w:r>
            <w:r>
              <w:rPr>
                <w:noProof/>
                <w:webHidden/>
              </w:rPr>
              <w:t>8</w:t>
            </w:r>
            <w:r>
              <w:rPr>
                <w:noProof/>
                <w:webHidden/>
              </w:rPr>
              <w:fldChar w:fldCharType="end"/>
            </w:r>
          </w:hyperlink>
        </w:p>
        <w:p w14:paraId="6EC4CCF8" w14:textId="22C9CB71" w:rsidR="008C6713" w:rsidRDefault="008C6713">
          <w:pPr>
            <w:pStyle w:val="TOC3"/>
            <w:tabs>
              <w:tab w:val="right" w:leader="dot" w:pos="10520"/>
            </w:tabs>
            <w:rPr>
              <w:rFonts w:asciiTheme="minorHAnsi" w:eastAsiaTheme="minorEastAsia" w:hAnsiTheme="minorHAnsi"/>
              <w:noProof/>
              <w:kern w:val="2"/>
              <w:sz w:val="24"/>
              <w:szCs w:val="24"/>
              <w14:ligatures w14:val="standardContextual"/>
            </w:rPr>
          </w:pPr>
          <w:hyperlink w:anchor="_Toc208493524" w:history="1">
            <w:r w:rsidRPr="005F3D0F">
              <w:rPr>
                <w:rStyle w:val="Hyperlink"/>
                <w:noProof/>
              </w:rPr>
              <w:t>FERPA (Family Educational Rights and Privacy Act) and the Name Field</w:t>
            </w:r>
            <w:r>
              <w:rPr>
                <w:noProof/>
                <w:webHidden/>
              </w:rPr>
              <w:tab/>
            </w:r>
            <w:r>
              <w:rPr>
                <w:noProof/>
                <w:webHidden/>
              </w:rPr>
              <w:fldChar w:fldCharType="begin"/>
            </w:r>
            <w:r>
              <w:rPr>
                <w:noProof/>
                <w:webHidden/>
              </w:rPr>
              <w:instrText xml:space="preserve"> PAGEREF _Toc208493524 \h </w:instrText>
            </w:r>
            <w:r>
              <w:rPr>
                <w:noProof/>
                <w:webHidden/>
              </w:rPr>
            </w:r>
            <w:r>
              <w:rPr>
                <w:noProof/>
                <w:webHidden/>
              </w:rPr>
              <w:fldChar w:fldCharType="separate"/>
            </w:r>
            <w:r>
              <w:rPr>
                <w:noProof/>
                <w:webHidden/>
              </w:rPr>
              <w:t>9</w:t>
            </w:r>
            <w:r>
              <w:rPr>
                <w:noProof/>
                <w:webHidden/>
              </w:rPr>
              <w:fldChar w:fldCharType="end"/>
            </w:r>
          </w:hyperlink>
        </w:p>
        <w:p w14:paraId="0EF8258E" w14:textId="1DB00DA7" w:rsidR="008C6713" w:rsidRDefault="008C6713">
          <w:pPr>
            <w:pStyle w:val="TOC3"/>
            <w:tabs>
              <w:tab w:val="right" w:leader="dot" w:pos="10520"/>
            </w:tabs>
            <w:rPr>
              <w:rFonts w:asciiTheme="minorHAnsi" w:eastAsiaTheme="minorEastAsia" w:hAnsiTheme="minorHAnsi"/>
              <w:noProof/>
              <w:kern w:val="2"/>
              <w:sz w:val="24"/>
              <w:szCs w:val="24"/>
              <w14:ligatures w14:val="standardContextual"/>
            </w:rPr>
          </w:pPr>
          <w:hyperlink w:anchor="_Toc208493525" w:history="1">
            <w:r w:rsidRPr="005F3D0F">
              <w:rPr>
                <w:rStyle w:val="Hyperlink"/>
                <w:noProof/>
              </w:rPr>
              <w:t>CTC_DATA_PROTECT and the Name Field</w:t>
            </w:r>
            <w:r>
              <w:rPr>
                <w:noProof/>
                <w:webHidden/>
              </w:rPr>
              <w:tab/>
            </w:r>
            <w:r>
              <w:rPr>
                <w:noProof/>
                <w:webHidden/>
              </w:rPr>
              <w:fldChar w:fldCharType="begin"/>
            </w:r>
            <w:r>
              <w:rPr>
                <w:noProof/>
                <w:webHidden/>
              </w:rPr>
              <w:instrText xml:space="preserve"> PAGEREF _Toc208493525 \h </w:instrText>
            </w:r>
            <w:r>
              <w:rPr>
                <w:noProof/>
                <w:webHidden/>
              </w:rPr>
            </w:r>
            <w:r>
              <w:rPr>
                <w:noProof/>
                <w:webHidden/>
              </w:rPr>
              <w:fldChar w:fldCharType="separate"/>
            </w:r>
            <w:r>
              <w:rPr>
                <w:noProof/>
                <w:webHidden/>
              </w:rPr>
              <w:t>9</w:t>
            </w:r>
            <w:r>
              <w:rPr>
                <w:noProof/>
                <w:webHidden/>
              </w:rPr>
              <w:fldChar w:fldCharType="end"/>
            </w:r>
          </w:hyperlink>
        </w:p>
        <w:p w14:paraId="60C57BF2" w14:textId="111B973E" w:rsidR="008C6713" w:rsidRDefault="008C6713">
          <w:pPr>
            <w:pStyle w:val="TOC3"/>
            <w:tabs>
              <w:tab w:val="right" w:leader="dot" w:pos="10520"/>
            </w:tabs>
            <w:rPr>
              <w:rFonts w:asciiTheme="minorHAnsi" w:eastAsiaTheme="minorEastAsia" w:hAnsiTheme="minorHAnsi"/>
              <w:noProof/>
              <w:kern w:val="2"/>
              <w:sz w:val="24"/>
              <w:szCs w:val="24"/>
              <w14:ligatures w14:val="standardContextual"/>
            </w:rPr>
          </w:pPr>
          <w:hyperlink w:anchor="_Toc208493526" w:history="1">
            <w:r w:rsidRPr="005F3D0F">
              <w:rPr>
                <w:rStyle w:val="Hyperlink"/>
                <w:noProof/>
              </w:rPr>
              <w:t>FTI (Federal Tax Information)</w:t>
            </w:r>
            <w:r>
              <w:rPr>
                <w:noProof/>
                <w:webHidden/>
              </w:rPr>
              <w:tab/>
            </w:r>
            <w:r>
              <w:rPr>
                <w:noProof/>
                <w:webHidden/>
              </w:rPr>
              <w:fldChar w:fldCharType="begin"/>
            </w:r>
            <w:r>
              <w:rPr>
                <w:noProof/>
                <w:webHidden/>
              </w:rPr>
              <w:instrText xml:space="preserve"> PAGEREF _Toc208493526 \h </w:instrText>
            </w:r>
            <w:r>
              <w:rPr>
                <w:noProof/>
                <w:webHidden/>
              </w:rPr>
            </w:r>
            <w:r>
              <w:rPr>
                <w:noProof/>
                <w:webHidden/>
              </w:rPr>
              <w:fldChar w:fldCharType="separate"/>
            </w:r>
            <w:r>
              <w:rPr>
                <w:noProof/>
                <w:webHidden/>
              </w:rPr>
              <w:t>9</w:t>
            </w:r>
            <w:r>
              <w:rPr>
                <w:noProof/>
                <w:webHidden/>
              </w:rPr>
              <w:fldChar w:fldCharType="end"/>
            </w:r>
          </w:hyperlink>
        </w:p>
        <w:p w14:paraId="1330D812" w14:textId="2A3C19AF" w:rsidR="008C6713" w:rsidRDefault="008C6713">
          <w:pPr>
            <w:pStyle w:val="TOC3"/>
            <w:tabs>
              <w:tab w:val="right" w:leader="dot" w:pos="10520"/>
            </w:tabs>
            <w:rPr>
              <w:rFonts w:asciiTheme="minorHAnsi" w:eastAsiaTheme="minorEastAsia" w:hAnsiTheme="minorHAnsi"/>
              <w:noProof/>
              <w:kern w:val="2"/>
              <w:sz w:val="24"/>
              <w:szCs w:val="24"/>
              <w14:ligatures w14:val="standardContextual"/>
            </w:rPr>
          </w:pPr>
          <w:hyperlink w:anchor="_Toc208493527" w:history="1">
            <w:r w:rsidRPr="005F3D0F">
              <w:rPr>
                <w:rStyle w:val="Hyperlink"/>
                <w:noProof/>
              </w:rPr>
              <w:t>Data Dump Queries</w:t>
            </w:r>
            <w:r>
              <w:rPr>
                <w:noProof/>
                <w:webHidden/>
              </w:rPr>
              <w:tab/>
            </w:r>
            <w:r>
              <w:rPr>
                <w:noProof/>
                <w:webHidden/>
              </w:rPr>
              <w:fldChar w:fldCharType="begin"/>
            </w:r>
            <w:r>
              <w:rPr>
                <w:noProof/>
                <w:webHidden/>
              </w:rPr>
              <w:instrText xml:space="preserve"> PAGEREF _Toc208493527 \h </w:instrText>
            </w:r>
            <w:r>
              <w:rPr>
                <w:noProof/>
                <w:webHidden/>
              </w:rPr>
            </w:r>
            <w:r>
              <w:rPr>
                <w:noProof/>
                <w:webHidden/>
              </w:rPr>
              <w:fldChar w:fldCharType="separate"/>
            </w:r>
            <w:r>
              <w:rPr>
                <w:noProof/>
                <w:webHidden/>
              </w:rPr>
              <w:t>9</w:t>
            </w:r>
            <w:r>
              <w:rPr>
                <w:noProof/>
                <w:webHidden/>
              </w:rPr>
              <w:fldChar w:fldCharType="end"/>
            </w:r>
          </w:hyperlink>
        </w:p>
        <w:p w14:paraId="53DDE642" w14:textId="72806ACA" w:rsidR="008C6713" w:rsidRDefault="008C6713">
          <w:pPr>
            <w:pStyle w:val="TOC3"/>
            <w:tabs>
              <w:tab w:val="right" w:leader="dot" w:pos="10520"/>
            </w:tabs>
            <w:rPr>
              <w:rFonts w:asciiTheme="minorHAnsi" w:eastAsiaTheme="minorEastAsia" w:hAnsiTheme="minorHAnsi"/>
              <w:noProof/>
              <w:kern w:val="2"/>
              <w:sz w:val="24"/>
              <w:szCs w:val="24"/>
              <w14:ligatures w14:val="standardContextual"/>
            </w:rPr>
          </w:pPr>
          <w:hyperlink w:anchor="_Toc208493528" w:history="1">
            <w:r w:rsidRPr="005F3D0F">
              <w:rPr>
                <w:rStyle w:val="Hyperlink"/>
                <w:noProof/>
              </w:rPr>
              <w:t>Finding Records to Use in Query Development</w:t>
            </w:r>
            <w:r>
              <w:rPr>
                <w:noProof/>
                <w:webHidden/>
              </w:rPr>
              <w:tab/>
            </w:r>
            <w:r>
              <w:rPr>
                <w:noProof/>
                <w:webHidden/>
              </w:rPr>
              <w:fldChar w:fldCharType="begin"/>
            </w:r>
            <w:r>
              <w:rPr>
                <w:noProof/>
                <w:webHidden/>
              </w:rPr>
              <w:instrText xml:space="preserve"> PAGEREF _Toc208493528 \h </w:instrText>
            </w:r>
            <w:r>
              <w:rPr>
                <w:noProof/>
                <w:webHidden/>
              </w:rPr>
            </w:r>
            <w:r>
              <w:rPr>
                <w:noProof/>
                <w:webHidden/>
              </w:rPr>
              <w:fldChar w:fldCharType="separate"/>
            </w:r>
            <w:r>
              <w:rPr>
                <w:noProof/>
                <w:webHidden/>
              </w:rPr>
              <w:t>11</w:t>
            </w:r>
            <w:r>
              <w:rPr>
                <w:noProof/>
                <w:webHidden/>
              </w:rPr>
              <w:fldChar w:fldCharType="end"/>
            </w:r>
          </w:hyperlink>
        </w:p>
        <w:p w14:paraId="02D742E7" w14:textId="31E96EC2" w:rsidR="008C6713" w:rsidRDefault="008C6713">
          <w:pPr>
            <w:pStyle w:val="TOC3"/>
            <w:tabs>
              <w:tab w:val="right" w:leader="dot" w:pos="10520"/>
            </w:tabs>
            <w:rPr>
              <w:rFonts w:asciiTheme="minorHAnsi" w:eastAsiaTheme="minorEastAsia" w:hAnsiTheme="minorHAnsi"/>
              <w:noProof/>
              <w:kern w:val="2"/>
              <w:sz w:val="24"/>
              <w:szCs w:val="24"/>
              <w14:ligatures w14:val="standardContextual"/>
            </w:rPr>
          </w:pPr>
          <w:hyperlink w:anchor="_Toc208493529" w:history="1">
            <w:r w:rsidRPr="005F3D0F">
              <w:rPr>
                <w:rStyle w:val="Hyperlink"/>
                <w:noProof/>
              </w:rPr>
              <w:t>Naming Conventions</w:t>
            </w:r>
            <w:r>
              <w:rPr>
                <w:noProof/>
                <w:webHidden/>
              </w:rPr>
              <w:tab/>
            </w:r>
            <w:r>
              <w:rPr>
                <w:noProof/>
                <w:webHidden/>
              </w:rPr>
              <w:fldChar w:fldCharType="begin"/>
            </w:r>
            <w:r>
              <w:rPr>
                <w:noProof/>
                <w:webHidden/>
              </w:rPr>
              <w:instrText xml:space="preserve"> PAGEREF _Toc208493529 \h </w:instrText>
            </w:r>
            <w:r>
              <w:rPr>
                <w:noProof/>
                <w:webHidden/>
              </w:rPr>
            </w:r>
            <w:r>
              <w:rPr>
                <w:noProof/>
                <w:webHidden/>
              </w:rPr>
              <w:fldChar w:fldCharType="separate"/>
            </w:r>
            <w:r>
              <w:rPr>
                <w:noProof/>
                <w:webHidden/>
              </w:rPr>
              <w:t>12</w:t>
            </w:r>
            <w:r>
              <w:rPr>
                <w:noProof/>
                <w:webHidden/>
              </w:rPr>
              <w:fldChar w:fldCharType="end"/>
            </w:r>
          </w:hyperlink>
        </w:p>
        <w:p w14:paraId="172E51FD" w14:textId="4AE1AEB6" w:rsidR="008C6713" w:rsidRDefault="008C6713">
          <w:pPr>
            <w:pStyle w:val="TOC3"/>
            <w:tabs>
              <w:tab w:val="right" w:leader="dot" w:pos="10520"/>
            </w:tabs>
            <w:rPr>
              <w:rFonts w:asciiTheme="minorHAnsi" w:eastAsiaTheme="minorEastAsia" w:hAnsiTheme="minorHAnsi"/>
              <w:noProof/>
              <w:kern w:val="2"/>
              <w:sz w:val="24"/>
              <w:szCs w:val="24"/>
              <w14:ligatures w14:val="standardContextual"/>
            </w:rPr>
          </w:pPr>
          <w:hyperlink w:anchor="_Toc208493530" w:history="1">
            <w:r w:rsidRPr="005F3D0F">
              <w:rPr>
                <w:rStyle w:val="Hyperlink"/>
                <w:noProof/>
              </w:rPr>
              <w:t>Module Acronyms and Names</w:t>
            </w:r>
            <w:r>
              <w:rPr>
                <w:noProof/>
                <w:webHidden/>
              </w:rPr>
              <w:tab/>
            </w:r>
            <w:r>
              <w:rPr>
                <w:noProof/>
                <w:webHidden/>
              </w:rPr>
              <w:fldChar w:fldCharType="begin"/>
            </w:r>
            <w:r>
              <w:rPr>
                <w:noProof/>
                <w:webHidden/>
              </w:rPr>
              <w:instrText xml:space="preserve"> PAGEREF _Toc208493530 \h </w:instrText>
            </w:r>
            <w:r>
              <w:rPr>
                <w:noProof/>
                <w:webHidden/>
              </w:rPr>
            </w:r>
            <w:r>
              <w:rPr>
                <w:noProof/>
                <w:webHidden/>
              </w:rPr>
              <w:fldChar w:fldCharType="separate"/>
            </w:r>
            <w:r>
              <w:rPr>
                <w:noProof/>
                <w:webHidden/>
              </w:rPr>
              <w:t>13</w:t>
            </w:r>
            <w:r>
              <w:rPr>
                <w:noProof/>
                <w:webHidden/>
              </w:rPr>
              <w:fldChar w:fldCharType="end"/>
            </w:r>
          </w:hyperlink>
        </w:p>
        <w:p w14:paraId="670C27FC" w14:textId="261ADFCB" w:rsidR="008C6713" w:rsidRDefault="008C6713">
          <w:pPr>
            <w:pStyle w:val="TOC3"/>
            <w:tabs>
              <w:tab w:val="right" w:leader="dot" w:pos="10520"/>
            </w:tabs>
            <w:rPr>
              <w:rFonts w:asciiTheme="minorHAnsi" w:eastAsiaTheme="minorEastAsia" w:hAnsiTheme="minorHAnsi"/>
              <w:noProof/>
              <w:kern w:val="2"/>
              <w:sz w:val="24"/>
              <w:szCs w:val="24"/>
              <w14:ligatures w14:val="standardContextual"/>
            </w:rPr>
          </w:pPr>
          <w:hyperlink w:anchor="_Toc208493531" w:history="1">
            <w:r w:rsidRPr="005F3D0F">
              <w:rPr>
                <w:rStyle w:val="Hyperlink"/>
                <w:noProof/>
              </w:rPr>
              <w:t>Query Description</w:t>
            </w:r>
            <w:r>
              <w:rPr>
                <w:noProof/>
                <w:webHidden/>
              </w:rPr>
              <w:tab/>
            </w:r>
            <w:r>
              <w:rPr>
                <w:noProof/>
                <w:webHidden/>
              </w:rPr>
              <w:fldChar w:fldCharType="begin"/>
            </w:r>
            <w:r>
              <w:rPr>
                <w:noProof/>
                <w:webHidden/>
              </w:rPr>
              <w:instrText xml:space="preserve"> PAGEREF _Toc208493531 \h </w:instrText>
            </w:r>
            <w:r>
              <w:rPr>
                <w:noProof/>
                <w:webHidden/>
              </w:rPr>
            </w:r>
            <w:r>
              <w:rPr>
                <w:noProof/>
                <w:webHidden/>
              </w:rPr>
              <w:fldChar w:fldCharType="separate"/>
            </w:r>
            <w:r>
              <w:rPr>
                <w:noProof/>
                <w:webHidden/>
              </w:rPr>
              <w:t>14</w:t>
            </w:r>
            <w:r>
              <w:rPr>
                <w:noProof/>
                <w:webHidden/>
              </w:rPr>
              <w:fldChar w:fldCharType="end"/>
            </w:r>
          </w:hyperlink>
        </w:p>
        <w:p w14:paraId="5866CD8E" w14:textId="0523BEB7" w:rsidR="008C6713" w:rsidRDefault="008C6713">
          <w:pPr>
            <w:pStyle w:val="TOC3"/>
            <w:tabs>
              <w:tab w:val="right" w:leader="dot" w:pos="10520"/>
            </w:tabs>
            <w:rPr>
              <w:rFonts w:asciiTheme="minorHAnsi" w:eastAsiaTheme="minorEastAsia" w:hAnsiTheme="minorHAnsi"/>
              <w:noProof/>
              <w:kern w:val="2"/>
              <w:sz w:val="24"/>
              <w:szCs w:val="24"/>
              <w14:ligatures w14:val="standardContextual"/>
            </w:rPr>
          </w:pPr>
          <w:hyperlink w:anchor="_Toc208493532" w:history="1">
            <w:r w:rsidRPr="005F3D0F">
              <w:rPr>
                <w:rStyle w:val="Hyperlink"/>
                <w:noProof/>
              </w:rPr>
              <w:t>Query Definition</w:t>
            </w:r>
            <w:r>
              <w:rPr>
                <w:noProof/>
                <w:webHidden/>
              </w:rPr>
              <w:tab/>
            </w:r>
            <w:r>
              <w:rPr>
                <w:noProof/>
                <w:webHidden/>
              </w:rPr>
              <w:fldChar w:fldCharType="begin"/>
            </w:r>
            <w:r>
              <w:rPr>
                <w:noProof/>
                <w:webHidden/>
              </w:rPr>
              <w:instrText xml:space="preserve"> PAGEREF _Toc208493532 \h </w:instrText>
            </w:r>
            <w:r>
              <w:rPr>
                <w:noProof/>
                <w:webHidden/>
              </w:rPr>
            </w:r>
            <w:r>
              <w:rPr>
                <w:noProof/>
                <w:webHidden/>
              </w:rPr>
              <w:fldChar w:fldCharType="separate"/>
            </w:r>
            <w:r>
              <w:rPr>
                <w:noProof/>
                <w:webHidden/>
              </w:rPr>
              <w:t>14</w:t>
            </w:r>
            <w:r>
              <w:rPr>
                <w:noProof/>
                <w:webHidden/>
              </w:rPr>
              <w:fldChar w:fldCharType="end"/>
            </w:r>
          </w:hyperlink>
        </w:p>
        <w:p w14:paraId="7AE8A6B6" w14:textId="1D9DA3B1" w:rsidR="008C6713" w:rsidRDefault="008C6713">
          <w:pPr>
            <w:pStyle w:val="TOC3"/>
            <w:tabs>
              <w:tab w:val="right" w:leader="dot" w:pos="10520"/>
            </w:tabs>
            <w:rPr>
              <w:rFonts w:asciiTheme="minorHAnsi" w:eastAsiaTheme="minorEastAsia" w:hAnsiTheme="minorHAnsi"/>
              <w:noProof/>
              <w:kern w:val="2"/>
              <w:sz w:val="24"/>
              <w:szCs w:val="24"/>
              <w14:ligatures w14:val="standardContextual"/>
            </w:rPr>
          </w:pPr>
          <w:hyperlink w:anchor="_Toc208493533" w:history="1">
            <w:r w:rsidRPr="005F3D0F">
              <w:rPr>
                <w:rStyle w:val="Hyperlink"/>
                <w:noProof/>
              </w:rPr>
              <w:t>Prompts</w:t>
            </w:r>
            <w:r>
              <w:rPr>
                <w:noProof/>
                <w:webHidden/>
              </w:rPr>
              <w:tab/>
            </w:r>
            <w:r>
              <w:rPr>
                <w:noProof/>
                <w:webHidden/>
              </w:rPr>
              <w:fldChar w:fldCharType="begin"/>
            </w:r>
            <w:r>
              <w:rPr>
                <w:noProof/>
                <w:webHidden/>
              </w:rPr>
              <w:instrText xml:space="preserve"> PAGEREF _Toc208493533 \h </w:instrText>
            </w:r>
            <w:r>
              <w:rPr>
                <w:noProof/>
                <w:webHidden/>
              </w:rPr>
            </w:r>
            <w:r>
              <w:rPr>
                <w:noProof/>
                <w:webHidden/>
              </w:rPr>
              <w:fldChar w:fldCharType="separate"/>
            </w:r>
            <w:r>
              <w:rPr>
                <w:noProof/>
                <w:webHidden/>
              </w:rPr>
              <w:t>16</w:t>
            </w:r>
            <w:r>
              <w:rPr>
                <w:noProof/>
                <w:webHidden/>
              </w:rPr>
              <w:fldChar w:fldCharType="end"/>
            </w:r>
          </w:hyperlink>
        </w:p>
        <w:p w14:paraId="4A50840F" w14:textId="0E29A3DC" w:rsidR="008C6713" w:rsidRDefault="008C6713">
          <w:pPr>
            <w:pStyle w:val="TOC3"/>
            <w:tabs>
              <w:tab w:val="right" w:leader="dot" w:pos="10520"/>
            </w:tabs>
            <w:rPr>
              <w:rFonts w:asciiTheme="minorHAnsi" w:eastAsiaTheme="minorEastAsia" w:hAnsiTheme="minorHAnsi"/>
              <w:noProof/>
              <w:kern w:val="2"/>
              <w:sz w:val="24"/>
              <w:szCs w:val="24"/>
              <w14:ligatures w14:val="standardContextual"/>
            </w:rPr>
          </w:pPr>
          <w:hyperlink w:anchor="_Toc208493534" w:history="1">
            <w:r w:rsidRPr="005F3D0F">
              <w:rPr>
                <w:rStyle w:val="Hyperlink"/>
                <w:noProof/>
              </w:rPr>
              <w:t>Public not Private Queries</w:t>
            </w:r>
            <w:r>
              <w:rPr>
                <w:noProof/>
                <w:webHidden/>
              </w:rPr>
              <w:tab/>
            </w:r>
            <w:r>
              <w:rPr>
                <w:noProof/>
                <w:webHidden/>
              </w:rPr>
              <w:fldChar w:fldCharType="begin"/>
            </w:r>
            <w:r>
              <w:rPr>
                <w:noProof/>
                <w:webHidden/>
              </w:rPr>
              <w:instrText xml:space="preserve"> PAGEREF _Toc208493534 \h </w:instrText>
            </w:r>
            <w:r>
              <w:rPr>
                <w:noProof/>
                <w:webHidden/>
              </w:rPr>
            </w:r>
            <w:r>
              <w:rPr>
                <w:noProof/>
                <w:webHidden/>
              </w:rPr>
              <w:fldChar w:fldCharType="separate"/>
            </w:r>
            <w:r>
              <w:rPr>
                <w:noProof/>
                <w:webHidden/>
              </w:rPr>
              <w:t>17</w:t>
            </w:r>
            <w:r>
              <w:rPr>
                <w:noProof/>
                <w:webHidden/>
              </w:rPr>
              <w:fldChar w:fldCharType="end"/>
            </w:r>
          </w:hyperlink>
        </w:p>
        <w:p w14:paraId="0DE71BAE" w14:textId="3B4572EB" w:rsidR="008C6713" w:rsidRDefault="008C6713">
          <w:pPr>
            <w:pStyle w:val="TOC3"/>
            <w:tabs>
              <w:tab w:val="right" w:leader="dot" w:pos="10520"/>
            </w:tabs>
            <w:rPr>
              <w:rFonts w:asciiTheme="minorHAnsi" w:eastAsiaTheme="minorEastAsia" w:hAnsiTheme="minorHAnsi"/>
              <w:noProof/>
              <w:kern w:val="2"/>
              <w:sz w:val="24"/>
              <w:szCs w:val="24"/>
              <w14:ligatures w14:val="standardContextual"/>
            </w:rPr>
          </w:pPr>
          <w:hyperlink w:anchor="_Toc208493535" w:history="1">
            <w:r w:rsidRPr="005F3D0F">
              <w:rPr>
                <w:rStyle w:val="Hyperlink"/>
                <w:noProof/>
              </w:rPr>
              <w:t>Query Organization – Folders and Favorites</w:t>
            </w:r>
            <w:r>
              <w:rPr>
                <w:noProof/>
                <w:webHidden/>
              </w:rPr>
              <w:tab/>
            </w:r>
            <w:r>
              <w:rPr>
                <w:noProof/>
                <w:webHidden/>
              </w:rPr>
              <w:fldChar w:fldCharType="begin"/>
            </w:r>
            <w:r>
              <w:rPr>
                <w:noProof/>
                <w:webHidden/>
              </w:rPr>
              <w:instrText xml:space="preserve"> PAGEREF _Toc208493535 \h </w:instrText>
            </w:r>
            <w:r>
              <w:rPr>
                <w:noProof/>
                <w:webHidden/>
              </w:rPr>
            </w:r>
            <w:r>
              <w:rPr>
                <w:noProof/>
                <w:webHidden/>
              </w:rPr>
              <w:fldChar w:fldCharType="separate"/>
            </w:r>
            <w:r>
              <w:rPr>
                <w:noProof/>
                <w:webHidden/>
              </w:rPr>
              <w:t>17</w:t>
            </w:r>
            <w:r>
              <w:rPr>
                <w:noProof/>
                <w:webHidden/>
              </w:rPr>
              <w:fldChar w:fldCharType="end"/>
            </w:r>
          </w:hyperlink>
        </w:p>
        <w:p w14:paraId="761D88B9" w14:textId="77CABA6E" w:rsidR="008C6713" w:rsidRDefault="008C6713">
          <w:pPr>
            <w:pStyle w:val="TOC3"/>
            <w:tabs>
              <w:tab w:val="right" w:leader="dot" w:pos="10520"/>
            </w:tabs>
            <w:rPr>
              <w:rFonts w:asciiTheme="minorHAnsi" w:eastAsiaTheme="minorEastAsia" w:hAnsiTheme="minorHAnsi"/>
              <w:noProof/>
              <w:kern w:val="2"/>
              <w:sz w:val="24"/>
              <w:szCs w:val="24"/>
              <w14:ligatures w14:val="standardContextual"/>
            </w:rPr>
          </w:pPr>
          <w:hyperlink w:anchor="_Toc208493536" w:history="1">
            <w:r w:rsidRPr="005F3D0F">
              <w:rPr>
                <w:rStyle w:val="Hyperlink"/>
                <w:noProof/>
              </w:rPr>
              <w:t>Test the Query</w:t>
            </w:r>
            <w:r>
              <w:rPr>
                <w:noProof/>
                <w:webHidden/>
              </w:rPr>
              <w:tab/>
            </w:r>
            <w:r>
              <w:rPr>
                <w:noProof/>
                <w:webHidden/>
              </w:rPr>
              <w:fldChar w:fldCharType="begin"/>
            </w:r>
            <w:r>
              <w:rPr>
                <w:noProof/>
                <w:webHidden/>
              </w:rPr>
              <w:instrText xml:space="preserve"> PAGEREF _Toc208493536 \h </w:instrText>
            </w:r>
            <w:r>
              <w:rPr>
                <w:noProof/>
                <w:webHidden/>
              </w:rPr>
            </w:r>
            <w:r>
              <w:rPr>
                <w:noProof/>
                <w:webHidden/>
              </w:rPr>
              <w:fldChar w:fldCharType="separate"/>
            </w:r>
            <w:r>
              <w:rPr>
                <w:noProof/>
                <w:webHidden/>
              </w:rPr>
              <w:t>17</w:t>
            </w:r>
            <w:r>
              <w:rPr>
                <w:noProof/>
                <w:webHidden/>
              </w:rPr>
              <w:fldChar w:fldCharType="end"/>
            </w:r>
          </w:hyperlink>
        </w:p>
        <w:p w14:paraId="661308FB" w14:textId="50F4DDF1" w:rsidR="008C6713" w:rsidRDefault="008C6713">
          <w:pPr>
            <w:pStyle w:val="TOC3"/>
            <w:tabs>
              <w:tab w:val="right" w:leader="dot" w:pos="10520"/>
            </w:tabs>
            <w:rPr>
              <w:rFonts w:asciiTheme="minorHAnsi" w:eastAsiaTheme="minorEastAsia" w:hAnsiTheme="minorHAnsi"/>
              <w:noProof/>
              <w:kern w:val="2"/>
              <w:sz w:val="24"/>
              <w:szCs w:val="24"/>
              <w14:ligatures w14:val="standardContextual"/>
            </w:rPr>
          </w:pPr>
          <w:hyperlink w:anchor="_Toc208493537" w:history="1">
            <w:r w:rsidRPr="005F3D0F">
              <w:rPr>
                <w:rStyle w:val="Hyperlink"/>
                <w:noProof/>
              </w:rPr>
              <w:t>Performance Standards</w:t>
            </w:r>
            <w:r>
              <w:rPr>
                <w:noProof/>
                <w:webHidden/>
              </w:rPr>
              <w:tab/>
            </w:r>
            <w:r>
              <w:rPr>
                <w:noProof/>
                <w:webHidden/>
              </w:rPr>
              <w:fldChar w:fldCharType="begin"/>
            </w:r>
            <w:r>
              <w:rPr>
                <w:noProof/>
                <w:webHidden/>
              </w:rPr>
              <w:instrText xml:space="preserve"> PAGEREF _Toc208493537 \h </w:instrText>
            </w:r>
            <w:r>
              <w:rPr>
                <w:noProof/>
                <w:webHidden/>
              </w:rPr>
            </w:r>
            <w:r>
              <w:rPr>
                <w:noProof/>
                <w:webHidden/>
              </w:rPr>
              <w:fldChar w:fldCharType="separate"/>
            </w:r>
            <w:r>
              <w:rPr>
                <w:noProof/>
                <w:webHidden/>
              </w:rPr>
              <w:t>18</w:t>
            </w:r>
            <w:r>
              <w:rPr>
                <w:noProof/>
                <w:webHidden/>
              </w:rPr>
              <w:fldChar w:fldCharType="end"/>
            </w:r>
          </w:hyperlink>
        </w:p>
        <w:p w14:paraId="034C750E" w14:textId="7A05B8FD" w:rsidR="008C6713" w:rsidRDefault="008C6713">
          <w:pPr>
            <w:pStyle w:val="TOC3"/>
            <w:tabs>
              <w:tab w:val="right" w:leader="dot" w:pos="10520"/>
            </w:tabs>
            <w:rPr>
              <w:rFonts w:asciiTheme="minorHAnsi" w:eastAsiaTheme="minorEastAsia" w:hAnsiTheme="minorHAnsi"/>
              <w:noProof/>
              <w:kern w:val="2"/>
              <w:sz w:val="24"/>
              <w:szCs w:val="24"/>
              <w14:ligatures w14:val="standardContextual"/>
            </w:rPr>
          </w:pPr>
          <w:hyperlink w:anchor="_Toc208493538" w:history="1">
            <w:r w:rsidRPr="005F3D0F">
              <w:rPr>
                <w:rStyle w:val="Hyperlink"/>
                <w:noProof/>
              </w:rPr>
              <w:t>College-Specific Queries</w:t>
            </w:r>
            <w:r>
              <w:rPr>
                <w:noProof/>
                <w:webHidden/>
              </w:rPr>
              <w:tab/>
            </w:r>
            <w:r>
              <w:rPr>
                <w:noProof/>
                <w:webHidden/>
              </w:rPr>
              <w:fldChar w:fldCharType="begin"/>
            </w:r>
            <w:r>
              <w:rPr>
                <w:noProof/>
                <w:webHidden/>
              </w:rPr>
              <w:instrText xml:space="preserve"> PAGEREF _Toc208493538 \h </w:instrText>
            </w:r>
            <w:r>
              <w:rPr>
                <w:noProof/>
                <w:webHidden/>
              </w:rPr>
            </w:r>
            <w:r>
              <w:rPr>
                <w:noProof/>
                <w:webHidden/>
              </w:rPr>
              <w:fldChar w:fldCharType="separate"/>
            </w:r>
            <w:r>
              <w:rPr>
                <w:noProof/>
                <w:webHidden/>
              </w:rPr>
              <w:t>18</w:t>
            </w:r>
            <w:r>
              <w:rPr>
                <w:noProof/>
                <w:webHidden/>
              </w:rPr>
              <w:fldChar w:fldCharType="end"/>
            </w:r>
          </w:hyperlink>
        </w:p>
        <w:p w14:paraId="273354D5" w14:textId="5B50FC51" w:rsidR="008C6713" w:rsidRDefault="008C6713">
          <w:pPr>
            <w:pStyle w:val="TOC2"/>
            <w:rPr>
              <w:rFonts w:asciiTheme="minorHAnsi" w:eastAsiaTheme="minorEastAsia" w:hAnsiTheme="minorHAnsi"/>
              <w:noProof/>
              <w:kern w:val="2"/>
              <w:sz w:val="24"/>
              <w:szCs w:val="24"/>
              <w14:ligatures w14:val="standardContextual"/>
            </w:rPr>
          </w:pPr>
          <w:hyperlink w:anchor="_Toc208493539" w:history="1">
            <w:r w:rsidRPr="005F3D0F">
              <w:rPr>
                <w:rStyle w:val="Hyperlink"/>
                <w:noProof/>
              </w:rPr>
              <w:t>PHASE II: Submit a Migration Request</w:t>
            </w:r>
            <w:r>
              <w:rPr>
                <w:noProof/>
                <w:webHidden/>
              </w:rPr>
              <w:tab/>
            </w:r>
            <w:r>
              <w:rPr>
                <w:noProof/>
                <w:webHidden/>
              </w:rPr>
              <w:fldChar w:fldCharType="begin"/>
            </w:r>
            <w:r>
              <w:rPr>
                <w:noProof/>
                <w:webHidden/>
              </w:rPr>
              <w:instrText xml:space="preserve"> PAGEREF _Toc208493539 \h </w:instrText>
            </w:r>
            <w:r>
              <w:rPr>
                <w:noProof/>
                <w:webHidden/>
              </w:rPr>
            </w:r>
            <w:r>
              <w:rPr>
                <w:noProof/>
                <w:webHidden/>
              </w:rPr>
              <w:fldChar w:fldCharType="separate"/>
            </w:r>
            <w:r>
              <w:rPr>
                <w:noProof/>
                <w:webHidden/>
              </w:rPr>
              <w:t>21</w:t>
            </w:r>
            <w:r>
              <w:rPr>
                <w:noProof/>
                <w:webHidden/>
              </w:rPr>
              <w:fldChar w:fldCharType="end"/>
            </w:r>
          </w:hyperlink>
        </w:p>
        <w:p w14:paraId="774A3270" w14:textId="2BDBCA89" w:rsidR="008C6713" w:rsidRDefault="008C6713">
          <w:pPr>
            <w:pStyle w:val="TOC2"/>
            <w:rPr>
              <w:rFonts w:asciiTheme="minorHAnsi" w:eastAsiaTheme="minorEastAsia" w:hAnsiTheme="minorHAnsi"/>
              <w:noProof/>
              <w:kern w:val="2"/>
              <w:sz w:val="24"/>
              <w:szCs w:val="24"/>
              <w14:ligatures w14:val="standardContextual"/>
            </w:rPr>
          </w:pPr>
          <w:hyperlink w:anchor="_Toc208493540" w:history="1">
            <w:r w:rsidRPr="005F3D0F">
              <w:rPr>
                <w:rStyle w:val="Hyperlink"/>
                <w:noProof/>
              </w:rPr>
              <w:t>PHASE III: Migration to Production</w:t>
            </w:r>
            <w:r>
              <w:rPr>
                <w:noProof/>
                <w:webHidden/>
              </w:rPr>
              <w:tab/>
            </w:r>
            <w:r>
              <w:rPr>
                <w:noProof/>
                <w:webHidden/>
              </w:rPr>
              <w:fldChar w:fldCharType="begin"/>
            </w:r>
            <w:r>
              <w:rPr>
                <w:noProof/>
                <w:webHidden/>
              </w:rPr>
              <w:instrText xml:space="preserve"> PAGEREF _Toc208493540 \h </w:instrText>
            </w:r>
            <w:r>
              <w:rPr>
                <w:noProof/>
                <w:webHidden/>
              </w:rPr>
            </w:r>
            <w:r>
              <w:rPr>
                <w:noProof/>
                <w:webHidden/>
              </w:rPr>
              <w:fldChar w:fldCharType="separate"/>
            </w:r>
            <w:r>
              <w:rPr>
                <w:noProof/>
                <w:webHidden/>
              </w:rPr>
              <w:t>23</w:t>
            </w:r>
            <w:r>
              <w:rPr>
                <w:noProof/>
                <w:webHidden/>
              </w:rPr>
              <w:fldChar w:fldCharType="end"/>
            </w:r>
          </w:hyperlink>
        </w:p>
        <w:p w14:paraId="747DF955" w14:textId="548EE725" w:rsidR="008C6713" w:rsidRDefault="008C6713">
          <w:pPr>
            <w:pStyle w:val="TOC3"/>
            <w:tabs>
              <w:tab w:val="right" w:leader="dot" w:pos="10520"/>
            </w:tabs>
            <w:rPr>
              <w:rFonts w:asciiTheme="minorHAnsi" w:eastAsiaTheme="minorEastAsia" w:hAnsiTheme="minorHAnsi"/>
              <w:noProof/>
              <w:kern w:val="2"/>
              <w:sz w:val="24"/>
              <w:szCs w:val="24"/>
              <w14:ligatures w14:val="standardContextual"/>
            </w:rPr>
          </w:pPr>
          <w:hyperlink w:anchor="_Toc208493541" w:history="1">
            <w:r w:rsidRPr="005F3D0F">
              <w:rPr>
                <w:rStyle w:val="Hyperlink"/>
                <w:noProof/>
              </w:rPr>
              <w:t>Query Migration Schedule</w:t>
            </w:r>
            <w:r>
              <w:rPr>
                <w:noProof/>
                <w:webHidden/>
              </w:rPr>
              <w:tab/>
            </w:r>
            <w:r>
              <w:rPr>
                <w:noProof/>
                <w:webHidden/>
              </w:rPr>
              <w:fldChar w:fldCharType="begin"/>
            </w:r>
            <w:r>
              <w:rPr>
                <w:noProof/>
                <w:webHidden/>
              </w:rPr>
              <w:instrText xml:space="preserve"> PAGEREF _Toc208493541 \h </w:instrText>
            </w:r>
            <w:r>
              <w:rPr>
                <w:noProof/>
                <w:webHidden/>
              </w:rPr>
            </w:r>
            <w:r>
              <w:rPr>
                <w:noProof/>
                <w:webHidden/>
              </w:rPr>
              <w:fldChar w:fldCharType="separate"/>
            </w:r>
            <w:r>
              <w:rPr>
                <w:noProof/>
                <w:webHidden/>
              </w:rPr>
              <w:t>23</w:t>
            </w:r>
            <w:r>
              <w:rPr>
                <w:noProof/>
                <w:webHidden/>
              </w:rPr>
              <w:fldChar w:fldCharType="end"/>
            </w:r>
          </w:hyperlink>
        </w:p>
        <w:p w14:paraId="1FD31B75" w14:textId="6A714117" w:rsidR="008C6713" w:rsidRDefault="008C6713">
          <w:pPr>
            <w:pStyle w:val="TOC2"/>
            <w:rPr>
              <w:rFonts w:asciiTheme="minorHAnsi" w:eastAsiaTheme="minorEastAsia" w:hAnsiTheme="minorHAnsi"/>
              <w:noProof/>
              <w:kern w:val="2"/>
              <w:sz w:val="24"/>
              <w:szCs w:val="24"/>
              <w14:ligatures w14:val="standardContextual"/>
            </w:rPr>
          </w:pPr>
          <w:hyperlink w:anchor="_Toc208493542" w:history="1">
            <w:r w:rsidRPr="005F3D0F">
              <w:rPr>
                <w:rStyle w:val="Hyperlink"/>
                <w:noProof/>
              </w:rPr>
              <w:t>PHASE IV: Modification of Existing Queries</w:t>
            </w:r>
            <w:r>
              <w:rPr>
                <w:noProof/>
                <w:webHidden/>
              </w:rPr>
              <w:tab/>
            </w:r>
            <w:r>
              <w:rPr>
                <w:noProof/>
                <w:webHidden/>
              </w:rPr>
              <w:fldChar w:fldCharType="begin"/>
            </w:r>
            <w:r>
              <w:rPr>
                <w:noProof/>
                <w:webHidden/>
              </w:rPr>
              <w:instrText xml:space="preserve"> PAGEREF _Toc208493542 \h </w:instrText>
            </w:r>
            <w:r>
              <w:rPr>
                <w:noProof/>
                <w:webHidden/>
              </w:rPr>
            </w:r>
            <w:r>
              <w:rPr>
                <w:noProof/>
                <w:webHidden/>
              </w:rPr>
              <w:fldChar w:fldCharType="separate"/>
            </w:r>
            <w:r>
              <w:rPr>
                <w:noProof/>
                <w:webHidden/>
              </w:rPr>
              <w:t>24</w:t>
            </w:r>
            <w:r>
              <w:rPr>
                <w:noProof/>
                <w:webHidden/>
              </w:rPr>
              <w:fldChar w:fldCharType="end"/>
            </w:r>
          </w:hyperlink>
        </w:p>
        <w:p w14:paraId="00D10870" w14:textId="105B0DD7" w:rsidR="008C6713" w:rsidRDefault="008C6713">
          <w:pPr>
            <w:pStyle w:val="TOC3"/>
            <w:tabs>
              <w:tab w:val="right" w:leader="dot" w:pos="10520"/>
            </w:tabs>
            <w:rPr>
              <w:rFonts w:asciiTheme="minorHAnsi" w:eastAsiaTheme="minorEastAsia" w:hAnsiTheme="minorHAnsi"/>
              <w:noProof/>
              <w:kern w:val="2"/>
              <w:sz w:val="24"/>
              <w:szCs w:val="24"/>
              <w14:ligatures w14:val="standardContextual"/>
            </w:rPr>
          </w:pPr>
          <w:hyperlink w:anchor="_Toc208493543" w:history="1">
            <w:r w:rsidRPr="005F3D0F">
              <w:rPr>
                <w:rStyle w:val="Hyperlink"/>
                <w:noProof/>
              </w:rPr>
              <w:t>Modifying Queries Created by Others</w:t>
            </w:r>
            <w:r>
              <w:rPr>
                <w:noProof/>
                <w:webHidden/>
              </w:rPr>
              <w:tab/>
            </w:r>
            <w:r>
              <w:rPr>
                <w:noProof/>
                <w:webHidden/>
              </w:rPr>
              <w:fldChar w:fldCharType="begin"/>
            </w:r>
            <w:r>
              <w:rPr>
                <w:noProof/>
                <w:webHidden/>
              </w:rPr>
              <w:instrText xml:space="preserve"> PAGEREF _Toc208493543 \h </w:instrText>
            </w:r>
            <w:r>
              <w:rPr>
                <w:noProof/>
                <w:webHidden/>
              </w:rPr>
            </w:r>
            <w:r>
              <w:rPr>
                <w:noProof/>
                <w:webHidden/>
              </w:rPr>
              <w:fldChar w:fldCharType="separate"/>
            </w:r>
            <w:r>
              <w:rPr>
                <w:noProof/>
                <w:webHidden/>
              </w:rPr>
              <w:t>24</w:t>
            </w:r>
            <w:r>
              <w:rPr>
                <w:noProof/>
                <w:webHidden/>
              </w:rPr>
              <w:fldChar w:fldCharType="end"/>
            </w:r>
          </w:hyperlink>
        </w:p>
        <w:p w14:paraId="6E3D5540" w14:textId="6880D8E5" w:rsidR="008C6713" w:rsidRDefault="008C6713">
          <w:pPr>
            <w:pStyle w:val="TOC1"/>
            <w:rPr>
              <w:rFonts w:asciiTheme="minorHAnsi" w:eastAsiaTheme="minorEastAsia" w:hAnsiTheme="minorHAnsi"/>
              <w:noProof/>
              <w:kern w:val="2"/>
              <w:sz w:val="24"/>
              <w:szCs w:val="24"/>
              <w14:ligatures w14:val="standardContextual"/>
            </w:rPr>
          </w:pPr>
          <w:hyperlink w:anchor="_Toc208493544" w:history="1">
            <w:r w:rsidRPr="005F3D0F">
              <w:rPr>
                <w:rStyle w:val="Hyperlink"/>
                <w:noProof/>
              </w:rPr>
              <w:t>Other Reporting Tools Development Conventions and Protocol</w:t>
            </w:r>
            <w:r>
              <w:rPr>
                <w:noProof/>
                <w:webHidden/>
              </w:rPr>
              <w:tab/>
            </w:r>
            <w:r>
              <w:rPr>
                <w:noProof/>
                <w:webHidden/>
              </w:rPr>
              <w:fldChar w:fldCharType="begin"/>
            </w:r>
            <w:r>
              <w:rPr>
                <w:noProof/>
                <w:webHidden/>
              </w:rPr>
              <w:instrText xml:space="preserve"> PAGEREF _Toc208493544 \h </w:instrText>
            </w:r>
            <w:r>
              <w:rPr>
                <w:noProof/>
                <w:webHidden/>
              </w:rPr>
            </w:r>
            <w:r>
              <w:rPr>
                <w:noProof/>
                <w:webHidden/>
              </w:rPr>
              <w:fldChar w:fldCharType="separate"/>
            </w:r>
            <w:r>
              <w:rPr>
                <w:noProof/>
                <w:webHidden/>
              </w:rPr>
              <w:t>26</w:t>
            </w:r>
            <w:r>
              <w:rPr>
                <w:noProof/>
                <w:webHidden/>
              </w:rPr>
              <w:fldChar w:fldCharType="end"/>
            </w:r>
          </w:hyperlink>
        </w:p>
        <w:p w14:paraId="41FC6AAB" w14:textId="51900BEE" w:rsidR="008C6713" w:rsidRDefault="008C6713">
          <w:pPr>
            <w:pStyle w:val="TOC2"/>
            <w:rPr>
              <w:rFonts w:asciiTheme="minorHAnsi" w:eastAsiaTheme="minorEastAsia" w:hAnsiTheme="minorHAnsi"/>
              <w:noProof/>
              <w:kern w:val="2"/>
              <w:sz w:val="24"/>
              <w:szCs w:val="24"/>
              <w14:ligatures w14:val="standardContextual"/>
            </w:rPr>
          </w:pPr>
          <w:hyperlink w:anchor="_Toc208493545" w:history="1">
            <w:r w:rsidRPr="005F3D0F">
              <w:rPr>
                <w:rStyle w:val="Hyperlink"/>
                <w:noProof/>
              </w:rPr>
              <w:t>Population Selection Conventions and Protocol</w:t>
            </w:r>
            <w:r>
              <w:rPr>
                <w:noProof/>
                <w:webHidden/>
              </w:rPr>
              <w:tab/>
            </w:r>
            <w:r>
              <w:rPr>
                <w:noProof/>
                <w:webHidden/>
              </w:rPr>
              <w:fldChar w:fldCharType="begin"/>
            </w:r>
            <w:r>
              <w:rPr>
                <w:noProof/>
                <w:webHidden/>
              </w:rPr>
              <w:instrText xml:space="preserve"> PAGEREF _Toc208493545 \h </w:instrText>
            </w:r>
            <w:r>
              <w:rPr>
                <w:noProof/>
                <w:webHidden/>
              </w:rPr>
            </w:r>
            <w:r>
              <w:rPr>
                <w:noProof/>
                <w:webHidden/>
              </w:rPr>
              <w:fldChar w:fldCharType="separate"/>
            </w:r>
            <w:r>
              <w:rPr>
                <w:noProof/>
                <w:webHidden/>
              </w:rPr>
              <w:t>26</w:t>
            </w:r>
            <w:r>
              <w:rPr>
                <w:noProof/>
                <w:webHidden/>
              </w:rPr>
              <w:fldChar w:fldCharType="end"/>
            </w:r>
          </w:hyperlink>
        </w:p>
        <w:p w14:paraId="0B94EF3A" w14:textId="4679934B" w:rsidR="008C6713" w:rsidRDefault="008C6713">
          <w:pPr>
            <w:pStyle w:val="TOC3"/>
            <w:tabs>
              <w:tab w:val="right" w:leader="dot" w:pos="10520"/>
            </w:tabs>
            <w:rPr>
              <w:rFonts w:asciiTheme="minorHAnsi" w:eastAsiaTheme="minorEastAsia" w:hAnsiTheme="minorHAnsi"/>
              <w:noProof/>
              <w:kern w:val="2"/>
              <w:sz w:val="24"/>
              <w:szCs w:val="24"/>
              <w14:ligatures w14:val="standardContextual"/>
            </w:rPr>
          </w:pPr>
          <w:hyperlink w:anchor="_Toc208493546" w:history="1">
            <w:r w:rsidRPr="005F3D0F">
              <w:rPr>
                <w:rStyle w:val="Hyperlink"/>
                <w:noProof/>
              </w:rPr>
              <w:t>Population Selection Description</w:t>
            </w:r>
            <w:r>
              <w:rPr>
                <w:noProof/>
                <w:webHidden/>
              </w:rPr>
              <w:tab/>
            </w:r>
            <w:r>
              <w:rPr>
                <w:noProof/>
                <w:webHidden/>
              </w:rPr>
              <w:fldChar w:fldCharType="begin"/>
            </w:r>
            <w:r>
              <w:rPr>
                <w:noProof/>
                <w:webHidden/>
              </w:rPr>
              <w:instrText xml:space="preserve"> PAGEREF _Toc208493546 \h </w:instrText>
            </w:r>
            <w:r>
              <w:rPr>
                <w:noProof/>
                <w:webHidden/>
              </w:rPr>
            </w:r>
            <w:r>
              <w:rPr>
                <w:noProof/>
                <w:webHidden/>
              </w:rPr>
              <w:fldChar w:fldCharType="separate"/>
            </w:r>
            <w:r>
              <w:rPr>
                <w:noProof/>
                <w:webHidden/>
              </w:rPr>
              <w:t>27</w:t>
            </w:r>
            <w:r>
              <w:rPr>
                <w:noProof/>
                <w:webHidden/>
              </w:rPr>
              <w:fldChar w:fldCharType="end"/>
            </w:r>
          </w:hyperlink>
        </w:p>
        <w:p w14:paraId="6BAA3406" w14:textId="477B6317" w:rsidR="008C6713" w:rsidRDefault="008C6713">
          <w:pPr>
            <w:pStyle w:val="TOC3"/>
            <w:tabs>
              <w:tab w:val="right" w:leader="dot" w:pos="10520"/>
            </w:tabs>
            <w:rPr>
              <w:rFonts w:asciiTheme="minorHAnsi" w:eastAsiaTheme="minorEastAsia" w:hAnsiTheme="minorHAnsi"/>
              <w:noProof/>
              <w:kern w:val="2"/>
              <w:sz w:val="24"/>
              <w:szCs w:val="24"/>
              <w14:ligatures w14:val="standardContextual"/>
            </w:rPr>
          </w:pPr>
          <w:hyperlink w:anchor="_Toc208493547" w:history="1">
            <w:r w:rsidRPr="005F3D0F">
              <w:rPr>
                <w:rStyle w:val="Hyperlink"/>
                <w:noProof/>
              </w:rPr>
              <w:t>Population Selection Definition</w:t>
            </w:r>
            <w:r>
              <w:rPr>
                <w:noProof/>
                <w:webHidden/>
              </w:rPr>
              <w:tab/>
            </w:r>
            <w:r>
              <w:rPr>
                <w:noProof/>
                <w:webHidden/>
              </w:rPr>
              <w:fldChar w:fldCharType="begin"/>
            </w:r>
            <w:r>
              <w:rPr>
                <w:noProof/>
                <w:webHidden/>
              </w:rPr>
              <w:instrText xml:space="preserve"> PAGEREF _Toc208493547 \h </w:instrText>
            </w:r>
            <w:r>
              <w:rPr>
                <w:noProof/>
                <w:webHidden/>
              </w:rPr>
            </w:r>
            <w:r>
              <w:rPr>
                <w:noProof/>
                <w:webHidden/>
              </w:rPr>
              <w:fldChar w:fldCharType="separate"/>
            </w:r>
            <w:r>
              <w:rPr>
                <w:noProof/>
                <w:webHidden/>
              </w:rPr>
              <w:t>27</w:t>
            </w:r>
            <w:r>
              <w:rPr>
                <w:noProof/>
                <w:webHidden/>
              </w:rPr>
              <w:fldChar w:fldCharType="end"/>
            </w:r>
          </w:hyperlink>
        </w:p>
        <w:p w14:paraId="7B9AAD9B" w14:textId="70C6C0C1" w:rsidR="008C6713" w:rsidRDefault="008C6713">
          <w:pPr>
            <w:pStyle w:val="TOC3"/>
            <w:tabs>
              <w:tab w:val="right" w:leader="dot" w:pos="10520"/>
            </w:tabs>
            <w:rPr>
              <w:rFonts w:asciiTheme="minorHAnsi" w:eastAsiaTheme="minorEastAsia" w:hAnsiTheme="minorHAnsi"/>
              <w:noProof/>
              <w:kern w:val="2"/>
              <w:sz w:val="24"/>
              <w:szCs w:val="24"/>
              <w14:ligatures w14:val="standardContextual"/>
            </w:rPr>
          </w:pPr>
          <w:hyperlink w:anchor="_Toc208493548" w:history="1">
            <w:r w:rsidRPr="005F3D0F">
              <w:rPr>
                <w:rStyle w:val="Hyperlink"/>
                <w:noProof/>
              </w:rPr>
              <w:t>Population Selection Folder</w:t>
            </w:r>
            <w:r>
              <w:rPr>
                <w:noProof/>
                <w:webHidden/>
              </w:rPr>
              <w:tab/>
            </w:r>
            <w:r>
              <w:rPr>
                <w:noProof/>
                <w:webHidden/>
              </w:rPr>
              <w:fldChar w:fldCharType="begin"/>
            </w:r>
            <w:r>
              <w:rPr>
                <w:noProof/>
                <w:webHidden/>
              </w:rPr>
              <w:instrText xml:space="preserve"> PAGEREF _Toc208493548 \h </w:instrText>
            </w:r>
            <w:r>
              <w:rPr>
                <w:noProof/>
                <w:webHidden/>
              </w:rPr>
            </w:r>
            <w:r>
              <w:rPr>
                <w:noProof/>
                <w:webHidden/>
              </w:rPr>
              <w:fldChar w:fldCharType="separate"/>
            </w:r>
            <w:r>
              <w:rPr>
                <w:noProof/>
                <w:webHidden/>
              </w:rPr>
              <w:t>27</w:t>
            </w:r>
            <w:r>
              <w:rPr>
                <w:noProof/>
                <w:webHidden/>
              </w:rPr>
              <w:fldChar w:fldCharType="end"/>
            </w:r>
          </w:hyperlink>
        </w:p>
        <w:p w14:paraId="78031502" w14:textId="39CF551C" w:rsidR="008C6713" w:rsidRDefault="008C6713">
          <w:pPr>
            <w:pStyle w:val="TOC2"/>
            <w:rPr>
              <w:rFonts w:asciiTheme="minorHAnsi" w:eastAsiaTheme="minorEastAsia" w:hAnsiTheme="minorHAnsi"/>
              <w:noProof/>
              <w:kern w:val="2"/>
              <w:sz w:val="24"/>
              <w:szCs w:val="24"/>
              <w14:ligatures w14:val="standardContextual"/>
            </w:rPr>
          </w:pPr>
          <w:hyperlink w:anchor="_Toc208493549" w:history="1">
            <w:r w:rsidRPr="005F3D0F">
              <w:rPr>
                <w:rStyle w:val="Hyperlink"/>
                <w:noProof/>
              </w:rPr>
              <w:t>CEDQ Conventions and Protocol</w:t>
            </w:r>
            <w:r>
              <w:rPr>
                <w:noProof/>
                <w:webHidden/>
              </w:rPr>
              <w:tab/>
            </w:r>
            <w:r>
              <w:rPr>
                <w:noProof/>
                <w:webHidden/>
              </w:rPr>
              <w:fldChar w:fldCharType="begin"/>
            </w:r>
            <w:r>
              <w:rPr>
                <w:noProof/>
                <w:webHidden/>
              </w:rPr>
              <w:instrText xml:space="preserve"> PAGEREF _Toc208493549 \h </w:instrText>
            </w:r>
            <w:r>
              <w:rPr>
                <w:noProof/>
                <w:webHidden/>
              </w:rPr>
            </w:r>
            <w:r>
              <w:rPr>
                <w:noProof/>
                <w:webHidden/>
              </w:rPr>
              <w:fldChar w:fldCharType="separate"/>
            </w:r>
            <w:r>
              <w:rPr>
                <w:noProof/>
                <w:webHidden/>
              </w:rPr>
              <w:t>27</w:t>
            </w:r>
            <w:r>
              <w:rPr>
                <w:noProof/>
                <w:webHidden/>
              </w:rPr>
              <w:fldChar w:fldCharType="end"/>
            </w:r>
          </w:hyperlink>
        </w:p>
        <w:p w14:paraId="2949D7C0" w14:textId="54A62AE5" w:rsidR="008C6713" w:rsidRDefault="008C6713">
          <w:pPr>
            <w:pStyle w:val="TOC3"/>
            <w:tabs>
              <w:tab w:val="right" w:leader="dot" w:pos="10520"/>
            </w:tabs>
            <w:rPr>
              <w:rFonts w:asciiTheme="minorHAnsi" w:eastAsiaTheme="minorEastAsia" w:hAnsiTheme="minorHAnsi"/>
              <w:noProof/>
              <w:kern w:val="2"/>
              <w:sz w:val="24"/>
              <w:szCs w:val="24"/>
              <w14:ligatures w14:val="standardContextual"/>
            </w:rPr>
          </w:pPr>
          <w:hyperlink w:anchor="_Toc208493550" w:history="1">
            <w:r w:rsidRPr="005F3D0F">
              <w:rPr>
                <w:rStyle w:val="Hyperlink"/>
                <w:noProof/>
              </w:rPr>
              <w:t>CEDQ Naming Convention</w:t>
            </w:r>
            <w:r>
              <w:rPr>
                <w:noProof/>
                <w:webHidden/>
              </w:rPr>
              <w:tab/>
            </w:r>
            <w:r>
              <w:rPr>
                <w:noProof/>
                <w:webHidden/>
              </w:rPr>
              <w:fldChar w:fldCharType="begin"/>
            </w:r>
            <w:r>
              <w:rPr>
                <w:noProof/>
                <w:webHidden/>
              </w:rPr>
              <w:instrText xml:space="preserve"> PAGEREF _Toc208493550 \h </w:instrText>
            </w:r>
            <w:r>
              <w:rPr>
                <w:noProof/>
                <w:webHidden/>
              </w:rPr>
            </w:r>
            <w:r>
              <w:rPr>
                <w:noProof/>
                <w:webHidden/>
              </w:rPr>
              <w:fldChar w:fldCharType="separate"/>
            </w:r>
            <w:r>
              <w:rPr>
                <w:noProof/>
                <w:webHidden/>
              </w:rPr>
              <w:t>28</w:t>
            </w:r>
            <w:r>
              <w:rPr>
                <w:noProof/>
                <w:webHidden/>
              </w:rPr>
              <w:fldChar w:fldCharType="end"/>
            </w:r>
          </w:hyperlink>
        </w:p>
        <w:p w14:paraId="10E6BB7E" w14:textId="77CBDDE4" w:rsidR="008C6713" w:rsidRDefault="008C6713">
          <w:pPr>
            <w:pStyle w:val="TOC3"/>
            <w:tabs>
              <w:tab w:val="right" w:leader="dot" w:pos="10520"/>
            </w:tabs>
            <w:rPr>
              <w:rFonts w:asciiTheme="minorHAnsi" w:eastAsiaTheme="minorEastAsia" w:hAnsiTheme="minorHAnsi"/>
              <w:noProof/>
              <w:kern w:val="2"/>
              <w:sz w:val="24"/>
              <w:szCs w:val="24"/>
              <w14:ligatures w14:val="standardContextual"/>
            </w:rPr>
          </w:pPr>
          <w:hyperlink w:anchor="_Toc208493551" w:history="1">
            <w:r w:rsidRPr="005F3D0F">
              <w:rPr>
                <w:rStyle w:val="Hyperlink"/>
                <w:noProof/>
              </w:rPr>
              <w:t>CEDQ Description</w:t>
            </w:r>
            <w:r>
              <w:rPr>
                <w:noProof/>
                <w:webHidden/>
              </w:rPr>
              <w:tab/>
            </w:r>
            <w:r>
              <w:rPr>
                <w:noProof/>
                <w:webHidden/>
              </w:rPr>
              <w:fldChar w:fldCharType="begin"/>
            </w:r>
            <w:r>
              <w:rPr>
                <w:noProof/>
                <w:webHidden/>
              </w:rPr>
              <w:instrText xml:space="preserve"> PAGEREF _Toc208493551 \h </w:instrText>
            </w:r>
            <w:r>
              <w:rPr>
                <w:noProof/>
                <w:webHidden/>
              </w:rPr>
            </w:r>
            <w:r>
              <w:rPr>
                <w:noProof/>
                <w:webHidden/>
              </w:rPr>
              <w:fldChar w:fldCharType="separate"/>
            </w:r>
            <w:r>
              <w:rPr>
                <w:noProof/>
                <w:webHidden/>
              </w:rPr>
              <w:t>28</w:t>
            </w:r>
            <w:r>
              <w:rPr>
                <w:noProof/>
                <w:webHidden/>
              </w:rPr>
              <w:fldChar w:fldCharType="end"/>
            </w:r>
          </w:hyperlink>
        </w:p>
        <w:p w14:paraId="7EB382F9" w14:textId="6DE65E95" w:rsidR="008C6713" w:rsidRDefault="008C6713">
          <w:pPr>
            <w:pStyle w:val="TOC3"/>
            <w:tabs>
              <w:tab w:val="right" w:leader="dot" w:pos="10520"/>
            </w:tabs>
            <w:rPr>
              <w:rFonts w:asciiTheme="minorHAnsi" w:eastAsiaTheme="minorEastAsia" w:hAnsiTheme="minorHAnsi"/>
              <w:noProof/>
              <w:kern w:val="2"/>
              <w:sz w:val="24"/>
              <w:szCs w:val="24"/>
              <w14:ligatures w14:val="standardContextual"/>
            </w:rPr>
          </w:pPr>
          <w:hyperlink w:anchor="_Toc208493552" w:history="1">
            <w:r w:rsidRPr="005F3D0F">
              <w:rPr>
                <w:rStyle w:val="Hyperlink"/>
                <w:noProof/>
              </w:rPr>
              <w:t>CEDQ Definition</w:t>
            </w:r>
            <w:r>
              <w:rPr>
                <w:noProof/>
                <w:webHidden/>
              </w:rPr>
              <w:tab/>
            </w:r>
            <w:r>
              <w:rPr>
                <w:noProof/>
                <w:webHidden/>
              </w:rPr>
              <w:fldChar w:fldCharType="begin"/>
            </w:r>
            <w:r>
              <w:rPr>
                <w:noProof/>
                <w:webHidden/>
              </w:rPr>
              <w:instrText xml:space="preserve"> PAGEREF _Toc208493552 \h </w:instrText>
            </w:r>
            <w:r>
              <w:rPr>
                <w:noProof/>
                <w:webHidden/>
              </w:rPr>
            </w:r>
            <w:r>
              <w:rPr>
                <w:noProof/>
                <w:webHidden/>
              </w:rPr>
              <w:fldChar w:fldCharType="separate"/>
            </w:r>
            <w:r>
              <w:rPr>
                <w:noProof/>
                <w:webHidden/>
              </w:rPr>
              <w:t>28</w:t>
            </w:r>
            <w:r>
              <w:rPr>
                <w:noProof/>
                <w:webHidden/>
              </w:rPr>
              <w:fldChar w:fldCharType="end"/>
            </w:r>
          </w:hyperlink>
        </w:p>
        <w:p w14:paraId="47B47F1F" w14:textId="31D5A16C" w:rsidR="008C6713" w:rsidRDefault="008C6713">
          <w:pPr>
            <w:pStyle w:val="TOC3"/>
            <w:tabs>
              <w:tab w:val="right" w:leader="dot" w:pos="10520"/>
            </w:tabs>
            <w:rPr>
              <w:rFonts w:asciiTheme="minorHAnsi" w:eastAsiaTheme="minorEastAsia" w:hAnsiTheme="minorHAnsi"/>
              <w:noProof/>
              <w:kern w:val="2"/>
              <w:sz w:val="24"/>
              <w:szCs w:val="24"/>
              <w14:ligatures w14:val="standardContextual"/>
            </w:rPr>
          </w:pPr>
          <w:hyperlink w:anchor="_Toc208493553" w:history="1">
            <w:r w:rsidRPr="005F3D0F">
              <w:rPr>
                <w:rStyle w:val="Hyperlink"/>
                <w:noProof/>
              </w:rPr>
              <w:t>CEDQ Folder</w:t>
            </w:r>
            <w:r>
              <w:rPr>
                <w:noProof/>
                <w:webHidden/>
              </w:rPr>
              <w:tab/>
            </w:r>
            <w:r>
              <w:rPr>
                <w:noProof/>
                <w:webHidden/>
              </w:rPr>
              <w:fldChar w:fldCharType="begin"/>
            </w:r>
            <w:r>
              <w:rPr>
                <w:noProof/>
                <w:webHidden/>
              </w:rPr>
              <w:instrText xml:space="preserve"> PAGEREF _Toc208493553 \h </w:instrText>
            </w:r>
            <w:r>
              <w:rPr>
                <w:noProof/>
                <w:webHidden/>
              </w:rPr>
            </w:r>
            <w:r>
              <w:rPr>
                <w:noProof/>
                <w:webHidden/>
              </w:rPr>
              <w:fldChar w:fldCharType="separate"/>
            </w:r>
            <w:r>
              <w:rPr>
                <w:noProof/>
                <w:webHidden/>
              </w:rPr>
              <w:t>28</w:t>
            </w:r>
            <w:r>
              <w:rPr>
                <w:noProof/>
                <w:webHidden/>
              </w:rPr>
              <w:fldChar w:fldCharType="end"/>
            </w:r>
          </w:hyperlink>
        </w:p>
        <w:p w14:paraId="727D9B0E" w14:textId="38D597BE" w:rsidR="008C6713" w:rsidRDefault="008C6713">
          <w:pPr>
            <w:pStyle w:val="TOC2"/>
            <w:tabs>
              <w:tab w:val="left" w:pos="600"/>
            </w:tabs>
            <w:rPr>
              <w:rFonts w:asciiTheme="minorHAnsi" w:eastAsiaTheme="minorEastAsia" w:hAnsiTheme="minorHAnsi"/>
              <w:noProof/>
              <w:kern w:val="2"/>
              <w:sz w:val="24"/>
              <w:szCs w:val="24"/>
              <w14:ligatures w14:val="standardContextual"/>
            </w:rPr>
          </w:pPr>
          <w:hyperlink w:anchor="_Toc208493554" w:history="1">
            <w:r w:rsidRPr="005F3D0F">
              <w:rPr>
                <w:rStyle w:val="Hyperlink"/>
                <w:rFonts w:ascii="Symbol" w:hAnsi="Symbol"/>
                <w:noProof/>
              </w:rPr>
              <w:t></w:t>
            </w:r>
            <w:r>
              <w:rPr>
                <w:rFonts w:asciiTheme="minorHAnsi" w:eastAsiaTheme="minorEastAsia" w:hAnsiTheme="minorHAnsi"/>
                <w:noProof/>
                <w:kern w:val="2"/>
                <w:sz w:val="24"/>
                <w:szCs w:val="24"/>
                <w14:ligatures w14:val="standardContextual"/>
              </w:rPr>
              <w:tab/>
            </w:r>
            <w:r w:rsidRPr="005F3D0F">
              <w:rPr>
                <w:rStyle w:val="Hyperlink"/>
                <w:noProof/>
              </w:rPr>
              <w:t>Queries that use a BIND record that are not CEDQ data sources should be stored in the POPULATION SELECT folder.</w:t>
            </w:r>
            <w:r>
              <w:rPr>
                <w:noProof/>
                <w:webHidden/>
              </w:rPr>
              <w:tab/>
            </w:r>
            <w:r>
              <w:rPr>
                <w:noProof/>
                <w:webHidden/>
              </w:rPr>
              <w:fldChar w:fldCharType="begin"/>
            </w:r>
            <w:r>
              <w:rPr>
                <w:noProof/>
                <w:webHidden/>
              </w:rPr>
              <w:instrText xml:space="preserve"> PAGEREF _Toc208493554 \h </w:instrText>
            </w:r>
            <w:r>
              <w:rPr>
                <w:noProof/>
                <w:webHidden/>
              </w:rPr>
            </w:r>
            <w:r>
              <w:rPr>
                <w:noProof/>
                <w:webHidden/>
              </w:rPr>
              <w:fldChar w:fldCharType="separate"/>
            </w:r>
            <w:r>
              <w:rPr>
                <w:noProof/>
                <w:webHidden/>
              </w:rPr>
              <w:t>28</w:t>
            </w:r>
            <w:r>
              <w:rPr>
                <w:noProof/>
                <w:webHidden/>
              </w:rPr>
              <w:fldChar w:fldCharType="end"/>
            </w:r>
          </w:hyperlink>
        </w:p>
        <w:p w14:paraId="57B25D46" w14:textId="13D910FA" w:rsidR="008C6713" w:rsidRDefault="008C6713">
          <w:pPr>
            <w:pStyle w:val="TOC2"/>
            <w:tabs>
              <w:tab w:val="left" w:pos="600"/>
            </w:tabs>
            <w:rPr>
              <w:rFonts w:asciiTheme="minorHAnsi" w:eastAsiaTheme="minorEastAsia" w:hAnsiTheme="minorHAnsi"/>
              <w:noProof/>
              <w:kern w:val="2"/>
              <w:sz w:val="24"/>
              <w:szCs w:val="24"/>
              <w14:ligatures w14:val="standardContextual"/>
            </w:rPr>
          </w:pPr>
          <w:hyperlink w:anchor="_Toc208493555" w:history="1">
            <w:r w:rsidRPr="005F3D0F">
              <w:rPr>
                <w:rStyle w:val="Hyperlink"/>
                <w:rFonts w:ascii="Symbol" w:hAnsi="Symbol"/>
                <w:noProof/>
              </w:rPr>
              <w:t></w:t>
            </w:r>
            <w:r>
              <w:rPr>
                <w:rFonts w:asciiTheme="minorHAnsi" w:eastAsiaTheme="minorEastAsia" w:hAnsiTheme="minorHAnsi"/>
                <w:noProof/>
                <w:kern w:val="2"/>
                <w:sz w:val="24"/>
                <w:szCs w:val="24"/>
                <w14:ligatures w14:val="standardContextual"/>
              </w:rPr>
              <w:tab/>
            </w:r>
            <w:r w:rsidRPr="005F3D0F">
              <w:rPr>
                <w:rStyle w:val="Hyperlink"/>
                <w:noProof/>
              </w:rPr>
              <w:t>Queries that use a BIND record that are CEDQ data sources should be stored in the COMMUNICATIONS folder.</w:t>
            </w:r>
            <w:r>
              <w:rPr>
                <w:noProof/>
                <w:webHidden/>
              </w:rPr>
              <w:tab/>
            </w:r>
            <w:r>
              <w:rPr>
                <w:noProof/>
                <w:webHidden/>
              </w:rPr>
              <w:fldChar w:fldCharType="begin"/>
            </w:r>
            <w:r>
              <w:rPr>
                <w:noProof/>
                <w:webHidden/>
              </w:rPr>
              <w:instrText xml:space="preserve"> PAGEREF _Toc208493555 \h </w:instrText>
            </w:r>
            <w:r>
              <w:rPr>
                <w:noProof/>
                <w:webHidden/>
              </w:rPr>
            </w:r>
            <w:r>
              <w:rPr>
                <w:noProof/>
                <w:webHidden/>
              </w:rPr>
              <w:fldChar w:fldCharType="separate"/>
            </w:r>
            <w:r>
              <w:rPr>
                <w:noProof/>
                <w:webHidden/>
              </w:rPr>
              <w:t>29</w:t>
            </w:r>
            <w:r>
              <w:rPr>
                <w:noProof/>
                <w:webHidden/>
              </w:rPr>
              <w:fldChar w:fldCharType="end"/>
            </w:r>
          </w:hyperlink>
        </w:p>
        <w:p w14:paraId="70B12390" w14:textId="38855C59" w:rsidR="008C6713" w:rsidRDefault="008C6713">
          <w:pPr>
            <w:pStyle w:val="TOC2"/>
            <w:rPr>
              <w:rFonts w:asciiTheme="minorHAnsi" w:eastAsiaTheme="minorEastAsia" w:hAnsiTheme="minorHAnsi"/>
              <w:noProof/>
              <w:kern w:val="2"/>
              <w:sz w:val="24"/>
              <w:szCs w:val="24"/>
              <w14:ligatures w14:val="standardContextual"/>
            </w:rPr>
          </w:pPr>
          <w:hyperlink w:anchor="_Toc208493556" w:history="1">
            <w:r w:rsidRPr="005F3D0F">
              <w:rPr>
                <w:rStyle w:val="Hyperlink"/>
                <w:noProof/>
              </w:rPr>
              <w:t>BI Publisher Conventions and Protocol</w:t>
            </w:r>
            <w:r>
              <w:rPr>
                <w:noProof/>
                <w:webHidden/>
              </w:rPr>
              <w:tab/>
            </w:r>
            <w:r>
              <w:rPr>
                <w:noProof/>
                <w:webHidden/>
              </w:rPr>
              <w:fldChar w:fldCharType="begin"/>
            </w:r>
            <w:r>
              <w:rPr>
                <w:noProof/>
                <w:webHidden/>
              </w:rPr>
              <w:instrText xml:space="preserve"> PAGEREF _Toc208493556 \h </w:instrText>
            </w:r>
            <w:r>
              <w:rPr>
                <w:noProof/>
                <w:webHidden/>
              </w:rPr>
            </w:r>
            <w:r>
              <w:rPr>
                <w:noProof/>
                <w:webHidden/>
              </w:rPr>
              <w:fldChar w:fldCharType="separate"/>
            </w:r>
            <w:r>
              <w:rPr>
                <w:noProof/>
                <w:webHidden/>
              </w:rPr>
              <w:t>29</w:t>
            </w:r>
            <w:r>
              <w:rPr>
                <w:noProof/>
                <w:webHidden/>
              </w:rPr>
              <w:fldChar w:fldCharType="end"/>
            </w:r>
          </w:hyperlink>
        </w:p>
        <w:p w14:paraId="56AE430C" w14:textId="4C758267" w:rsidR="008C6713" w:rsidRDefault="008C6713">
          <w:pPr>
            <w:pStyle w:val="TOC3"/>
            <w:tabs>
              <w:tab w:val="right" w:leader="dot" w:pos="10520"/>
            </w:tabs>
            <w:rPr>
              <w:rFonts w:asciiTheme="minorHAnsi" w:eastAsiaTheme="minorEastAsia" w:hAnsiTheme="minorHAnsi"/>
              <w:noProof/>
              <w:kern w:val="2"/>
              <w:sz w:val="24"/>
              <w:szCs w:val="24"/>
              <w14:ligatures w14:val="standardContextual"/>
            </w:rPr>
          </w:pPr>
          <w:hyperlink w:anchor="_Toc208493557" w:history="1">
            <w:r w:rsidRPr="005F3D0F">
              <w:rPr>
                <w:rStyle w:val="Hyperlink"/>
                <w:noProof/>
              </w:rPr>
              <w:t>BI Publisher Naming Convention</w:t>
            </w:r>
            <w:r>
              <w:rPr>
                <w:noProof/>
                <w:webHidden/>
              </w:rPr>
              <w:tab/>
            </w:r>
            <w:r>
              <w:rPr>
                <w:noProof/>
                <w:webHidden/>
              </w:rPr>
              <w:fldChar w:fldCharType="begin"/>
            </w:r>
            <w:r>
              <w:rPr>
                <w:noProof/>
                <w:webHidden/>
              </w:rPr>
              <w:instrText xml:space="preserve"> PAGEREF _Toc208493557 \h </w:instrText>
            </w:r>
            <w:r>
              <w:rPr>
                <w:noProof/>
                <w:webHidden/>
              </w:rPr>
            </w:r>
            <w:r>
              <w:rPr>
                <w:noProof/>
                <w:webHidden/>
              </w:rPr>
              <w:fldChar w:fldCharType="separate"/>
            </w:r>
            <w:r>
              <w:rPr>
                <w:noProof/>
                <w:webHidden/>
              </w:rPr>
              <w:t>30</w:t>
            </w:r>
            <w:r>
              <w:rPr>
                <w:noProof/>
                <w:webHidden/>
              </w:rPr>
              <w:fldChar w:fldCharType="end"/>
            </w:r>
          </w:hyperlink>
        </w:p>
        <w:p w14:paraId="764F0763" w14:textId="6F56424D" w:rsidR="008C6713" w:rsidRDefault="008C6713">
          <w:pPr>
            <w:pStyle w:val="TOC3"/>
            <w:tabs>
              <w:tab w:val="right" w:leader="dot" w:pos="10520"/>
            </w:tabs>
            <w:rPr>
              <w:rFonts w:asciiTheme="minorHAnsi" w:eastAsiaTheme="minorEastAsia" w:hAnsiTheme="minorHAnsi"/>
              <w:noProof/>
              <w:kern w:val="2"/>
              <w:sz w:val="24"/>
              <w:szCs w:val="24"/>
              <w14:ligatures w14:val="standardContextual"/>
            </w:rPr>
          </w:pPr>
          <w:hyperlink w:anchor="_Toc208493558" w:history="1">
            <w:r w:rsidRPr="005F3D0F">
              <w:rPr>
                <w:rStyle w:val="Hyperlink"/>
                <w:noProof/>
              </w:rPr>
              <w:t>BI Publisher Description</w:t>
            </w:r>
            <w:r>
              <w:rPr>
                <w:noProof/>
                <w:webHidden/>
              </w:rPr>
              <w:tab/>
            </w:r>
            <w:r>
              <w:rPr>
                <w:noProof/>
                <w:webHidden/>
              </w:rPr>
              <w:fldChar w:fldCharType="begin"/>
            </w:r>
            <w:r>
              <w:rPr>
                <w:noProof/>
                <w:webHidden/>
              </w:rPr>
              <w:instrText xml:space="preserve"> PAGEREF _Toc208493558 \h </w:instrText>
            </w:r>
            <w:r>
              <w:rPr>
                <w:noProof/>
                <w:webHidden/>
              </w:rPr>
            </w:r>
            <w:r>
              <w:rPr>
                <w:noProof/>
                <w:webHidden/>
              </w:rPr>
              <w:fldChar w:fldCharType="separate"/>
            </w:r>
            <w:r>
              <w:rPr>
                <w:noProof/>
                <w:webHidden/>
              </w:rPr>
              <w:t>30</w:t>
            </w:r>
            <w:r>
              <w:rPr>
                <w:noProof/>
                <w:webHidden/>
              </w:rPr>
              <w:fldChar w:fldCharType="end"/>
            </w:r>
          </w:hyperlink>
        </w:p>
        <w:p w14:paraId="50DB4D9C" w14:textId="6B726C2F" w:rsidR="008C6713" w:rsidRDefault="008C6713">
          <w:pPr>
            <w:pStyle w:val="TOC3"/>
            <w:tabs>
              <w:tab w:val="right" w:leader="dot" w:pos="10520"/>
            </w:tabs>
            <w:rPr>
              <w:rFonts w:asciiTheme="minorHAnsi" w:eastAsiaTheme="minorEastAsia" w:hAnsiTheme="minorHAnsi"/>
              <w:noProof/>
              <w:kern w:val="2"/>
              <w:sz w:val="24"/>
              <w:szCs w:val="24"/>
              <w14:ligatures w14:val="standardContextual"/>
            </w:rPr>
          </w:pPr>
          <w:hyperlink w:anchor="_Toc208493559" w:history="1">
            <w:r w:rsidRPr="005F3D0F">
              <w:rPr>
                <w:rStyle w:val="Hyperlink"/>
                <w:noProof/>
              </w:rPr>
              <w:t>BI Publisher Definition</w:t>
            </w:r>
            <w:r>
              <w:rPr>
                <w:noProof/>
                <w:webHidden/>
              </w:rPr>
              <w:tab/>
            </w:r>
            <w:r>
              <w:rPr>
                <w:noProof/>
                <w:webHidden/>
              </w:rPr>
              <w:fldChar w:fldCharType="begin"/>
            </w:r>
            <w:r>
              <w:rPr>
                <w:noProof/>
                <w:webHidden/>
              </w:rPr>
              <w:instrText xml:space="preserve"> PAGEREF _Toc208493559 \h </w:instrText>
            </w:r>
            <w:r>
              <w:rPr>
                <w:noProof/>
                <w:webHidden/>
              </w:rPr>
            </w:r>
            <w:r>
              <w:rPr>
                <w:noProof/>
                <w:webHidden/>
              </w:rPr>
              <w:fldChar w:fldCharType="separate"/>
            </w:r>
            <w:r>
              <w:rPr>
                <w:noProof/>
                <w:webHidden/>
              </w:rPr>
              <w:t>30</w:t>
            </w:r>
            <w:r>
              <w:rPr>
                <w:noProof/>
                <w:webHidden/>
              </w:rPr>
              <w:fldChar w:fldCharType="end"/>
            </w:r>
          </w:hyperlink>
        </w:p>
        <w:p w14:paraId="083D4233" w14:textId="52894383" w:rsidR="008C6713" w:rsidRDefault="008C6713">
          <w:pPr>
            <w:pStyle w:val="TOC3"/>
            <w:tabs>
              <w:tab w:val="right" w:leader="dot" w:pos="10520"/>
            </w:tabs>
            <w:rPr>
              <w:rFonts w:asciiTheme="minorHAnsi" w:eastAsiaTheme="minorEastAsia" w:hAnsiTheme="minorHAnsi"/>
              <w:noProof/>
              <w:kern w:val="2"/>
              <w:sz w:val="24"/>
              <w:szCs w:val="24"/>
              <w14:ligatures w14:val="standardContextual"/>
            </w:rPr>
          </w:pPr>
          <w:hyperlink w:anchor="_Toc208493560" w:history="1">
            <w:r w:rsidRPr="005F3D0F">
              <w:rPr>
                <w:rStyle w:val="Hyperlink"/>
                <w:noProof/>
              </w:rPr>
              <w:t>BI Publisher folder</w:t>
            </w:r>
            <w:r>
              <w:rPr>
                <w:noProof/>
                <w:webHidden/>
              </w:rPr>
              <w:tab/>
            </w:r>
            <w:r>
              <w:rPr>
                <w:noProof/>
                <w:webHidden/>
              </w:rPr>
              <w:fldChar w:fldCharType="begin"/>
            </w:r>
            <w:r>
              <w:rPr>
                <w:noProof/>
                <w:webHidden/>
              </w:rPr>
              <w:instrText xml:space="preserve"> PAGEREF _Toc208493560 \h </w:instrText>
            </w:r>
            <w:r>
              <w:rPr>
                <w:noProof/>
                <w:webHidden/>
              </w:rPr>
            </w:r>
            <w:r>
              <w:rPr>
                <w:noProof/>
                <w:webHidden/>
              </w:rPr>
              <w:fldChar w:fldCharType="separate"/>
            </w:r>
            <w:r>
              <w:rPr>
                <w:noProof/>
                <w:webHidden/>
              </w:rPr>
              <w:t>30</w:t>
            </w:r>
            <w:r>
              <w:rPr>
                <w:noProof/>
                <w:webHidden/>
              </w:rPr>
              <w:fldChar w:fldCharType="end"/>
            </w:r>
          </w:hyperlink>
        </w:p>
        <w:p w14:paraId="312160EA" w14:textId="69FB3109" w:rsidR="008C6713" w:rsidRDefault="008C6713">
          <w:pPr>
            <w:pStyle w:val="TOC2"/>
            <w:rPr>
              <w:rFonts w:asciiTheme="minorHAnsi" w:eastAsiaTheme="minorEastAsia" w:hAnsiTheme="minorHAnsi"/>
              <w:noProof/>
              <w:kern w:val="2"/>
              <w:sz w:val="24"/>
              <w:szCs w:val="24"/>
              <w14:ligatures w14:val="standardContextual"/>
            </w:rPr>
          </w:pPr>
          <w:hyperlink w:anchor="_Toc208493561" w:history="1">
            <w:r w:rsidRPr="005F3D0F">
              <w:rPr>
                <w:rStyle w:val="Hyperlink"/>
                <w:noProof/>
              </w:rPr>
              <w:t>BI Publisher Data Sources</w:t>
            </w:r>
            <w:r>
              <w:rPr>
                <w:noProof/>
                <w:webHidden/>
              </w:rPr>
              <w:tab/>
            </w:r>
            <w:r>
              <w:rPr>
                <w:noProof/>
                <w:webHidden/>
              </w:rPr>
              <w:fldChar w:fldCharType="begin"/>
            </w:r>
            <w:r>
              <w:rPr>
                <w:noProof/>
                <w:webHidden/>
              </w:rPr>
              <w:instrText xml:space="preserve"> PAGEREF _Toc208493561 \h </w:instrText>
            </w:r>
            <w:r>
              <w:rPr>
                <w:noProof/>
                <w:webHidden/>
              </w:rPr>
            </w:r>
            <w:r>
              <w:rPr>
                <w:noProof/>
                <w:webHidden/>
              </w:rPr>
              <w:fldChar w:fldCharType="separate"/>
            </w:r>
            <w:r>
              <w:rPr>
                <w:noProof/>
                <w:webHidden/>
              </w:rPr>
              <w:t>30</w:t>
            </w:r>
            <w:r>
              <w:rPr>
                <w:noProof/>
                <w:webHidden/>
              </w:rPr>
              <w:fldChar w:fldCharType="end"/>
            </w:r>
          </w:hyperlink>
        </w:p>
        <w:p w14:paraId="688FC84C" w14:textId="462321F6" w:rsidR="008C6713" w:rsidRDefault="008C6713">
          <w:pPr>
            <w:pStyle w:val="TOC2"/>
            <w:rPr>
              <w:rFonts w:asciiTheme="minorHAnsi" w:eastAsiaTheme="minorEastAsia" w:hAnsiTheme="minorHAnsi"/>
              <w:noProof/>
              <w:kern w:val="2"/>
              <w:sz w:val="24"/>
              <w:szCs w:val="24"/>
              <w14:ligatures w14:val="standardContextual"/>
            </w:rPr>
          </w:pPr>
          <w:hyperlink w:anchor="_Toc208493562" w:history="1">
            <w:r w:rsidRPr="005F3D0F">
              <w:rPr>
                <w:rStyle w:val="Hyperlink"/>
                <w:noProof/>
              </w:rPr>
              <w:t>BI Publisher Data Source Conventions</w:t>
            </w:r>
            <w:r>
              <w:rPr>
                <w:noProof/>
                <w:webHidden/>
              </w:rPr>
              <w:tab/>
            </w:r>
            <w:r>
              <w:rPr>
                <w:noProof/>
                <w:webHidden/>
              </w:rPr>
              <w:fldChar w:fldCharType="begin"/>
            </w:r>
            <w:r>
              <w:rPr>
                <w:noProof/>
                <w:webHidden/>
              </w:rPr>
              <w:instrText xml:space="preserve"> PAGEREF _Toc208493562 \h </w:instrText>
            </w:r>
            <w:r>
              <w:rPr>
                <w:noProof/>
                <w:webHidden/>
              </w:rPr>
            </w:r>
            <w:r>
              <w:rPr>
                <w:noProof/>
                <w:webHidden/>
              </w:rPr>
              <w:fldChar w:fldCharType="separate"/>
            </w:r>
            <w:r>
              <w:rPr>
                <w:noProof/>
                <w:webHidden/>
              </w:rPr>
              <w:t>30</w:t>
            </w:r>
            <w:r>
              <w:rPr>
                <w:noProof/>
                <w:webHidden/>
              </w:rPr>
              <w:fldChar w:fldCharType="end"/>
            </w:r>
          </w:hyperlink>
        </w:p>
        <w:p w14:paraId="6F03FCE6" w14:textId="7C5A3145" w:rsidR="008C6713" w:rsidRDefault="008C6713">
          <w:pPr>
            <w:pStyle w:val="TOC3"/>
            <w:tabs>
              <w:tab w:val="right" w:leader="dot" w:pos="10520"/>
            </w:tabs>
            <w:rPr>
              <w:rFonts w:asciiTheme="minorHAnsi" w:eastAsiaTheme="minorEastAsia" w:hAnsiTheme="minorHAnsi"/>
              <w:noProof/>
              <w:kern w:val="2"/>
              <w:sz w:val="24"/>
              <w:szCs w:val="24"/>
              <w14:ligatures w14:val="standardContextual"/>
            </w:rPr>
          </w:pPr>
          <w:hyperlink w:anchor="_Toc208493563" w:history="1">
            <w:r w:rsidRPr="005F3D0F">
              <w:rPr>
                <w:rStyle w:val="Hyperlink"/>
                <w:noProof/>
              </w:rPr>
              <w:t>PS Queries for BI Publisher</w:t>
            </w:r>
            <w:r>
              <w:rPr>
                <w:noProof/>
                <w:webHidden/>
              </w:rPr>
              <w:tab/>
            </w:r>
            <w:r>
              <w:rPr>
                <w:noProof/>
                <w:webHidden/>
              </w:rPr>
              <w:fldChar w:fldCharType="begin"/>
            </w:r>
            <w:r>
              <w:rPr>
                <w:noProof/>
                <w:webHidden/>
              </w:rPr>
              <w:instrText xml:space="preserve"> PAGEREF _Toc208493563 \h </w:instrText>
            </w:r>
            <w:r>
              <w:rPr>
                <w:noProof/>
                <w:webHidden/>
              </w:rPr>
            </w:r>
            <w:r>
              <w:rPr>
                <w:noProof/>
                <w:webHidden/>
              </w:rPr>
              <w:fldChar w:fldCharType="separate"/>
            </w:r>
            <w:r>
              <w:rPr>
                <w:noProof/>
                <w:webHidden/>
              </w:rPr>
              <w:t>31</w:t>
            </w:r>
            <w:r>
              <w:rPr>
                <w:noProof/>
                <w:webHidden/>
              </w:rPr>
              <w:fldChar w:fldCharType="end"/>
            </w:r>
          </w:hyperlink>
        </w:p>
        <w:p w14:paraId="0709F5F9" w14:textId="2F12187E" w:rsidR="008C6713" w:rsidRDefault="008C6713">
          <w:pPr>
            <w:pStyle w:val="TOC3"/>
            <w:tabs>
              <w:tab w:val="right" w:leader="dot" w:pos="10520"/>
            </w:tabs>
            <w:rPr>
              <w:rFonts w:asciiTheme="minorHAnsi" w:eastAsiaTheme="minorEastAsia" w:hAnsiTheme="minorHAnsi"/>
              <w:noProof/>
              <w:kern w:val="2"/>
              <w:sz w:val="24"/>
              <w:szCs w:val="24"/>
              <w14:ligatures w14:val="standardContextual"/>
            </w:rPr>
          </w:pPr>
          <w:hyperlink w:anchor="_Toc208493564" w:history="1">
            <w:r w:rsidRPr="005F3D0F">
              <w:rPr>
                <w:rStyle w:val="Hyperlink"/>
                <w:noProof/>
              </w:rPr>
              <w:t>Connected Queries for BI Publisher</w:t>
            </w:r>
            <w:r>
              <w:rPr>
                <w:noProof/>
                <w:webHidden/>
              </w:rPr>
              <w:tab/>
            </w:r>
            <w:r>
              <w:rPr>
                <w:noProof/>
                <w:webHidden/>
              </w:rPr>
              <w:fldChar w:fldCharType="begin"/>
            </w:r>
            <w:r>
              <w:rPr>
                <w:noProof/>
                <w:webHidden/>
              </w:rPr>
              <w:instrText xml:space="preserve"> PAGEREF _Toc208493564 \h </w:instrText>
            </w:r>
            <w:r>
              <w:rPr>
                <w:noProof/>
                <w:webHidden/>
              </w:rPr>
            </w:r>
            <w:r>
              <w:rPr>
                <w:noProof/>
                <w:webHidden/>
              </w:rPr>
              <w:fldChar w:fldCharType="separate"/>
            </w:r>
            <w:r>
              <w:rPr>
                <w:noProof/>
                <w:webHidden/>
              </w:rPr>
              <w:t>31</w:t>
            </w:r>
            <w:r>
              <w:rPr>
                <w:noProof/>
                <w:webHidden/>
              </w:rPr>
              <w:fldChar w:fldCharType="end"/>
            </w:r>
          </w:hyperlink>
        </w:p>
        <w:p w14:paraId="242E1305" w14:textId="5F833772" w:rsidR="008C6713" w:rsidRDefault="008C6713">
          <w:pPr>
            <w:pStyle w:val="TOC3"/>
            <w:tabs>
              <w:tab w:val="right" w:leader="dot" w:pos="10520"/>
            </w:tabs>
            <w:rPr>
              <w:rFonts w:asciiTheme="minorHAnsi" w:eastAsiaTheme="minorEastAsia" w:hAnsiTheme="minorHAnsi"/>
              <w:noProof/>
              <w:kern w:val="2"/>
              <w:sz w:val="24"/>
              <w:szCs w:val="24"/>
              <w14:ligatures w14:val="standardContextual"/>
            </w:rPr>
          </w:pPr>
          <w:hyperlink w:anchor="_Toc208493565" w:history="1">
            <w:r w:rsidRPr="005F3D0F">
              <w:rPr>
                <w:rStyle w:val="Hyperlink"/>
                <w:noProof/>
              </w:rPr>
              <w:t>Composite Queries for BI Publisher</w:t>
            </w:r>
            <w:r>
              <w:rPr>
                <w:noProof/>
                <w:webHidden/>
              </w:rPr>
              <w:tab/>
            </w:r>
            <w:r>
              <w:rPr>
                <w:noProof/>
                <w:webHidden/>
              </w:rPr>
              <w:fldChar w:fldCharType="begin"/>
            </w:r>
            <w:r>
              <w:rPr>
                <w:noProof/>
                <w:webHidden/>
              </w:rPr>
              <w:instrText xml:space="preserve"> PAGEREF _Toc208493565 \h </w:instrText>
            </w:r>
            <w:r>
              <w:rPr>
                <w:noProof/>
                <w:webHidden/>
              </w:rPr>
            </w:r>
            <w:r>
              <w:rPr>
                <w:noProof/>
                <w:webHidden/>
              </w:rPr>
              <w:fldChar w:fldCharType="separate"/>
            </w:r>
            <w:r>
              <w:rPr>
                <w:noProof/>
                <w:webHidden/>
              </w:rPr>
              <w:t>31</w:t>
            </w:r>
            <w:r>
              <w:rPr>
                <w:noProof/>
                <w:webHidden/>
              </w:rPr>
              <w:fldChar w:fldCharType="end"/>
            </w:r>
          </w:hyperlink>
        </w:p>
        <w:p w14:paraId="169C7E30" w14:textId="4EB81E46" w:rsidR="008C6713" w:rsidRDefault="008C6713">
          <w:pPr>
            <w:pStyle w:val="TOC2"/>
            <w:rPr>
              <w:rFonts w:asciiTheme="minorHAnsi" w:eastAsiaTheme="minorEastAsia" w:hAnsiTheme="minorHAnsi"/>
              <w:noProof/>
              <w:kern w:val="2"/>
              <w:sz w:val="24"/>
              <w:szCs w:val="24"/>
              <w14:ligatures w14:val="standardContextual"/>
            </w:rPr>
          </w:pPr>
          <w:hyperlink w:anchor="_Toc208493566" w:history="1">
            <w:r w:rsidRPr="005F3D0F">
              <w:rPr>
                <w:rStyle w:val="Hyperlink"/>
                <w:noProof/>
              </w:rPr>
              <w:t>Pivot Grid Conventions and Protocol</w:t>
            </w:r>
            <w:r>
              <w:rPr>
                <w:noProof/>
                <w:webHidden/>
              </w:rPr>
              <w:tab/>
            </w:r>
            <w:r>
              <w:rPr>
                <w:noProof/>
                <w:webHidden/>
              </w:rPr>
              <w:fldChar w:fldCharType="begin"/>
            </w:r>
            <w:r>
              <w:rPr>
                <w:noProof/>
                <w:webHidden/>
              </w:rPr>
              <w:instrText xml:space="preserve"> PAGEREF _Toc208493566 \h </w:instrText>
            </w:r>
            <w:r>
              <w:rPr>
                <w:noProof/>
                <w:webHidden/>
              </w:rPr>
            </w:r>
            <w:r>
              <w:rPr>
                <w:noProof/>
                <w:webHidden/>
              </w:rPr>
              <w:fldChar w:fldCharType="separate"/>
            </w:r>
            <w:r>
              <w:rPr>
                <w:noProof/>
                <w:webHidden/>
              </w:rPr>
              <w:t>32</w:t>
            </w:r>
            <w:r>
              <w:rPr>
                <w:noProof/>
                <w:webHidden/>
              </w:rPr>
              <w:fldChar w:fldCharType="end"/>
            </w:r>
          </w:hyperlink>
        </w:p>
        <w:p w14:paraId="0CA1A2F9" w14:textId="0953A4AE" w:rsidR="008C6713" w:rsidRDefault="008C6713">
          <w:pPr>
            <w:pStyle w:val="TOC3"/>
            <w:tabs>
              <w:tab w:val="right" w:leader="dot" w:pos="10520"/>
            </w:tabs>
            <w:rPr>
              <w:rFonts w:asciiTheme="minorHAnsi" w:eastAsiaTheme="minorEastAsia" w:hAnsiTheme="minorHAnsi"/>
              <w:noProof/>
              <w:kern w:val="2"/>
              <w:sz w:val="24"/>
              <w:szCs w:val="24"/>
              <w14:ligatures w14:val="standardContextual"/>
            </w:rPr>
          </w:pPr>
          <w:hyperlink w:anchor="_Toc208493567" w:history="1">
            <w:r w:rsidRPr="005F3D0F">
              <w:rPr>
                <w:rStyle w:val="Hyperlink"/>
                <w:noProof/>
              </w:rPr>
              <w:t>Pivot Grid Naming Convention</w:t>
            </w:r>
            <w:r>
              <w:rPr>
                <w:noProof/>
                <w:webHidden/>
              </w:rPr>
              <w:tab/>
            </w:r>
            <w:r>
              <w:rPr>
                <w:noProof/>
                <w:webHidden/>
              </w:rPr>
              <w:fldChar w:fldCharType="begin"/>
            </w:r>
            <w:r>
              <w:rPr>
                <w:noProof/>
                <w:webHidden/>
              </w:rPr>
              <w:instrText xml:space="preserve"> PAGEREF _Toc208493567 \h </w:instrText>
            </w:r>
            <w:r>
              <w:rPr>
                <w:noProof/>
                <w:webHidden/>
              </w:rPr>
            </w:r>
            <w:r>
              <w:rPr>
                <w:noProof/>
                <w:webHidden/>
              </w:rPr>
              <w:fldChar w:fldCharType="separate"/>
            </w:r>
            <w:r>
              <w:rPr>
                <w:noProof/>
                <w:webHidden/>
              </w:rPr>
              <w:t>32</w:t>
            </w:r>
            <w:r>
              <w:rPr>
                <w:noProof/>
                <w:webHidden/>
              </w:rPr>
              <w:fldChar w:fldCharType="end"/>
            </w:r>
          </w:hyperlink>
        </w:p>
        <w:p w14:paraId="2FF5F264" w14:textId="292CFA6E" w:rsidR="008C6713" w:rsidRDefault="008C6713">
          <w:pPr>
            <w:pStyle w:val="TOC3"/>
            <w:tabs>
              <w:tab w:val="right" w:leader="dot" w:pos="10520"/>
            </w:tabs>
            <w:rPr>
              <w:rFonts w:asciiTheme="minorHAnsi" w:eastAsiaTheme="minorEastAsia" w:hAnsiTheme="minorHAnsi"/>
              <w:noProof/>
              <w:kern w:val="2"/>
              <w:sz w:val="24"/>
              <w:szCs w:val="24"/>
              <w14:ligatures w14:val="standardContextual"/>
            </w:rPr>
          </w:pPr>
          <w:hyperlink w:anchor="_Toc208493568" w:history="1">
            <w:r w:rsidRPr="005F3D0F">
              <w:rPr>
                <w:rStyle w:val="Hyperlink"/>
                <w:noProof/>
              </w:rPr>
              <w:t>Pivot Grid Description</w:t>
            </w:r>
            <w:r>
              <w:rPr>
                <w:noProof/>
                <w:webHidden/>
              </w:rPr>
              <w:tab/>
            </w:r>
            <w:r>
              <w:rPr>
                <w:noProof/>
                <w:webHidden/>
              </w:rPr>
              <w:fldChar w:fldCharType="begin"/>
            </w:r>
            <w:r>
              <w:rPr>
                <w:noProof/>
                <w:webHidden/>
              </w:rPr>
              <w:instrText xml:space="preserve"> PAGEREF _Toc208493568 \h </w:instrText>
            </w:r>
            <w:r>
              <w:rPr>
                <w:noProof/>
                <w:webHidden/>
              </w:rPr>
            </w:r>
            <w:r>
              <w:rPr>
                <w:noProof/>
                <w:webHidden/>
              </w:rPr>
              <w:fldChar w:fldCharType="separate"/>
            </w:r>
            <w:r>
              <w:rPr>
                <w:noProof/>
                <w:webHidden/>
              </w:rPr>
              <w:t>32</w:t>
            </w:r>
            <w:r>
              <w:rPr>
                <w:noProof/>
                <w:webHidden/>
              </w:rPr>
              <w:fldChar w:fldCharType="end"/>
            </w:r>
          </w:hyperlink>
        </w:p>
        <w:p w14:paraId="0960A832" w14:textId="5AA7BF6F" w:rsidR="008C6713" w:rsidRDefault="008C6713">
          <w:pPr>
            <w:pStyle w:val="TOC3"/>
            <w:tabs>
              <w:tab w:val="right" w:leader="dot" w:pos="10520"/>
            </w:tabs>
            <w:rPr>
              <w:rFonts w:asciiTheme="minorHAnsi" w:eastAsiaTheme="minorEastAsia" w:hAnsiTheme="minorHAnsi"/>
              <w:noProof/>
              <w:kern w:val="2"/>
              <w:sz w:val="24"/>
              <w:szCs w:val="24"/>
              <w14:ligatures w14:val="standardContextual"/>
            </w:rPr>
          </w:pPr>
          <w:hyperlink w:anchor="_Toc208493569" w:history="1">
            <w:r w:rsidRPr="005F3D0F">
              <w:rPr>
                <w:rStyle w:val="Hyperlink"/>
                <w:noProof/>
              </w:rPr>
              <w:t>Pivot Grid Definition</w:t>
            </w:r>
            <w:r>
              <w:rPr>
                <w:noProof/>
                <w:webHidden/>
              </w:rPr>
              <w:tab/>
            </w:r>
            <w:r>
              <w:rPr>
                <w:noProof/>
                <w:webHidden/>
              </w:rPr>
              <w:fldChar w:fldCharType="begin"/>
            </w:r>
            <w:r>
              <w:rPr>
                <w:noProof/>
                <w:webHidden/>
              </w:rPr>
              <w:instrText xml:space="preserve"> PAGEREF _Toc208493569 \h </w:instrText>
            </w:r>
            <w:r>
              <w:rPr>
                <w:noProof/>
                <w:webHidden/>
              </w:rPr>
            </w:r>
            <w:r>
              <w:rPr>
                <w:noProof/>
                <w:webHidden/>
              </w:rPr>
              <w:fldChar w:fldCharType="separate"/>
            </w:r>
            <w:r>
              <w:rPr>
                <w:noProof/>
                <w:webHidden/>
              </w:rPr>
              <w:t>32</w:t>
            </w:r>
            <w:r>
              <w:rPr>
                <w:noProof/>
                <w:webHidden/>
              </w:rPr>
              <w:fldChar w:fldCharType="end"/>
            </w:r>
          </w:hyperlink>
        </w:p>
        <w:p w14:paraId="5C212CAD" w14:textId="5C92B84C" w:rsidR="008C6713" w:rsidRDefault="008C6713">
          <w:pPr>
            <w:pStyle w:val="TOC3"/>
            <w:tabs>
              <w:tab w:val="right" w:leader="dot" w:pos="10520"/>
            </w:tabs>
            <w:rPr>
              <w:rFonts w:asciiTheme="minorHAnsi" w:eastAsiaTheme="minorEastAsia" w:hAnsiTheme="minorHAnsi"/>
              <w:noProof/>
              <w:kern w:val="2"/>
              <w:sz w:val="24"/>
              <w:szCs w:val="24"/>
              <w14:ligatures w14:val="standardContextual"/>
            </w:rPr>
          </w:pPr>
          <w:hyperlink w:anchor="_Toc208493570" w:history="1">
            <w:r w:rsidRPr="005F3D0F">
              <w:rPr>
                <w:rStyle w:val="Hyperlink"/>
                <w:noProof/>
              </w:rPr>
              <w:t>Pivot Grid Folder</w:t>
            </w:r>
            <w:r>
              <w:rPr>
                <w:noProof/>
                <w:webHidden/>
              </w:rPr>
              <w:tab/>
            </w:r>
            <w:r>
              <w:rPr>
                <w:noProof/>
                <w:webHidden/>
              </w:rPr>
              <w:fldChar w:fldCharType="begin"/>
            </w:r>
            <w:r>
              <w:rPr>
                <w:noProof/>
                <w:webHidden/>
              </w:rPr>
              <w:instrText xml:space="preserve"> PAGEREF _Toc208493570 \h </w:instrText>
            </w:r>
            <w:r>
              <w:rPr>
                <w:noProof/>
                <w:webHidden/>
              </w:rPr>
            </w:r>
            <w:r>
              <w:rPr>
                <w:noProof/>
                <w:webHidden/>
              </w:rPr>
              <w:fldChar w:fldCharType="separate"/>
            </w:r>
            <w:r>
              <w:rPr>
                <w:noProof/>
                <w:webHidden/>
              </w:rPr>
              <w:t>33</w:t>
            </w:r>
            <w:r>
              <w:rPr>
                <w:noProof/>
                <w:webHidden/>
              </w:rPr>
              <w:fldChar w:fldCharType="end"/>
            </w:r>
          </w:hyperlink>
        </w:p>
        <w:p w14:paraId="7FBBD09F" w14:textId="58C4C341" w:rsidR="008C6713" w:rsidRDefault="008C6713">
          <w:pPr>
            <w:pStyle w:val="TOC2"/>
            <w:rPr>
              <w:rFonts w:asciiTheme="minorHAnsi" w:eastAsiaTheme="minorEastAsia" w:hAnsiTheme="minorHAnsi"/>
              <w:noProof/>
              <w:kern w:val="2"/>
              <w:sz w:val="24"/>
              <w:szCs w:val="24"/>
              <w14:ligatures w14:val="standardContextual"/>
            </w:rPr>
          </w:pPr>
          <w:hyperlink w:anchor="_Toc208493571" w:history="1">
            <w:r w:rsidRPr="005F3D0F">
              <w:rPr>
                <w:rStyle w:val="Hyperlink"/>
                <w:noProof/>
              </w:rPr>
              <w:t>Pivot Grid Data Sources</w:t>
            </w:r>
            <w:r>
              <w:rPr>
                <w:noProof/>
                <w:webHidden/>
              </w:rPr>
              <w:tab/>
            </w:r>
            <w:r>
              <w:rPr>
                <w:noProof/>
                <w:webHidden/>
              </w:rPr>
              <w:fldChar w:fldCharType="begin"/>
            </w:r>
            <w:r>
              <w:rPr>
                <w:noProof/>
                <w:webHidden/>
              </w:rPr>
              <w:instrText xml:space="preserve"> PAGEREF _Toc208493571 \h </w:instrText>
            </w:r>
            <w:r>
              <w:rPr>
                <w:noProof/>
                <w:webHidden/>
              </w:rPr>
            </w:r>
            <w:r>
              <w:rPr>
                <w:noProof/>
                <w:webHidden/>
              </w:rPr>
              <w:fldChar w:fldCharType="separate"/>
            </w:r>
            <w:r>
              <w:rPr>
                <w:noProof/>
                <w:webHidden/>
              </w:rPr>
              <w:t>33</w:t>
            </w:r>
            <w:r>
              <w:rPr>
                <w:noProof/>
                <w:webHidden/>
              </w:rPr>
              <w:fldChar w:fldCharType="end"/>
            </w:r>
          </w:hyperlink>
        </w:p>
        <w:p w14:paraId="633F538E" w14:textId="40D22292" w:rsidR="008C6713" w:rsidRDefault="008C6713">
          <w:pPr>
            <w:pStyle w:val="TOC2"/>
            <w:rPr>
              <w:rFonts w:asciiTheme="minorHAnsi" w:eastAsiaTheme="minorEastAsia" w:hAnsiTheme="minorHAnsi"/>
              <w:noProof/>
              <w:kern w:val="2"/>
              <w:sz w:val="24"/>
              <w:szCs w:val="24"/>
              <w14:ligatures w14:val="standardContextual"/>
            </w:rPr>
          </w:pPr>
          <w:hyperlink w:anchor="_Toc208493572" w:history="1">
            <w:r w:rsidRPr="005F3D0F">
              <w:rPr>
                <w:rStyle w:val="Hyperlink"/>
                <w:noProof/>
              </w:rPr>
              <w:t>Pivot Grid Data Source Conventions</w:t>
            </w:r>
            <w:r>
              <w:rPr>
                <w:noProof/>
                <w:webHidden/>
              </w:rPr>
              <w:tab/>
            </w:r>
            <w:r>
              <w:rPr>
                <w:noProof/>
                <w:webHidden/>
              </w:rPr>
              <w:fldChar w:fldCharType="begin"/>
            </w:r>
            <w:r>
              <w:rPr>
                <w:noProof/>
                <w:webHidden/>
              </w:rPr>
              <w:instrText xml:space="preserve"> PAGEREF _Toc208493572 \h </w:instrText>
            </w:r>
            <w:r>
              <w:rPr>
                <w:noProof/>
                <w:webHidden/>
              </w:rPr>
            </w:r>
            <w:r>
              <w:rPr>
                <w:noProof/>
                <w:webHidden/>
              </w:rPr>
              <w:fldChar w:fldCharType="separate"/>
            </w:r>
            <w:r>
              <w:rPr>
                <w:noProof/>
                <w:webHidden/>
              </w:rPr>
              <w:t>33</w:t>
            </w:r>
            <w:r>
              <w:rPr>
                <w:noProof/>
                <w:webHidden/>
              </w:rPr>
              <w:fldChar w:fldCharType="end"/>
            </w:r>
          </w:hyperlink>
        </w:p>
        <w:p w14:paraId="0F7548BA" w14:textId="04568F3A" w:rsidR="008C6713" w:rsidRDefault="008C6713">
          <w:pPr>
            <w:pStyle w:val="TOC3"/>
            <w:tabs>
              <w:tab w:val="right" w:leader="dot" w:pos="10520"/>
            </w:tabs>
            <w:rPr>
              <w:rFonts w:asciiTheme="minorHAnsi" w:eastAsiaTheme="minorEastAsia" w:hAnsiTheme="minorHAnsi"/>
              <w:noProof/>
              <w:kern w:val="2"/>
              <w:sz w:val="24"/>
              <w:szCs w:val="24"/>
              <w14:ligatures w14:val="standardContextual"/>
            </w:rPr>
          </w:pPr>
          <w:hyperlink w:anchor="_Toc208493573" w:history="1">
            <w:r w:rsidRPr="005F3D0F">
              <w:rPr>
                <w:rStyle w:val="Hyperlink"/>
                <w:noProof/>
              </w:rPr>
              <w:t>PS Queries for Pivot Grid</w:t>
            </w:r>
            <w:r>
              <w:rPr>
                <w:noProof/>
                <w:webHidden/>
              </w:rPr>
              <w:tab/>
            </w:r>
            <w:r>
              <w:rPr>
                <w:noProof/>
                <w:webHidden/>
              </w:rPr>
              <w:fldChar w:fldCharType="begin"/>
            </w:r>
            <w:r>
              <w:rPr>
                <w:noProof/>
                <w:webHidden/>
              </w:rPr>
              <w:instrText xml:space="preserve"> PAGEREF _Toc208493573 \h </w:instrText>
            </w:r>
            <w:r>
              <w:rPr>
                <w:noProof/>
                <w:webHidden/>
              </w:rPr>
            </w:r>
            <w:r>
              <w:rPr>
                <w:noProof/>
                <w:webHidden/>
              </w:rPr>
              <w:fldChar w:fldCharType="separate"/>
            </w:r>
            <w:r>
              <w:rPr>
                <w:noProof/>
                <w:webHidden/>
              </w:rPr>
              <w:t>33</w:t>
            </w:r>
            <w:r>
              <w:rPr>
                <w:noProof/>
                <w:webHidden/>
              </w:rPr>
              <w:fldChar w:fldCharType="end"/>
            </w:r>
          </w:hyperlink>
        </w:p>
        <w:p w14:paraId="2173CEC1" w14:textId="1C5D0929" w:rsidR="008C6713" w:rsidRDefault="008C6713">
          <w:pPr>
            <w:pStyle w:val="TOC3"/>
            <w:tabs>
              <w:tab w:val="right" w:leader="dot" w:pos="10520"/>
            </w:tabs>
            <w:rPr>
              <w:rFonts w:asciiTheme="minorHAnsi" w:eastAsiaTheme="minorEastAsia" w:hAnsiTheme="minorHAnsi"/>
              <w:noProof/>
              <w:kern w:val="2"/>
              <w:sz w:val="24"/>
              <w:szCs w:val="24"/>
              <w14:ligatures w14:val="standardContextual"/>
            </w:rPr>
          </w:pPr>
          <w:hyperlink w:anchor="_Toc208493574" w:history="1">
            <w:r w:rsidRPr="005F3D0F">
              <w:rPr>
                <w:rStyle w:val="Hyperlink"/>
                <w:noProof/>
              </w:rPr>
              <w:t>Composite Queries for Pivot Grid</w:t>
            </w:r>
            <w:r>
              <w:rPr>
                <w:noProof/>
                <w:webHidden/>
              </w:rPr>
              <w:tab/>
            </w:r>
            <w:r>
              <w:rPr>
                <w:noProof/>
                <w:webHidden/>
              </w:rPr>
              <w:fldChar w:fldCharType="begin"/>
            </w:r>
            <w:r>
              <w:rPr>
                <w:noProof/>
                <w:webHidden/>
              </w:rPr>
              <w:instrText xml:space="preserve"> PAGEREF _Toc208493574 \h </w:instrText>
            </w:r>
            <w:r>
              <w:rPr>
                <w:noProof/>
                <w:webHidden/>
              </w:rPr>
            </w:r>
            <w:r>
              <w:rPr>
                <w:noProof/>
                <w:webHidden/>
              </w:rPr>
              <w:fldChar w:fldCharType="separate"/>
            </w:r>
            <w:r>
              <w:rPr>
                <w:noProof/>
                <w:webHidden/>
              </w:rPr>
              <w:t>34</w:t>
            </w:r>
            <w:r>
              <w:rPr>
                <w:noProof/>
                <w:webHidden/>
              </w:rPr>
              <w:fldChar w:fldCharType="end"/>
            </w:r>
          </w:hyperlink>
        </w:p>
        <w:p w14:paraId="72CF8B04" w14:textId="683BDC9D" w:rsidR="008C6713" w:rsidRDefault="008C6713">
          <w:pPr>
            <w:pStyle w:val="TOC3"/>
            <w:tabs>
              <w:tab w:val="right" w:leader="dot" w:pos="10520"/>
            </w:tabs>
            <w:rPr>
              <w:rFonts w:asciiTheme="minorHAnsi" w:eastAsiaTheme="minorEastAsia" w:hAnsiTheme="minorHAnsi"/>
              <w:noProof/>
              <w:kern w:val="2"/>
              <w:sz w:val="24"/>
              <w:szCs w:val="24"/>
              <w14:ligatures w14:val="standardContextual"/>
            </w:rPr>
          </w:pPr>
          <w:hyperlink w:anchor="_Toc208493575" w:history="1">
            <w:r w:rsidRPr="005F3D0F">
              <w:rPr>
                <w:rStyle w:val="Hyperlink"/>
                <w:noProof/>
              </w:rPr>
              <w:t>Components for Pivot Grid</w:t>
            </w:r>
            <w:r>
              <w:rPr>
                <w:noProof/>
                <w:webHidden/>
              </w:rPr>
              <w:tab/>
            </w:r>
            <w:r>
              <w:rPr>
                <w:noProof/>
                <w:webHidden/>
              </w:rPr>
              <w:fldChar w:fldCharType="begin"/>
            </w:r>
            <w:r>
              <w:rPr>
                <w:noProof/>
                <w:webHidden/>
              </w:rPr>
              <w:instrText xml:space="preserve"> PAGEREF _Toc208493575 \h </w:instrText>
            </w:r>
            <w:r>
              <w:rPr>
                <w:noProof/>
                <w:webHidden/>
              </w:rPr>
            </w:r>
            <w:r>
              <w:rPr>
                <w:noProof/>
                <w:webHidden/>
              </w:rPr>
              <w:fldChar w:fldCharType="separate"/>
            </w:r>
            <w:r>
              <w:rPr>
                <w:noProof/>
                <w:webHidden/>
              </w:rPr>
              <w:t>34</w:t>
            </w:r>
            <w:r>
              <w:rPr>
                <w:noProof/>
                <w:webHidden/>
              </w:rPr>
              <w:fldChar w:fldCharType="end"/>
            </w:r>
          </w:hyperlink>
        </w:p>
        <w:p w14:paraId="1F150E8B" w14:textId="0CF0DDF1" w:rsidR="008C6713" w:rsidRDefault="008C6713">
          <w:pPr>
            <w:pStyle w:val="TOC2"/>
            <w:rPr>
              <w:rFonts w:asciiTheme="minorHAnsi" w:eastAsiaTheme="minorEastAsia" w:hAnsiTheme="minorHAnsi"/>
              <w:noProof/>
              <w:kern w:val="2"/>
              <w:sz w:val="24"/>
              <w:szCs w:val="24"/>
              <w14:ligatures w14:val="standardContextual"/>
            </w:rPr>
          </w:pPr>
          <w:hyperlink w:anchor="_Toc208493576" w:history="1">
            <w:r w:rsidRPr="005F3D0F">
              <w:rPr>
                <w:rStyle w:val="Hyperlink"/>
                <w:noProof/>
              </w:rPr>
              <w:t>nVision Conventions and Protocol</w:t>
            </w:r>
            <w:r>
              <w:rPr>
                <w:noProof/>
                <w:webHidden/>
              </w:rPr>
              <w:tab/>
            </w:r>
            <w:r>
              <w:rPr>
                <w:noProof/>
                <w:webHidden/>
              </w:rPr>
              <w:fldChar w:fldCharType="begin"/>
            </w:r>
            <w:r>
              <w:rPr>
                <w:noProof/>
                <w:webHidden/>
              </w:rPr>
              <w:instrText xml:space="preserve"> PAGEREF _Toc208493576 \h </w:instrText>
            </w:r>
            <w:r>
              <w:rPr>
                <w:noProof/>
                <w:webHidden/>
              </w:rPr>
            </w:r>
            <w:r>
              <w:rPr>
                <w:noProof/>
                <w:webHidden/>
              </w:rPr>
              <w:fldChar w:fldCharType="separate"/>
            </w:r>
            <w:r>
              <w:rPr>
                <w:noProof/>
                <w:webHidden/>
              </w:rPr>
              <w:t>35</w:t>
            </w:r>
            <w:r>
              <w:rPr>
                <w:noProof/>
                <w:webHidden/>
              </w:rPr>
              <w:fldChar w:fldCharType="end"/>
            </w:r>
          </w:hyperlink>
        </w:p>
        <w:p w14:paraId="05DBA82A" w14:textId="1CE4EFE3" w:rsidR="008C6713" w:rsidRDefault="008C6713">
          <w:pPr>
            <w:pStyle w:val="TOC3"/>
            <w:tabs>
              <w:tab w:val="right" w:leader="dot" w:pos="10520"/>
            </w:tabs>
            <w:rPr>
              <w:rFonts w:asciiTheme="minorHAnsi" w:eastAsiaTheme="minorEastAsia" w:hAnsiTheme="minorHAnsi"/>
              <w:noProof/>
              <w:kern w:val="2"/>
              <w:sz w:val="24"/>
              <w:szCs w:val="24"/>
              <w14:ligatures w14:val="standardContextual"/>
            </w:rPr>
          </w:pPr>
          <w:hyperlink w:anchor="_Toc208493577" w:history="1">
            <w:r w:rsidRPr="005F3D0F">
              <w:rPr>
                <w:rStyle w:val="Hyperlink"/>
                <w:noProof/>
              </w:rPr>
              <w:t>nVision Naming Convention</w:t>
            </w:r>
            <w:r>
              <w:rPr>
                <w:noProof/>
                <w:webHidden/>
              </w:rPr>
              <w:tab/>
            </w:r>
            <w:r>
              <w:rPr>
                <w:noProof/>
                <w:webHidden/>
              </w:rPr>
              <w:fldChar w:fldCharType="begin"/>
            </w:r>
            <w:r>
              <w:rPr>
                <w:noProof/>
                <w:webHidden/>
              </w:rPr>
              <w:instrText xml:space="preserve"> PAGEREF _Toc208493577 \h </w:instrText>
            </w:r>
            <w:r>
              <w:rPr>
                <w:noProof/>
                <w:webHidden/>
              </w:rPr>
            </w:r>
            <w:r>
              <w:rPr>
                <w:noProof/>
                <w:webHidden/>
              </w:rPr>
              <w:fldChar w:fldCharType="separate"/>
            </w:r>
            <w:r>
              <w:rPr>
                <w:noProof/>
                <w:webHidden/>
              </w:rPr>
              <w:t>35</w:t>
            </w:r>
            <w:r>
              <w:rPr>
                <w:noProof/>
                <w:webHidden/>
              </w:rPr>
              <w:fldChar w:fldCharType="end"/>
            </w:r>
          </w:hyperlink>
        </w:p>
        <w:p w14:paraId="56CF198A" w14:textId="7049886D" w:rsidR="008C6713" w:rsidRDefault="008C6713">
          <w:pPr>
            <w:pStyle w:val="TOC3"/>
            <w:tabs>
              <w:tab w:val="right" w:leader="dot" w:pos="10520"/>
            </w:tabs>
            <w:rPr>
              <w:rFonts w:asciiTheme="minorHAnsi" w:eastAsiaTheme="minorEastAsia" w:hAnsiTheme="minorHAnsi"/>
              <w:noProof/>
              <w:kern w:val="2"/>
              <w:sz w:val="24"/>
              <w:szCs w:val="24"/>
              <w14:ligatures w14:val="standardContextual"/>
            </w:rPr>
          </w:pPr>
          <w:hyperlink w:anchor="_Toc208493578" w:history="1">
            <w:r w:rsidRPr="005F3D0F">
              <w:rPr>
                <w:rStyle w:val="Hyperlink"/>
                <w:noProof/>
              </w:rPr>
              <w:t>NVision Description</w:t>
            </w:r>
            <w:r>
              <w:rPr>
                <w:noProof/>
                <w:webHidden/>
              </w:rPr>
              <w:tab/>
            </w:r>
            <w:r>
              <w:rPr>
                <w:noProof/>
                <w:webHidden/>
              </w:rPr>
              <w:fldChar w:fldCharType="begin"/>
            </w:r>
            <w:r>
              <w:rPr>
                <w:noProof/>
                <w:webHidden/>
              </w:rPr>
              <w:instrText xml:space="preserve"> PAGEREF _Toc208493578 \h </w:instrText>
            </w:r>
            <w:r>
              <w:rPr>
                <w:noProof/>
                <w:webHidden/>
              </w:rPr>
            </w:r>
            <w:r>
              <w:rPr>
                <w:noProof/>
                <w:webHidden/>
              </w:rPr>
              <w:fldChar w:fldCharType="separate"/>
            </w:r>
            <w:r>
              <w:rPr>
                <w:noProof/>
                <w:webHidden/>
              </w:rPr>
              <w:t>35</w:t>
            </w:r>
            <w:r>
              <w:rPr>
                <w:noProof/>
                <w:webHidden/>
              </w:rPr>
              <w:fldChar w:fldCharType="end"/>
            </w:r>
          </w:hyperlink>
        </w:p>
        <w:p w14:paraId="6213AB82" w14:textId="38C3882C" w:rsidR="008C6713" w:rsidRDefault="008C6713">
          <w:pPr>
            <w:pStyle w:val="TOC3"/>
            <w:tabs>
              <w:tab w:val="right" w:leader="dot" w:pos="10520"/>
            </w:tabs>
            <w:rPr>
              <w:rFonts w:asciiTheme="minorHAnsi" w:eastAsiaTheme="minorEastAsia" w:hAnsiTheme="minorHAnsi"/>
              <w:noProof/>
              <w:kern w:val="2"/>
              <w:sz w:val="24"/>
              <w:szCs w:val="24"/>
              <w14:ligatures w14:val="standardContextual"/>
            </w:rPr>
          </w:pPr>
          <w:hyperlink w:anchor="_Toc208493579" w:history="1">
            <w:r w:rsidRPr="005F3D0F">
              <w:rPr>
                <w:rStyle w:val="Hyperlink"/>
                <w:noProof/>
              </w:rPr>
              <w:t>NVision Definition</w:t>
            </w:r>
            <w:r>
              <w:rPr>
                <w:noProof/>
                <w:webHidden/>
              </w:rPr>
              <w:tab/>
            </w:r>
            <w:r>
              <w:rPr>
                <w:noProof/>
                <w:webHidden/>
              </w:rPr>
              <w:fldChar w:fldCharType="begin"/>
            </w:r>
            <w:r>
              <w:rPr>
                <w:noProof/>
                <w:webHidden/>
              </w:rPr>
              <w:instrText xml:space="preserve"> PAGEREF _Toc208493579 \h </w:instrText>
            </w:r>
            <w:r>
              <w:rPr>
                <w:noProof/>
                <w:webHidden/>
              </w:rPr>
            </w:r>
            <w:r>
              <w:rPr>
                <w:noProof/>
                <w:webHidden/>
              </w:rPr>
              <w:fldChar w:fldCharType="separate"/>
            </w:r>
            <w:r>
              <w:rPr>
                <w:noProof/>
                <w:webHidden/>
              </w:rPr>
              <w:t>36</w:t>
            </w:r>
            <w:r>
              <w:rPr>
                <w:noProof/>
                <w:webHidden/>
              </w:rPr>
              <w:fldChar w:fldCharType="end"/>
            </w:r>
          </w:hyperlink>
        </w:p>
        <w:p w14:paraId="27A7750B" w14:textId="367AC1A6" w:rsidR="008C6713" w:rsidRDefault="008C6713">
          <w:pPr>
            <w:pStyle w:val="TOC3"/>
            <w:tabs>
              <w:tab w:val="right" w:leader="dot" w:pos="10520"/>
            </w:tabs>
            <w:rPr>
              <w:rFonts w:asciiTheme="minorHAnsi" w:eastAsiaTheme="minorEastAsia" w:hAnsiTheme="minorHAnsi"/>
              <w:noProof/>
              <w:kern w:val="2"/>
              <w:sz w:val="24"/>
              <w:szCs w:val="24"/>
              <w14:ligatures w14:val="standardContextual"/>
            </w:rPr>
          </w:pPr>
          <w:hyperlink w:anchor="_Toc208493580" w:history="1">
            <w:r w:rsidRPr="005F3D0F">
              <w:rPr>
                <w:rStyle w:val="Hyperlink"/>
                <w:noProof/>
              </w:rPr>
              <w:t>NVision Folder</w:t>
            </w:r>
            <w:r>
              <w:rPr>
                <w:noProof/>
                <w:webHidden/>
              </w:rPr>
              <w:tab/>
            </w:r>
            <w:r>
              <w:rPr>
                <w:noProof/>
                <w:webHidden/>
              </w:rPr>
              <w:fldChar w:fldCharType="begin"/>
            </w:r>
            <w:r>
              <w:rPr>
                <w:noProof/>
                <w:webHidden/>
              </w:rPr>
              <w:instrText xml:space="preserve"> PAGEREF _Toc208493580 \h </w:instrText>
            </w:r>
            <w:r>
              <w:rPr>
                <w:noProof/>
                <w:webHidden/>
              </w:rPr>
            </w:r>
            <w:r>
              <w:rPr>
                <w:noProof/>
                <w:webHidden/>
              </w:rPr>
              <w:fldChar w:fldCharType="separate"/>
            </w:r>
            <w:r>
              <w:rPr>
                <w:noProof/>
                <w:webHidden/>
              </w:rPr>
              <w:t>36</w:t>
            </w:r>
            <w:r>
              <w:rPr>
                <w:noProof/>
                <w:webHidden/>
              </w:rPr>
              <w:fldChar w:fldCharType="end"/>
            </w:r>
          </w:hyperlink>
        </w:p>
        <w:p w14:paraId="5E41E02A" w14:textId="7475B850" w:rsidR="008C6713" w:rsidRDefault="008C6713">
          <w:pPr>
            <w:pStyle w:val="TOC2"/>
            <w:rPr>
              <w:rFonts w:asciiTheme="minorHAnsi" w:eastAsiaTheme="minorEastAsia" w:hAnsiTheme="minorHAnsi"/>
              <w:noProof/>
              <w:kern w:val="2"/>
              <w:sz w:val="24"/>
              <w:szCs w:val="24"/>
              <w14:ligatures w14:val="standardContextual"/>
            </w:rPr>
          </w:pPr>
          <w:hyperlink w:anchor="_Toc208493581" w:history="1">
            <w:r w:rsidRPr="005F3D0F">
              <w:rPr>
                <w:rStyle w:val="Hyperlink"/>
                <w:noProof/>
              </w:rPr>
              <w:t>nVision Data Sources</w:t>
            </w:r>
            <w:r>
              <w:rPr>
                <w:noProof/>
                <w:webHidden/>
              </w:rPr>
              <w:tab/>
            </w:r>
            <w:r>
              <w:rPr>
                <w:noProof/>
                <w:webHidden/>
              </w:rPr>
              <w:fldChar w:fldCharType="begin"/>
            </w:r>
            <w:r>
              <w:rPr>
                <w:noProof/>
                <w:webHidden/>
              </w:rPr>
              <w:instrText xml:space="preserve"> PAGEREF _Toc208493581 \h </w:instrText>
            </w:r>
            <w:r>
              <w:rPr>
                <w:noProof/>
                <w:webHidden/>
              </w:rPr>
            </w:r>
            <w:r>
              <w:rPr>
                <w:noProof/>
                <w:webHidden/>
              </w:rPr>
              <w:fldChar w:fldCharType="separate"/>
            </w:r>
            <w:r>
              <w:rPr>
                <w:noProof/>
                <w:webHidden/>
              </w:rPr>
              <w:t>36</w:t>
            </w:r>
            <w:r>
              <w:rPr>
                <w:noProof/>
                <w:webHidden/>
              </w:rPr>
              <w:fldChar w:fldCharType="end"/>
            </w:r>
          </w:hyperlink>
        </w:p>
        <w:p w14:paraId="20419BCD" w14:textId="487A54D5" w:rsidR="008C6713" w:rsidRDefault="008C6713">
          <w:pPr>
            <w:pStyle w:val="TOC2"/>
            <w:rPr>
              <w:rFonts w:asciiTheme="minorHAnsi" w:eastAsiaTheme="minorEastAsia" w:hAnsiTheme="minorHAnsi"/>
              <w:noProof/>
              <w:kern w:val="2"/>
              <w:sz w:val="24"/>
              <w:szCs w:val="24"/>
              <w14:ligatures w14:val="standardContextual"/>
            </w:rPr>
          </w:pPr>
          <w:hyperlink w:anchor="_Toc208493582" w:history="1">
            <w:r w:rsidRPr="005F3D0F">
              <w:rPr>
                <w:rStyle w:val="Hyperlink"/>
                <w:noProof/>
              </w:rPr>
              <w:t>nVision Data Source Conventions</w:t>
            </w:r>
            <w:r>
              <w:rPr>
                <w:noProof/>
                <w:webHidden/>
              </w:rPr>
              <w:tab/>
            </w:r>
            <w:r>
              <w:rPr>
                <w:noProof/>
                <w:webHidden/>
              </w:rPr>
              <w:fldChar w:fldCharType="begin"/>
            </w:r>
            <w:r>
              <w:rPr>
                <w:noProof/>
                <w:webHidden/>
              </w:rPr>
              <w:instrText xml:space="preserve"> PAGEREF _Toc208493582 \h </w:instrText>
            </w:r>
            <w:r>
              <w:rPr>
                <w:noProof/>
                <w:webHidden/>
              </w:rPr>
            </w:r>
            <w:r>
              <w:rPr>
                <w:noProof/>
                <w:webHidden/>
              </w:rPr>
              <w:fldChar w:fldCharType="separate"/>
            </w:r>
            <w:r>
              <w:rPr>
                <w:noProof/>
                <w:webHidden/>
              </w:rPr>
              <w:t>36</w:t>
            </w:r>
            <w:r>
              <w:rPr>
                <w:noProof/>
                <w:webHidden/>
              </w:rPr>
              <w:fldChar w:fldCharType="end"/>
            </w:r>
          </w:hyperlink>
        </w:p>
        <w:p w14:paraId="1002DA92" w14:textId="06783A8F" w:rsidR="008C6713" w:rsidRDefault="008C6713">
          <w:pPr>
            <w:pStyle w:val="TOC3"/>
            <w:tabs>
              <w:tab w:val="right" w:leader="dot" w:pos="10520"/>
            </w:tabs>
            <w:rPr>
              <w:rFonts w:asciiTheme="minorHAnsi" w:eastAsiaTheme="minorEastAsia" w:hAnsiTheme="minorHAnsi"/>
              <w:noProof/>
              <w:kern w:val="2"/>
              <w:sz w:val="24"/>
              <w:szCs w:val="24"/>
              <w14:ligatures w14:val="standardContextual"/>
            </w:rPr>
          </w:pPr>
          <w:hyperlink w:anchor="_Toc208493583" w:history="1">
            <w:r w:rsidRPr="005F3D0F">
              <w:rPr>
                <w:rStyle w:val="Hyperlink"/>
                <w:noProof/>
              </w:rPr>
              <w:t>PS Queries for nVision</w:t>
            </w:r>
            <w:r>
              <w:rPr>
                <w:noProof/>
                <w:webHidden/>
              </w:rPr>
              <w:tab/>
            </w:r>
            <w:r>
              <w:rPr>
                <w:noProof/>
                <w:webHidden/>
              </w:rPr>
              <w:fldChar w:fldCharType="begin"/>
            </w:r>
            <w:r>
              <w:rPr>
                <w:noProof/>
                <w:webHidden/>
              </w:rPr>
              <w:instrText xml:space="preserve"> PAGEREF _Toc208493583 \h </w:instrText>
            </w:r>
            <w:r>
              <w:rPr>
                <w:noProof/>
                <w:webHidden/>
              </w:rPr>
            </w:r>
            <w:r>
              <w:rPr>
                <w:noProof/>
                <w:webHidden/>
              </w:rPr>
              <w:fldChar w:fldCharType="separate"/>
            </w:r>
            <w:r>
              <w:rPr>
                <w:noProof/>
                <w:webHidden/>
              </w:rPr>
              <w:t>36</w:t>
            </w:r>
            <w:r>
              <w:rPr>
                <w:noProof/>
                <w:webHidden/>
              </w:rPr>
              <w:fldChar w:fldCharType="end"/>
            </w:r>
          </w:hyperlink>
        </w:p>
        <w:p w14:paraId="5887D75F" w14:textId="24C60C97" w:rsidR="008C6713" w:rsidRDefault="008C6713">
          <w:pPr>
            <w:pStyle w:val="TOC3"/>
            <w:tabs>
              <w:tab w:val="right" w:leader="dot" w:pos="10520"/>
            </w:tabs>
            <w:rPr>
              <w:rFonts w:asciiTheme="minorHAnsi" w:eastAsiaTheme="minorEastAsia" w:hAnsiTheme="minorHAnsi"/>
              <w:noProof/>
              <w:kern w:val="2"/>
              <w:sz w:val="24"/>
              <w:szCs w:val="24"/>
              <w14:ligatures w14:val="standardContextual"/>
            </w:rPr>
          </w:pPr>
          <w:hyperlink w:anchor="_Toc208493584" w:history="1">
            <w:r w:rsidRPr="005F3D0F">
              <w:rPr>
                <w:rStyle w:val="Hyperlink"/>
                <w:noProof/>
              </w:rPr>
              <w:t>Ledgers and Trees for nVision</w:t>
            </w:r>
            <w:r>
              <w:rPr>
                <w:noProof/>
                <w:webHidden/>
              </w:rPr>
              <w:tab/>
            </w:r>
            <w:r>
              <w:rPr>
                <w:noProof/>
                <w:webHidden/>
              </w:rPr>
              <w:fldChar w:fldCharType="begin"/>
            </w:r>
            <w:r>
              <w:rPr>
                <w:noProof/>
                <w:webHidden/>
              </w:rPr>
              <w:instrText xml:space="preserve"> PAGEREF _Toc208493584 \h </w:instrText>
            </w:r>
            <w:r>
              <w:rPr>
                <w:noProof/>
                <w:webHidden/>
              </w:rPr>
            </w:r>
            <w:r>
              <w:rPr>
                <w:noProof/>
                <w:webHidden/>
              </w:rPr>
              <w:fldChar w:fldCharType="separate"/>
            </w:r>
            <w:r>
              <w:rPr>
                <w:noProof/>
                <w:webHidden/>
              </w:rPr>
              <w:t>37</w:t>
            </w:r>
            <w:r>
              <w:rPr>
                <w:noProof/>
                <w:webHidden/>
              </w:rPr>
              <w:fldChar w:fldCharType="end"/>
            </w:r>
          </w:hyperlink>
        </w:p>
        <w:p w14:paraId="6E5E4A86" w14:textId="4329775D" w:rsidR="008C6713" w:rsidRDefault="008C6713">
          <w:pPr>
            <w:pStyle w:val="TOC2"/>
            <w:rPr>
              <w:rFonts w:asciiTheme="minorHAnsi" w:eastAsiaTheme="minorEastAsia" w:hAnsiTheme="minorHAnsi"/>
              <w:noProof/>
              <w:kern w:val="2"/>
              <w:sz w:val="24"/>
              <w:szCs w:val="24"/>
              <w14:ligatures w14:val="standardContextual"/>
            </w:rPr>
          </w:pPr>
          <w:hyperlink w:anchor="_Toc208493585" w:history="1">
            <w:r w:rsidRPr="005F3D0F">
              <w:rPr>
                <w:rStyle w:val="Hyperlink"/>
                <w:noProof/>
              </w:rPr>
              <w:t>Connected Queries</w:t>
            </w:r>
            <w:r>
              <w:rPr>
                <w:noProof/>
                <w:webHidden/>
              </w:rPr>
              <w:tab/>
            </w:r>
            <w:r>
              <w:rPr>
                <w:noProof/>
                <w:webHidden/>
              </w:rPr>
              <w:fldChar w:fldCharType="begin"/>
            </w:r>
            <w:r>
              <w:rPr>
                <w:noProof/>
                <w:webHidden/>
              </w:rPr>
              <w:instrText xml:space="preserve"> PAGEREF _Toc208493585 \h </w:instrText>
            </w:r>
            <w:r>
              <w:rPr>
                <w:noProof/>
                <w:webHidden/>
              </w:rPr>
            </w:r>
            <w:r>
              <w:rPr>
                <w:noProof/>
                <w:webHidden/>
              </w:rPr>
              <w:fldChar w:fldCharType="separate"/>
            </w:r>
            <w:r>
              <w:rPr>
                <w:noProof/>
                <w:webHidden/>
              </w:rPr>
              <w:t>38</w:t>
            </w:r>
            <w:r>
              <w:rPr>
                <w:noProof/>
                <w:webHidden/>
              </w:rPr>
              <w:fldChar w:fldCharType="end"/>
            </w:r>
          </w:hyperlink>
        </w:p>
        <w:p w14:paraId="325DEFEA" w14:textId="11A602B4" w:rsidR="008C6713" w:rsidRDefault="008C6713">
          <w:pPr>
            <w:pStyle w:val="TOC3"/>
            <w:tabs>
              <w:tab w:val="right" w:leader="dot" w:pos="10520"/>
            </w:tabs>
            <w:rPr>
              <w:rFonts w:asciiTheme="minorHAnsi" w:eastAsiaTheme="minorEastAsia" w:hAnsiTheme="minorHAnsi"/>
              <w:noProof/>
              <w:kern w:val="2"/>
              <w:sz w:val="24"/>
              <w:szCs w:val="24"/>
              <w14:ligatures w14:val="standardContextual"/>
            </w:rPr>
          </w:pPr>
          <w:hyperlink w:anchor="_Toc208493586" w:history="1">
            <w:r w:rsidRPr="005F3D0F">
              <w:rPr>
                <w:rStyle w:val="Hyperlink"/>
                <w:noProof/>
              </w:rPr>
              <w:t>Connected Query Conventions Overview</w:t>
            </w:r>
            <w:r>
              <w:rPr>
                <w:noProof/>
                <w:webHidden/>
              </w:rPr>
              <w:tab/>
            </w:r>
            <w:r>
              <w:rPr>
                <w:noProof/>
                <w:webHidden/>
              </w:rPr>
              <w:fldChar w:fldCharType="begin"/>
            </w:r>
            <w:r>
              <w:rPr>
                <w:noProof/>
                <w:webHidden/>
              </w:rPr>
              <w:instrText xml:space="preserve"> PAGEREF _Toc208493586 \h </w:instrText>
            </w:r>
            <w:r>
              <w:rPr>
                <w:noProof/>
                <w:webHidden/>
              </w:rPr>
            </w:r>
            <w:r>
              <w:rPr>
                <w:noProof/>
                <w:webHidden/>
              </w:rPr>
              <w:fldChar w:fldCharType="separate"/>
            </w:r>
            <w:r>
              <w:rPr>
                <w:noProof/>
                <w:webHidden/>
              </w:rPr>
              <w:t>38</w:t>
            </w:r>
            <w:r>
              <w:rPr>
                <w:noProof/>
                <w:webHidden/>
              </w:rPr>
              <w:fldChar w:fldCharType="end"/>
            </w:r>
          </w:hyperlink>
        </w:p>
        <w:p w14:paraId="58C9B9F3" w14:textId="43E5D059" w:rsidR="008C6713" w:rsidRDefault="008C6713">
          <w:pPr>
            <w:pStyle w:val="TOC3"/>
            <w:tabs>
              <w:tab w:val="right" w:leader="dot" w:pos="10520"/>
            </w:tabs>
            <w:rPr>
              <w:rFonts w:asciiTheme="minorHAnsi" w:eastAsiaTheme="minorEastAsia" w:hAnsiTheme="minorHAnsi"/>
              <w:noProof/>
              <w:kern w:val="2"/>
              <w:sz w:val="24"/>
              <w:szCs w:val="24"/>
              <w14:ligatures w14:val="standardContextual"/>
            </w:rPr>
          </w:pPr>
          <w:hyperlink w:anchor="_Toc208493587" w:history="1">
            <w:r w:rsidRPr="005F3D0F">
              <w:rPr>
                <w:rStyle w:val="Hyperlink"/>
                <w:noProof/>
              </w:rPr>
              <w:t>Connected Query Conventions and Protocol</w:t>
            </w:r>
            <w:r>
              <w:rPr>
                <w:noProof/>
                <w:webHidden/>
              </w:rPr>
              <w:tab/>
            </w:r>
            <w:r>
              <w:rPr>
                <w:noProof/>
                <w:webHidden/>
              </w:rPr>
              <w:fldChar w:fldCharType="begin"/>
            </w:r>
            <w:r>
              <w:rPr>
                <w:noProof/>
                <w:webHidden/>
              </w:rPr>
              <w:instrText xml:space="preserve"> PAGEREF _Toc208493587 \h </w:instrText>
            </w:r>
            <w:r>
              <w:rPr>
                <w:noProof/>
                <w:webHidden/>
              </w:rPr>
            </w:r>
            <w:r>
              <w:rPr>
                <w:noProof/>
                <w:webHidden/>
              </w:rPr>
              <w:fldChar w:fldCharType="separate"/>
            </w:r>
            <w:r>
              <w:rPr>
                <w:noProof/>
                <w:webHidden/>
              </w:rPr>
              <w:t>39</w:t>
            </w:r>
            <w:r>
              <w:rPr>
                <w:noProof/>
                <w:webHidden/>
              </w:rPr>
              <w:fldChar w:fldCharType="end"/>
            </w:r>
          </w:hyperlink>
        </w:p>
        <w:p w14:paraId="4DEF863A" w14:textId="00978B15" w:rsidR="008C6713" w:rsidRDefault="008C6713">
          <w:pPr>
            <w:pStyle w:val="TOC2"/>
            <w:rPr>
              <w:rFonts w:asciiTheme="minorHAnsi" w:eastAsiaTheme="minorEastAsia" w:hAnsiTheme="minorHAnsi"/>
              <w:noProof/>
              <w:kern w:val="2"/>
              <w:sz w:val="24"/>
              <w:szCs w:val="24"/>
              <w14:ligatures w14:val="standardContextual"/>
            </w:rPr>
          </w:pPr>
          <w:hyperlink w:anchor="_Toc208493588" w:history="1">
            <w:r w:rsidRPr="005F3D0F">
              <w:rPr>
                <w:rStyle w:val="Hyperlink"/>
                <w:noProof/>
              </w:rPr>
              <w:t>Connected Query Parent and Child Queries Conventions</w:t>
            </w:r>
            <w:r>
              <w:rPr>
                <w:noProof/>
                <w:webHidden/>
              </w:rPr>
              <w:tab/>
            </w:r>
            <w:r>
              <w:rPr>
                <w:noProof/>
                <w:webHidden/>
              </w:rPr>
              <w:fldChar w:fldCharType="begin"/>
            </w:r>
            <w:r>
              <w:rPr>
                <w:noProof/>
                <w:webHidden/>
              </w:rPr>
              <w:instrText xml:space="preserve"> PAGEREF _Toc208493588 \h </w:instrText>
            </w:r>
            <w:r>
              <w:rPr>
                <w:noProof/>
                <w:webHidden/>
              </w:rPr>
            </w:r>
            <w:r>
              <w:rPr>
                <w:noProof/>
                <w:webHidden/>
              </w:rPr>
              <w:fldChar w:fldCharType="separate"/>
            </w:r>
            <w:r>
              <w:rPr>
                <w:noProof/>
                <w:webHidden/>
              </w:rPr>
              <w:t>41</w:t>
            </w:r>
            <w:r>
              <w:rPr>
                <w:noProof/>
                <w:webHidden/>
              </w:rPr>
              <w:fldChar w:fldCharType="end"/>
            </w:r>
          </w:hyperlink>
        </w:p>
        <w:p w14:paraId="78FD4EEF" w14:textId="589DEA3B" w:rsidR="008C6713" w:rsidRDefault="008C6713">
          <w:pPr>
            <w:pStyle w:val="TOC3"/>
            <w:tabs>
              <w:tab w:val="right" w:leader="dot" w:pos="10520"/>
            </w:tabs>
            <w:rPr>
              <w:rFonts w:asciiTheme="minorHAnsi" w:eastAsiaTheme="minorEastAsia" w:hAnsiTheme="minorHAnsi"/>
              <w:noProof/>
              <w:kern w:val="2"/>
              <w:sz w:val="24"/>
              <w:szCs w:val="24"/>
              <w14:ligatures w14:val="standardContextual"/>
            </w:rPr>
          </w:pPr>
          <w:hyperlink w:anchor="_Toc208493589" w:history="1">
            <w:r w:rsidRPr="005F3D0F">
              <w:rPr>
                <w:rStyle w:val="Hyperlink"/>
                <w:noProof/>
              </w:rPr>
              <w:t>Parent Query Naming Convention</w:t>
            </w:r>
            <w:r>
              <w:rPr>
                <w:noProof/>
                <w:webHidden/>
              </w:rPr>
              <w:tab/>
            </w:r>
            <w:r>
              <w:rPr>
                <w:noProof/>
                <w:webHidden/>
              </w:rPr>
              <w:fldChar w:fldCharType="begin"/>
            </w:r>
            <w:r>
              <w:rPr>
                <w:noProof/>
                <w:webHidden/>
              </w:rPr>
              <w:instrText xml:space="preserve"> PAGEREF _Toc208493589 \h </w:instrText>
            </w:r>
            <w:r>
              <w:rPr>
                <w:noProof/>
                <w:webHidden/>
              </w:rPr>
            </w:r>
            <w:r>
              <w:rPr>
                <w:noProof/>
                <w:webHidden/>
              </w:rPr>
              <w:fldChar w:fldCharType="separate"/>
            </w:r>
            <w:r>
              <w:rPr>
                <w:noProof/>
                <w:webHidden/>
              </w:rPr>
              <w:t>41</w:t>
            </w:r>
            <w:r>
              <w:rPr>
                <w:noProof/>
                <w:webHidden/>
              </w:rPr>
              <w:fldChar w:fldCharType="end"/>
            </w:r>
          </w:hyperlink>
        </w:p>
        <w:p w14:paraId="28CA2E4C" w14:textId="69A719FB" w:rsidR="008C6713" w:rsidRDefault="008C6713">
          <w:pPr>
            <w:pStyle w:val="TOC3"/>
            <w:tabs>
              <w:tab w:val="right" w:leader="dot" w:pos="10520"/>
            </w:tabs>
            <w:rPr>
              <w:rFonts w:asciiTheme="minorHAnsi" w:eastAsiaTheme="minorEastAsia" w:hAnsiTheme="minorHAnsi"/>
              <w:noProof/>
              <w:kern w:val="2"/>
              <w:sz w:val="24"/>
              <w:szCs w:val="24"/>
              <w14:ligatures w14:val="standardContextual"/>
            </w:rPr>
          </w:pPr>
          <w:hyperlink w:anchor="_Toc208493590" w:history="1">
            <w:r w:rsidRPr="005F3D0F">
              <w:rPr>
                <w:rStyle w:val="Hyperlink"/>
                <w:noProof/>
              </w:rPr>
              <w:t>Parent Query Description</w:t>
            </w:r>
            <w:r>
              <w:rPr>
                <w:noProof/>
                <w:webHidden/>
              </w:rPr>
              <w:tab/>
            </w:r>
            <w:r>
              <w:rPr>
                <w:noProof/>
                <w:webHidden/>
              </w:rPr>
              <w:fldChar w:fldCharType="begin"/>
            </w:r>
            <w:r>
              <w:rPr>
                <w:noProof/>
                <w:webHidden/>
              </w:rPr>
              <w:instrText xml:space="preserve"> PAGEREF _Toc208493590 \h </w:instrText>
            </w:r>
            <w:r>
              <w:rPr>
                <w:noProof/>
                <w:webHidden/>
              </w:rPr>
            </w:r>
            <w:r>
              <w:rPr>
                <w:noProof/>
                <w:webHidden/>
              </w:rPr>
              <w:fldChar w:fldCharType="separate"/>
            </w:r>
            <w:r>
              <w:rPr>
                <w:noProof/>
                <w:webHidden/>
              </w:rPr>
              <w:t>41</w:t>
            </w:r>
            <w:r>
              <w:rPr>
                <w:noProof/>
                <w:webHidden/>
              </w:rPr>
              <w:fldChar w:fldCharType="end"/>
            </w:r>
          </w:hyperlink>
        </w:p>
        <w:p w14:paraId="6F5EDCAB" w14:textId="73EB05E2" w:rsidR="008C6713" w:rsidRDefault="008C6713">
          <w:pPr>
            <w:pStyle w:val="TOC3"/>
            <w:tabs>
              <w:tab w:val="right" w:leader="dot" w:pos="10520"/>
            </w:tabs>
            <w:rPr>
              <w:rFonts w:asciiTheme="minorHAnsi" w:eastAsiaTheme="minorEastAsia" w:hAnsiTheme="minorHAnsi"/>
              <w:noProof/>
              <w:kern w:val="2"/>
              <w:sz w:val="24"/>
              <w:szCs w:val="24"/>
              <w14:ligatures w14:val="standardContextual"/>
            </w:rPr>
          </w:pPr>
          <w:hyperlink w:anchor="_Toc208493591" w:history="1">
            <w:r w:rsidRPr="005F3D0F">
              <w:rPr>
                <w:rStyle w:val="Hyperlink"/>
                <w:noProof/>
              </w:rPr>
              <w:t>Parent Query Definition</w:t>
            </w:r>
            <w:r>
              <w:rPr>
                <w:noProof/>
                <w:webHidden/>
              </w:rPr>
              <w:tab/>
            </w:r>
            <w:r>
              <w:rPr>
                <w:noProof/>
                <w:webHidden/>
              </w:rPr>
              <w:fldChar w:fldCharType="begin"/>
            </w:r>
            <w:r>
              <w:rPr>
                <w:noProof/>
                <w:webHidden/>
              </w:rPr>
              <w:instrText xml:space="preserve"> PAGEREF _Toc208493591 \h </w:instrText>
            </w:r>
            <w:r>
              <w:rPr>
                <w:noProof/>
                <w:webHidden/>
              </w:rPr>
            </w:r>
            <w:r>
              <w:rPr>
                <w:noProof/>
                <w:webHidden/>
              </w:rPr>
              <w:fldChar w:fldCharType="separate"/>
            </w:r>
            <w:r>
              <w:rPr>
                <w:noProof/>
                <w:webHidden/>
              </w:rPr>
              <w:t>41</w:t>
            </w:r>
            <w:r>
              <w:rPr>
                <w:noProof/>
                <w:webHidden/>
              </w:rPr>
              <w:fldChar w:fldCharType="end"/>
            </w:r>
          </w:hyperlink>
        </w:p>
        <w:p w14:paraId="25447BC4" w14:textId="2DC47DB1" w:rsidR="008C6713" w:rsidRDefault="008C6713">
          <w:pPr>
            <w:pStyle w:val="TOC3"/>
            <w:tabs>
              <w:tab w:val="right" w:leader="dot" w:pos="10520"/>
            </w:tabs>
            <w:rPr>
              <w:rFonts w:asciiTheme="minorHAnsi" w:eastAsiaTheme="minorEastAsia" w:hAnsiTheme="minorHAnsi"/>
              <w:noProof/>
              <w:kern w:val="2"/>
              <w:sz w:val="24"/>
              <w:szCs w:val="24"/>
              <w14:ligatures w14:val="standardContextual"/>
            </w:rPr>
          </w:pPr>
          <w:hyperlink w:anchor="_Toc208493592" w:history="1">
            <w:r w:rsidRPr="005F3D0F">
              <w:rPr>
                <w:rStyle w:val="Hyperlink"/>
                <w:noProof/>
              </w:rPr>
              <w:t>Child Query Naming Convention</w:t>
            </w:r>
            <w:r>
              <w:rPr>
                <w:noProof/>
                <w:webHidden/>
              </w:rPr>
              <w:tab/>
            </w:r>
            <w:r>
              <w:rPr>
                <w:noProof/>
                <w:webHidden/>
              </w:rPr>
              <w:fldChar w:fldCharType="begin"/>
            </w:r>
            <w:r>
              <w:rPr>
                <w:noProof/>
                <w:webHidden/>
              </w:rPr>
              <w:instrText xml:space="preserve"> PAGEREF _Toc208493592 \h </w:instrText>
            </w:r>
            <w:r>
              <w:rPr>
                <w:noProof/>
                <w:webHidden/>
              </w:rPr>
            </w:r>
            <w:r>
              <w:rPr>
                <w:noProof/>
                <w:webHidden/>
              </w:rPr>
              <w:fldChar w:fldCharType="separate"/>
            </w:r>
            <w:r>
              <w:rPr>
                <w:noProof/>
                <w:webHidden/>
              </w:rPr>
              <w:t>41</w:t>
            </w:r>
            <w:r>
              <w:rPr>
                <w:noProof/>
                <w:webHidden/>
              </w:rPr>
              <w:fldChar w:fldCharType="end"/>
            </w:r>
          </w:hyperlink>
        </w:p>
        <w:p w14:paraId="4F4CDA8E" w14:textId="129CA259" w:rsidR="008C6713" w:rsidRDefault="008C6713">
          <w:pPr>
            <w:pStyle w:val="TOC3"/>
            <w:tabs>
              <w:tab w:val="right" w:leader="dot" w:pos="10520"/>
            </w:tabs>
            <w:rPr>
              <w:rFonts w:asciiTheme="minorHAnsi" w:eastAsiaTheme="minorEastAsia" w:hAnsiTheme="minorHAnsi"/>
              <w:noProof/>
              <w:kern w:val="2"/>
              <w:sz w:val="24"/>
              <w:szCs w:val="24"/>
              <w14:ligatures w14:val="standardContextual"/>
            </w:rPr>
          </w:pPr>
          <w:hyperlink w:anchor="_Toc208493593" w:history="1">
            <w:r w:rsidRPr="005F3D0F">
              <w:rPr>
                <w:rStyle w:val="Hyperlink"/>
                <w:noProof/>
              </w:rPr>
              <w:t>Child Query Description</w:t>
            </w:r>
            <w:r>
              <w:rPr>
                <w:noProof/>
                <w:webHidden/>
              </w:rPr>
              <w:tab/>
            </w:r>
            <w:r>
              <w:rPr>
                <w:noProof/>
                <w:webHidden/>
              </w:rPr>
              <w:fldChar w:fldCharType="begin"/>
            </w:r>
            <w:r>
              <w:rPr>
                <w:noProof/>
                <w:webHidden/>
              </w:rPr>
              <w:instrText xml:space="preserve"> PAGEREF _Toc208493593 \h </w:instrText>
            </w:r>
            <w:r>
              <w:rPr>
                <w:noProof/>
                <w:webHidden/>
              </w:rPr>
            </w:r>
            <w:r>
              <w:rPr>
                <w:noProof/>
                <w:webHidden/>
              </w:rPr>
              <w:fldChar w:fldCharType="separate"/>
            </w:r>
            <w:r>
              <w:rPr>
                <w:noProof/>
                <w:webHidden/>
              </w:rPr>
              <w:t>42</w:t>
            </w:r>
            <w:r>
              <w:rPr>
                <w:noProof/>
                <w:webHidden/>
              </w:rPr>
              <w:fldChar w:fldCharType="end"/>
            </w:r>
          </w:hyperlink>
        </w:p>
        <w:p w14:paraId="526956F2" w14:textId="723B4EF6" w:rsidR="008C6713" w:rsidRDefault="008C6713">
          <w:pPr>
            <w:pStyle w:val="TOC3"/>
            <w:tabs>
              <w:tab w:val="right" w:leader="dot" w:pos="10520"/>
            </w:tabs>
            <w:rPr>
              <w:rFonts w:asciiTheme="minorHAnsi" w:eastAsiaTheme="minorEastAsia" w:hAnsiTheme="minorHAnsi"/>
              <w:noProof/>
              <w:kern w:val="2"/>
              <w:sz w:val="24"/>
              <w:szCs w:val="24"/>
              <w14:ligatures w14:val="standardContextual"/>
            </w:rPr>
          </w:pPr>
          <w:hyperlink w:anchor="_Toc208493594" w:history="1">
            <w:r w:rsidRPr="005F3D0F">
              <w:rPr>
                <w:rStyle w:val="Hyperlink"/>
                <w:noProof/>
              </w:rPr>
              <w:t>Child Query Definition</w:t>
            </w:r>
            <w:r>
              <w:rPr>
                <w:noProof/>
                <w:webHidden/>
              </w:rPr>
              <w:tab/>
            </w:r>
            <w:r>
              <w:rPr>
                <w:noProof/>
                <w:webHidden/>
              </w:rPr>
              <w:fldChar w:fldCharType="begin"/>
            </w:r>
            <w:r>
              <w:rPr>
                <w:noProof/>
                <w:webHidden/>
              </w:rPr>
              <w:instrText xml:space="preserve"> PAGEREF _Toc208493594 \h </w:instrText>
            </w:r>
            <w:r>
              <w:rPr>
                <w:noProof/>
                <w:webHidden/>
              </w:rPr>
            </w:r>
            <w:r>
              <w:rPr>
                <w:noProof/>
                <w:webHidden/>
              </w:rPr>
              <w:fldChar w:fldCharType="separate"/>
            </w:r>
            <w:r>
              <w:rPr>
                <w:noProof/>
                <w:webHidden/>
              </w:rPr>
              <w:t>42</w:t>
            </w:r>
            <w:r>
              <w:rPr>
                <w:noProof/>
                <w:webHidden/>
              </w:rPr>
              <w:fldChar w:fldCharType="end"/>
            </w:r>
          </w:hyperlink>
        </w:p>
        <w:p w14:paraId="2E396831" w14:textId="0A43471C" w:rsidR="008C6713" w:rsidRDefault="008C6713">
          <w:pPr>
            <w:pStyle w:val="TOC2"/>
            <w:rPr>
              <w:rFonts w:asciiTheme="minorHAnsi" w:eastAsiaTheme="minorEastAsia" w:hAnsiTheme="minorHAnsi"/>
              <w:noProof/>
              <w:kern w:val="2"/>
              <w:sz w:val="24"/>
              <w:szCs w:val="24"/>
              <w14:ligatures w14:val="standardContextual"/>
            </w:rPr>
          </w:pPr>
          <w:hyperlink w:anchor="_Toc208493595" w:history="1">
            <w:r w:rsidRPr="005F3D0F">
              <w:rPr>
                <w:rStyle w:val="Hyperlink"/>
                <w:noProof/>
              </w:rPr>
              <w:t>Composite Queries</w:t>
            </w:r>
            <w:r>
              <w:rPr>
                <w:noProof/>
                <w:webHidden/>
              </w:rPr>
              <w:tab/>
            </w:r>
            <w:r>
              <w:rPr>
                <w:noProof/>
                <w:webHidden/>
              </w:rPr>
              <w:fldChar w:fldCharType="begin"/>
            </w:r>
            <w:r>
              <w:rPr>
                <w:noProof/>
                <w:webHidden/>
              </w:rPr>
              <w:instrText xml:space="preserve"> PAGEREF _Toc208493595 \h </w:instrText>
            </w:r>
            <w:r>
              <w:rPr>
                <w:noProof/>
                <w:webHidden/>
              </w:rPr>
            </w:r>
            <w:r>
              <w:rPr>
                <w:noProof/>
                <w:webHidden/>
              </w:rPr>
              <w:fldChar w:fldCharType="separate"/>
            </w:r>
            <w:r>
              <w:rPr>
                <w:noProof/>
                <w:webHidden/>
              </w:rPr>
              <w:t>43</w:t>
            </w:r>
            <w:r>
              <w:rPr>
                <w:noProof/>
                <w:webHidden/>
              </w:rPr>
              <w:fldChar w:fldCharType="end"/>
            </w:r>
          </w:hyperlink>
        </w:p>
        <w:p w14:paraId="6B5EF751" w14:textId="23C15648" w:rsidR="008C6713" w:rsidRDefault="008C6713">
          <w:pPr>
            <w:pStyle w:val="TOC3"/>
            <w:tabs>
              <w:tab w:val="right" w:leader="dot" w:pos="10520"/>
            </w:tabs>
            <w:rPr>
              <w:rFonts w:asciiTheme="minorHAnsi" w:eastAsiaTheme="minorEastAsia" w:hAnsiTheme="minorHAnsi"/>
              <w:noProof/>
              <w:kern w:val="2"/>
              <w:sz w:val="24"/>
              <w:szCs w:val="24"/>
              <w14:ligatures w14:val="standardContextual"/>
            </w:rPr>
          </w:pPr>
          <w:hyperlink w:anchor="_Toc208493596" w:history="1">
            <w:r w:rsidRPr="005F3D0F">
              <w:rPr>
                <w:rStyle w:val="Hyperlink"/>
                <w:noProof/>
              </w:rPr>
              <w:t>Composite Query Conventions Overview</w:t>
            </w:r>
            <w:r>
              <w:rPr>
                <w:noProof/>
                <w:webHidden/>
              </w:rPr>
              <w:tab/>
            </w:r>
            <w:r>
              <w:rPr>
                <w:noProof/>
                <w:webHidden/>
              </w:rPr>
              <w:fldChar w:fldCharType="begin"/>
            </w:r>
            <w:r>
              <w:rPr>
                <w:noProof/>
                <w:webHidden/>
              </w:rPr>
              <w:instrText xml:space="preserve"> PAGEREF _Toc208493596 \h </w:instrText>
            </w:r>
            <w:r>
              <w:rPr>
                <w:noProof/>
                <w:webHidden/>
              </w:rPr>
            </w:r>
            <w:r>
              <w:rPr>
                <w:noProof/>
                <w:webHidden/>
              </w:rPr>
              <w:fldChar w:fldCharType="separate"/>
            </w:r>
            <w:r>
              <w:rPr>
                <w:noProof/>
                <w:webHidden/>
              </w:rPr>
              <w:t>43</w:t>
            </w:r>
            <w:r>
              <w:rPr>
                <w:noProof/>
                <w:webHidden/>
              </w:rPr>
              <w:fldChar w:fldCharType="end"/>
            </w:r>
          </w:hyperlink>
        </w:p>
        <w:p w14:paraId="3542BE43" w14:textId="6D6E2F01" w:rsidR="008C6713" w:rsidRDefault="008C6713">
          <w:pPr>
            <w:pStyle w:val="TOC3"/>
            <w:tabs>
              <w:tab w:val="right" w:leader="dot" w:pos="10520"/>
            </w:tabs>
            <w:rPr>
              <w:rFonts w:asciiTheme="minorHAnsi" w:eastAsiaTheme="minorEastAsia" w:hAnsiTheme="minorHAnsi"/>
              <w:noProof/>
              <w:kern w:val="2"/>
              <w:sz w:val="24"/>
              <w:szCs w:val="24"/>
              <w14:ligatures w14:val="standardContextual"/>
            </w:rPr>
          </w:pPr>
          <w:hyperlink w:anchor="_Toc208493597" w:history="1">
            <w:r w:rsidRPr="005F3D0F">
              <w:rPr>
                <w:rStyle w:val="Hyperlink"/>
                <w:noProof/>
              </w:rPr>
              <w:t>Composite Query Conventions and Protocol</w:t>
            </w:r>
            <w:r>
              <w:rPr>
                <w:noProof/>
                <w:webHidden/>
              </w:rPr>
              <w:tab/>
            </w:r>
            <w:r>
              <w:rPr>
                <w:noProof/>
                <w:webHidden/>
              </w:rPr>
              <w:fldChar w:fldCharType="begin"/>
            </w:r>
            <w:r>
              <w:rPr>
                <w:noProof/>
                <w:webHidden/>
              </w:rPr>
              <w:instrText xml:space="preserve"> PAGEREF _Toc208493597 \h </w:instrText>
            </w:r>
            <w:r>
              <w:rPr>
                <w:noProof/>
                <w:webHidden/>
              </w:rPr>
            </w:r>
            <w:r>
              <w:rPr>
                <w:noProof/>
                <w:webHidden/>
              </w:rPr>
              <w:fldChar w:fldCharType="separate"/>
            </w:r>
            <w:r>
              <w:rPr>
                <w:noProof/>
                <w:webHidden/>
              </w:rPr>
              <w:t>44</w:t>
            </w:r>
            <w:r>
              <w:rPr>
                <w:noProof/>
                <w:webHidden/>
              </w:rPr>
              <w:fldChar w:fldCharType="end"/>
            </w:r>
          </w:hyperlink>
        </w:p>
        <w:p w14:paraId="5C89D01A" w14:textId="38055E86" w:rsidR="008C6713" w:rsidRDefault="008C6713">
          <w:pPr>
            <w:pStyle w:val="TOC2"/>
            <w:rPr>
              <w:rFonts w:asciiTheme="minorHAnsi" w:eastAsiaTheme="minorEastAsia" w:hAnsiTheme="minorHAnsi"/>
              <w:noProof/>
              <w:kern w:val="2"/>
              <w:sz w:val="24"/>
              <w:szCs w:val="24"/>
              <w14:ligatures w14:val="standardContextual"/>
            </w:rPr>
          </w:pPr>
          <w:hyperlink w:anchor="_Toc208493598" w:history="1">
            <w:r w:rsidRPr="005F3D0F">
              <w:rPr>
                <w:rStyle w:val="Hyperlink"/>
                <w:noProof/>
              </w:rPr>
              <w:t>Composite Query Base Queries</w:t>
            </w:r>
            <w:r>
              <w:rPr>
                <w:noProof/>
                <w:webHidden/>
              </w:rPr>
              <w:tab/>
            </w:r>
            <w:r>
              <w:rPr>
                <w:noProof/>
                <w:webHidden/>
              </w:rPr>
              <w:fldChar w:fldCharType="begin"/>
            </w:r>
            <w:r>
              <w:rPr>
                <w:noProof/>
                <w:webHidden/>
              </w:rPr>
              <w:instrText xml:space="preserve"> PAGEREF _Toc208493598 \h </w:instrText>
            </w:r>
            <w:r>
              <w:rPr>
                <w:noProof/>
                <w:webHidden/>
              </w:rPr>
            </w:r>
            <w:r>
              <w:rPr>
                <w:noProof/>
                <w:webHidden/>
              </w:rPr>
              <w:fldChar w:fldCharType="separate"/>
            </w:r>
            <w:r>
              <w:rPr>
                <w:noProof/>
                <w:webHidden/>
              </w:rPr>
              <w:t>45</w:t>
            </w:r>
            <w:r>
              <w:rPr>
                <w:noProof/>
                <w:webHidden/>
              </w:rPr>
              <w:fldChar w:fldCharType="end"/>
            </w:r>
          </w:hyperlink>
        </w:p>
        <w:p w14:paraId="2E016564" w14:textId="6D58ABE0" w:rsidR="008C6713" w:rsidRDefault="008C6713">
          <w:pPr>
            <w:pStyle w:val="TOC3"/>
            <w:tabs>
              <w:tab w:val="right" w:leader="dot" w:pos="10520"/>
            </w:tabs>
            <w:rPr>
              <w:rFonts w:asciiTheme="minorHAnsi" w:eastAsiaTheme="minorEastAsia" w:hAnsiTheme="minorHAnsi"/>
              <w:noProof/>
              <w:kern w:val="2"/>
              <w:sz w:val="24"/>
              <w:szCs w:val="24"/>
              <w14:ligatures w14:val="standardContextual"/>
            </w:rPr>
          </w:pPr>
          <w:hyperlink w:anchor="_Toc208493599" w:history="1">
            <w:r w:rsidRPr="005F3D0F">
              <w:rPr>
                <w:rStyle w:val="Hyperlink"/>
                <w:noProof/>
              </w:rPr>
              <w:t>Composite Base Query Naming Convention</w:t>
            </w:r>
            <w:r>
              <w:rPr>
                <w:noProof/>
                <w:webHidden/>
              </w:rPr>
              <w:tab/>
            </w:r>
            <w:r>
              <w:rPr>
                <w:noProof/>
                <w:webHidden/>
              </w:rPr>
              <w:fldChar w:fldCharType="begin"/>
            </w:r>
            <w:r>
              <w:rPr>
                <w:noProof/>
                <w:webHidden/>
              </w:rPr>
              <w:instrText xml:space="preserve"> PAGEREF _Toc208493599 \h </w:instrText>
            </w:r>
            <w:r>
              <w:rPr>
                <w:noProof/>
                <w:webHidden/>
              </w:rPr>
            </w:r>
            <w:r>
              <w:rPr>
                <w:noProof/>
                <w:webHidden/>
              </w:rPr>
              <w:fldChar w:fldCharType="separate"/>
            </w:r>
            <w:r>
              <w:rPr>
                <w:noProof/>
                <w:webHidden/>
              </w:rPr>
              <w:t>45</w:t>
            </w:r>
            <w:r>
              <w:rPr>
                <w:noProof/>
                <w:webHidden/>
              </w:rPr>
              <w:fldChar w:fldCharType="end"/>
            </w:r>
          </w:hyperlink>
        </w:p>
        <w:p w14:paraId="069B6F0B" w14:textId="47CD6DD4" w:rsidR="008C6713" w:rsidRDefault="008C6713">
          <w:pPr>
            <w:pStyle w:val="TOC3"/>
            <w:tabs>
              <w:tab w:val="right" w:leader="dot" w:pos="10520"/>
            </w:tabs>
            <w:rPr>
              <w:rFonts w:asciiTheme="minorHAnsi" w:eastAsiaTheme="minorEastAsia" w:hAnsiTheme="minorHAnsi"/>
              <w:noProof/>
              <w:kern w:val="2"/>
              <w:sz w:val="24"/>
              <w:szCs w:val="24"/>
              <w14:ligatures w14:val="standardContextual"/>
            </w:rPr>
          </w:pPr>
          <w:hyperlink w:anchor="_Toc208493600" w:history="1">
            <w:r w:rsidRPr="005F3D0F">
              <w:rPr>
                <w:rStyle w:val="Hyperlink"/>
                <w:noProof/>
              </w:rPr>
              <w:t>Composite Base Query Description</w:t>
            </w:r>
            <w:r>
              <w:rPr>
                <w:noProof/>
                <w:webHidden/>
              </w:rPr>
              <w:tab/>
            </w:r>
            <w:r>
              <w:rPr>
                <w:noProof/>
                <w:webHidden/>
              </w:rPr>
              <w:fldChar w:fldCharType="begin"/>
            </w:r>
            <w:r>
              <w:rPr>
                <w:noProof/>
                <w:webHidden/>
              </w:rPr>
              <w:instrText xml:space="preserve"> PAGEREF _Toc208493600 \h </w:instrText>
            </w:r>
            <w:r>
              <w:rPr>
                <w:noProof/>
                <w:webHidden/>
              </w:rPr>
            </w:r>
            <w:r>
              <w:rPr>
                <w:noProof/>
                <w:webHidden/>
              </w:rPr>
              <w:fldChar w:fldCharType="separate"/>
            </w:r>
            <w:r>
              <w:rPr>
                <w:noProof/>
                <w:webHidden/>
              </w:rPr>
              <w:t>46</w:t>
            </w:r>
            <w:r>
              <w:rPr>
                <w:noProof/>
                <w:webHidden/>
              </w:rPr>
              <w:fldChar w:fldCharType="end"/>
            </w:r>
          </w:hyperlink>
        </w:p>
        <w:p w14:paraId="13FFB7F0" w14:textId="77F38EB5" w:rsidR="008C6713" w:rsidRDefault="008C6713">
          <w:pPr>
            <w:pStyle w:val="TOC3"/>
            <w:tabs>
              <w:tab w:val="right" w:leader="dot" w:pos="10520"/>
            </w:tabs>
            <w:rPr>
              <w:rFonts w:asciiTheme="minorHAnsi" w:eastAsiaTheme="minorEastAsia" w:hAnsiTheme="minorHAnsi"/>
              <w:noProof/>
              <w:kern w:val="2"/>
              <w:sz w:val="24"/>
              <w:szCs w:val="24"/>
              <w14:ligatures w14:val="standardContextual"/>
            </w:rPr>
          </w:pPr>
          <w:hyperlink w:anchor="_Toc208493601" w:history="1">
            <w:r w:rsidRPr="005F3D0F">
              <w:rPr>
                <w:rStyle w:val="Hyperlink"/>
                <w:noProof/>
              </w:rPr>
              <w:t>Composite Base Query Definition</w:t>
            </w:r>
            <w:r>
              <w:rPr>
                <w:noProof/>
                <w:webHidden/>
              </w:rPr>
              <w:tab/>
            </w:r>
            <w:r>
              <w:rPr>
                <w:noProof/>
                <w:webHidden/>
              </w:rPr>
              <w:fldChar w:fldCharType="begin"/>
            </w:r>
            <w:r>
              <w:rPr>
                <w:noProof/>
                <w:webHidden/>
              </w:rPr>
              <w:instrText xml:space="preserve"> PAGEREF _Toc208493601 \h </w:instrText>
            </w:r>
            <w:r>
              <w:rPr>
                <w:noProof/>
                <w:webHidden/>
              </w:rPr>
            </w:r>
            <w:r>
              <w:rPr>
                <w:noProof/>
                <w:webHidden/>
              </w:rPr>
              <w:fldChar w:fldCharType="separate"/>
            </w:r>
            <w:r>
              <w:rPr>
                <w:noProof/>
                <w:webHidden/>
              </w:rPr>
              <w:t>46</w:t>
            </w:r>
            <w:r>
              <w:rPr>
                <w:noProof/>
                <w:webHidden/>
              </w:rPr>
              <w:fldChar w:fldCharType="end"/>
            </w:r>
          </w:hyperlink>
        </w:p>
        <w:p w14:paraId="54403BD7" w14:textId="5DFF0348" w:rsidR="008C6713" w:rsidRDefault="008C6713">
          <w:pPr>
            <w:pStyle w:val="TOC2"/>
            <w:rPr>
              <w:rFonts w:asciiTheme="minorHAnsi" w:eastAsiaTheme="minorEastAsia" w:hAnsiTheme="minorHAnsi"/>
              <w:noProof/>
              <w:kern w:val="2"/>
              <w:sz w:val="24"/>
              <w:szCs w:val="24"/>
              <w14:ligatures w14:val="standardContextual"/>
            </w:rPr>
          </w:pPr>
          <w:hyperlink w:anchor="_Toc208493602" w:history="1">
            <w:r w:rsidRPr="005F3D0F">
              <w:rPr>
                <w:rStyle w:val="Hyperlink"/>
                <w:noProof/>
              </w:rPr>
              <w:t>Who Owns What Queries and Reports?</w:t>
            </w:r>
            <w:r>
              <w:rPr>
                <w:noProof/>
                <w:webHidden/>
              </w:rPr>
              <w:tab/>
            </w:r>
            <w:r>
              <w:rPr>
                <w:noProof/>
                <w:webHidden/>
              </w:rPr>
              <w:fldChar w:fldCharType="begin"/>
            </w:r>
            <w:r>
              <w:rPr>
                <w:noProof/>
                <w:webHidden/>
              </w:rPr>
              <w:instrText xml:space="preserve"> PAGEREF _Toc208493602 \h </w:instrText>
            </w:r>
            <w:r>
              <w:rPr>
                <w:noProof/>
                <w:webHidden/>
              </w:rPr>
            </w:r>
            <w:r>
              <w:rPr>
                <w:noProof/>
                <w:webHidden/>
              </w:rPr>
              <w:fldChar w:fldCharType="separate"/>
            </w:r>
            <w:r>
              <w:rPr>
                <w:noProof/>
                <w:webHidden/>
              </w:rPr>
              <w:t>47</w:t>
            </w:r>
            <w:r>
              <w:rPr>
                <w:noProof/>
                <w:webHidden/>
              </w:rPr>
              <w:fldChar w:fldCharType="end"/>
            </w:r>
          </w:hyperlink>
        </w:p>
        <w:p w14:paraId="3F449626" w14:textId="4903456A" w:rsidR="008C6713" w:rsidRDefault="008C6713">
          <w:pPr>
            <w:pStyle w:val="TOC3"/>
            <w:tabs>
              <w:tab w:val="right" w:leader="dot" w:pos="10520"/>
            </w:tabs>
            <w:rPr>
              <w:rFonts w:asciiTheme="minorHAnsi" w:eastAsiaTheme="minorEastAsia" w:hAnsiTheme="minorHAnsi"/>
              <w:noProof/>
              <w:kern w:val="2"/>
              <w:sz w:val="24"/>
              <w:szCs w:val="24"/>
              <w14:ligatures w14:val="standardContextual"/>
            </w:rPr>
          </w:pPr>
          <w:hyperlink w:anchor="_Toc208493603" w:history="1">
            <w:r w:rsidRPr="005F3D0F">
              <w:rPr>
                <w:rStyle w:val="Hyperlink"/>
                <w:noProof/>
              </w:rPr>
              <w:t>Queries</w:t>
            </w:r>
            <w:r>
              <w:rPr>
                <w:noProof/>
                <w:webHidden/>
              </w:rPr>
              <w:tab/>
            </w:r>
            <w:r>
              <w:rPr>
                <w:noProof/>
                <w:webHidden/>
              </w:rPr>
              <w:fldChar w:fldCharType="begin"/>
            </w:r>
            <w:r>
              <w:rPr>
                <w:noProof/>
                <w:webHidden/>
              </w:rPr>
              <w:instrText xml:space="preserve"> PAGEREF _Toc208493603 \h </w:instrText>
            </w:r>
            <w:r>
              <w:rPr>
                <w:noProof/>
                <w:webHidden/>
              </w:rPr>
            </w:r>
            <w:r>
              <w:rPr>
                <w:noProof/>
                <w:webHidden/>
              </w:rPr>
              <w:fldChar w:fldCharType="separate"/>
            </w:r>
            <w:r>
              <w:rPr>
                <w:noProof/>
                <w:webHidden/>
              </w:rPr>
              <w:t>47</w:t>
            </w:r>
            <w:r>
              <w:rPr>
                <w:noProof/>
                <w:webHidden/>
              </w:rPr>
              <w:fldChar w:fldCharType="end"/>
            </w:r>
          </w:hyperlink>
        </w:p>
        <w:p w14:paraId="454110FD" w14:textId="71423D82" w:rsidR="008C6713" w:rsidRDefault="008C6713">
          <w:pPr>
            <w:pStyle w:val="TOC3"/>
            <w:tabs>
              <w:tab w:val="right" w:leader="dot" w:pos="10520"/>
            </w:tabs>
            <w:rPr>
              <w:rFonts w:asciiTheme="minorHAnsi" w:eastAsiaTheme="minorEastAsia" w:hAnsiTheme="minorHAnsi"/>
              <w:noProof/>
              <w:kern w:val="2"/>
              <w:sz w:val="24"/>
              <w:szCs w:val="24"/>
              <w14:ligatures w14:val="standardContextual"/>
            </w:rPr>
          </w:pPr>
          <w:hyperlink w:anchor="_Toc208493604" w:history="1">
            <w:r w:rsidRPr="005F3D0F">
              <w:rPr>
                <w:rStyle w:val="Hyperlink"/>
                <w:noProof/>
              </w:rPr>
              <w:t>Financial Aid Queries</w:t>
            </w:r>
            <w:r>
              <w:rPr>
                <w:noProof/>
                <w:webHidden/>
              </w:rPr>
              <w:tab/>
            </w:r>
            <w:r>
              <w:rPr>
                <w:noProof/>
                <w:webHidden/>
              </w:rPr>
              <w:fldChar w:fldCharType="begin"/>
            </w:r>
            <w:r>
              <w:rPr>
                <w:noProof/>
                <w:webHidden/>
              </w:rPr>
              <w:instrText xml:space="preserve"> PAGEREF _Toc208493604 \h </w:instrText>
            </w:r>
            <w:r>
              <w:rPr>
                <w:noProof/>
                <w:webHidden/>
              </w:rPr>
            </w:r>
            <w:r>
              <w:rPr>
                <w:noProof/>
                <w:webHidden/>
              </w:rPr>
              <w:fldChar w:fldCharType="separate"/>
            </w:r>
            <w:r>
              <w:rPr>
                <w:noProof/>
                <w:webHidden/>
              </w:rPr>
              <w:t>47</w:t>
            </w:r>
            <w:r>
              <w:rPr>
                <w:noProof/>
                <w:webHidden/>
              </w:rPr>
              <w:fldChar w:fldCharType="end"/>
            </w:r>
          </w:hyperlink>
        </w:p>
        <w:p w14:paraId="6C3583F0" w14:textId="1FB83BD1" w:rsidR="008C6713" w:rsidRDefault="008C6713">
          <w:pPr>
            <w:pStyle w:val="TOC3"/>
            <w:tabs>
              <w:tab w:val="right" w:leader="dot" w:pos="10520"/>
            </w:tabs>
            <w:rPr>
              <w:rFonts w:asciiTheme="minorHAnsi" w:eastAsiaTheme="minorEastAsia" w:hAnsiTheme="minorHAnsi"/>
              <w:noProof/>
              <w:kern w:val="2"/>
              <w:sz w:val="24"/>
              <w:szCs w:val="24"/>
              <w14:ligatures w14:val="standardContextual"/>
            </w:rPr>
          </w:pPr>
          <w:hyperlink w:anchor="_Toc208493605" w:history="1">
            <w:r w:rsidRPr="005F3D0F">
              <w:rPr>
                <w:rStyle w:val="Hyperlink"/>
                <w:noProof/>
              </w:rPr>
              <w:t>Reports</w:t>
            </w:r>
            <w:r>
              <w:rPr>
                <w:noProof/>
                <w:webHidden/>
              </w:rPr>
              <w:tab/>
            </w:r>
            <w:r>
              <w:rPr>
                <w:noProof/>
                <w:webHidden/>
              </w:rPr>
              <w:fldChar w:fldCharType="begin"/>
            </w:r>
            <w:r>
              <w:rPr>
                <w:noProof/>
                <w:webHidden/>
              </w:rPr>
              <w:instrText xml:space="preserve"> PAGEREF _Toc208493605 \h </w:instrText>
            </w:r>
            <w:r>
              <w:rPr>
                <w:noProof/>
                <w:webHidden/>
              </w:rPr>
            </w:r>
            <w:r>
              <w:rPr>
                <w:noProof/>
                <w:webHidden/>
              </w:rPr>
              <w:fldChar w:fldCharType="separate"/>
            </w:r>
            <w:r>
              <w:rPr>
                <w:noProof/>
                <w:webHidden/>
              </w:rPr>
              <w:t>48</w:t>
            </w:r>
            <w:r>
              <w:rPr>
                <w:noProof/>
                <w:webHidden/>
              </w:rPr>
              <w:fldChar w:fldCharType="end"/>
            </w:r>
          </w:hyperlink>
        </w:p>
        <w:p w14:paraId="5C1379B5" w14:textId="73F07ADF" w:rsidR="008C6713" w:rsidRDefault="008C6713">
          <w:pPr>
            <w:pStyle w:val="TOC2"/>
            <w:rPr>
              <w:rFonts w:asciiTheme="minorHAnsi" w:eastAsiaTheme="minorEastAsia" w:hAnsiTheme="minorHAnsi"/>
              <w:noProof/>
              <w:kern w:val="2"/>
              <w:sz w:val="24"/>
              <w:szCs w:val="24"/>
              <w14:ligatures w14:val="standardContextual"/>
            </w:rPr>
          </w:pPr>
          <w:hyperlink w:anchor="_Toc208493606" w:history="1">
            <w:r w:rsidRPr="005F3D0F">
              <w:rPr>
                <w:rStyle w:val="Hyperlink"/>
                <w:noProof/>
              </w:rPr>
              <w:t>Query Maintenance</w:t>
            </w:r>
            <w:r>
              <w:rPr>
                <w:noProof/>
                <w:webHidden/>
              </w:rPr>
              <w:tab/>
            </w:r>
            <w:r>
              <w:rPr>
                <w:noProof/>
                <w:webHidden/>
              </w:rPr>
              <w:fldChar w:fldCharType="begin"/>
            </w:r>
            <w:r>
              <w:rPr>
                <w:noProof/>
                <w:webHidden/>
              </w:rPr>
              <w:instrText xml:space="preserve"> PAGEREF _Toc208493606 \h </w:instrText>
            </w:r>
            <w:r>
              <w:rPr>
                <w:noProof/>
                <w:webHidden/>
              </w:rPr>
            </w:r>
            <w:r>
              <w:rPr>
                <w:noProof/>
                <w:webHidden/>
              </w:rPr>
              <w:fldChar w:fldCharType="separate"/>
            </w:r>
            <w:r>
              <w:rPr>
                <w:noProof/>
                <w:webHidden/>
              </w:rPr>
              <w:t>48</w:t>
            </w:r>
            <w:r>
              <w:rPr>
                <w:noProof/>
                <w:webHidden/>
              </w:rPr>
              <w:fldChar w:fldCharType="end"/>
            </w:r>
          </w:hyperlink>
        </w:p>
        <w:p w14:paraId="723107C4" w14:textId="73DB9993" w:rsidR="008C6713" w:rsidRDefault="008C6713">
          <w:pPr>
            <w:pStyle w:val="TOC1"/>
            <w:rPr>
              <w:rFonts w:asciiTheme="minorHAnsi" w:eastAsiaTheme="minorEastAsia" w:hAnsiTheme="minorHAnsi"/>
              <w:noProof/>
              <w:kern w:val="2"/>
              <w:sz w:val="24"/>
              <w:szCs w:val="24"/>
              <w14:ligatures w14:val="standardContextual"/>
            </w:rPr>
          </w:pPr>
          <w:hyperlink w:anchor="_Toc208493607" w:history="1">
            <w:r w:rsidRPr="005F3D0F">
              <w:rPr>
                <w:rStyle w:val="Hyperlink"/>
                <w:noProof/>
              </w:rPr>
              <w:t>Links Provided in this Document</w:t>
            </w:r>
            <w:r>
              <w:rPr>
                <w:noProof/>
                <w:webHidden/>
              </w:rPr>
              <w:tab/>
            </w:r>
            <w:r>
              <w:rPr>
                <w:noProof/>
                <w:webHidden/>
              </w:rPr>
              <w:fldChar w:fldCharType="begin"/>
            </w:r>
            <w:r>
              <w:rPr>
                <w:noProof/>
                <w:webHidden/>
              </w:rPr>
              <w:instrText xml:space="preserve"> PAGEREF _Toc208493607 \h </w:instrText>
            </w:r>
            <w:r>
              <w:rPr>
                <w:noProof/>
                <w:webHidden/>
              </w:rPr>
            </w:r>
            <w:r>
              <w:rPr>
                <w:noProof/>
                <w:webHidden/>
              </w:rPr>
              <w:fldChar w:fldCharType="separate"/>
            </w:r>
            <w:r>
              <w:rPr>
                <w:noProof/>
                <w:webHidden/>
              </w:rPr>
              <w:t>49</w:t>
            </w:r>
            <w:r>
              <w:rPr>
                <w:noProof/>
                <w:webHidden/>
              </w:rPr>
              <w:fldChar w:fldCharType="end"/>
            </w:r>
          </w:hyperlink>
        </w:p>
        <w:p w14:paraId="62486C05" w14:textId="5E03E370" w:rsidR="00977A8E" w:rsidRDefault="00007262" w:rsidP="0045609E">
          <w:pPr>
            <w:pStyle w:val="TOC1"/>
          </w:pPr>
          <w:r>
            <w:fldChar w:fldCharType="end"/>
          </w:r>
        </w:p>
      </w:sdtContent>
    </w:sdt>
    <w:p w14:paraId="4101652C" w14:textId="77777777" w:rsidR="00977A8E" w:rsidRDefault="00977A8E" w:rsidP="000056EF">
      <w:r>
        <w:br w:type="page"/>
      </w:r>
    </w:p>
    <w:p w14:paraId="4B99056E" w14:textId="77777777" w:rsidR="00977A8E" w:rsidRDefault="00977A8E" w:rsidP="000056EF">
      <w:pPr>
        <w:sectPr w:rsidR="00977A8E" w:rsidSect="005B1355">
          <w:footerReference w:type="default" r:id="rId14"/>
          <w:pgSz w:w="12240" w:h="15840"/>
          <w:pgMar w:top="720" w:right="990" w:bottom="720" w:left="720" w:header="720" w:footer="720" w:gutter="0"/>
          <w:pgNumType w:start="1"/>
          <w:cols w:space="720"/>
          <w:docGrid w:linePitch="360"/>
        </w:sectPr>
      </w:pPr>
    </w:p>
    <w:p w14:paraId="2C64446C" w14:textId="4F2FB26E" w:rsidR="00C96F34" w:rsidRDefault="00C96F34" w:rsidP="00A04645">
      <w:pPr>
        <w:pStyle w:val="Heading1"/>
      </w:pPr>
      <w:bookmarkStart w:id="5" w:name="_Toc113356544"/>
      <w:bookmarkStart w:id="6" w:name="GoalsandObjectives"/>
      <w:bookmarkStart w:id="7" w:name="_Toc208493511"/>
      <w:r>
        <w:lastRenderedPageBreak/>
        <w:t>Course Goal</w:t>
      </w:r>
      <w:bookmarkEnd w:id="5"/>
      <w:bookmarkEnd w:id="7"/>
    </w:p>
    <w:p w14:paraId="05BEE3BC" w14:textId="39329996" w:rsidR="00C96F34" w:rsidRDefault="00C96F34" w:rsidP="000056EF">
      <w:r w:rsidRPr="000056EF">
        <w:t>The</w:t>
      </w:r>
      <w:r>
        <w:t xml:space="preserve"> goal of this course is to tr</w:t>
      </w:r>
      <w:r w:rsidR="00F45AE2">
        <w:t xml:space="preserve">ain Query Developers on the relationship between training and Query Manager access levels </w:t>
      </w:r>
      <w:r w:rsidR="43D0667E">
        <w:t>and</w:t>
      </w:r>
      <w:r w:rsidR="00F45AE2">
        <w:t xml:space="preserve"> the conventions and protocols followed in the</w:t>
      </w:r>
      <w:r>
        <w:t xml:space="preserve"> </w:t>
      </w:r>
      <w:r w:rsidR="00F45AE2">
        <w:t xml:space="preserve">Query Development Life Cycle. </w:t>
      </w:r>
      <w:r w:rsidR="00872B66">
        <w:t xml:space="preserve">This will allow for quick and efficient query migration of new and updated queries from the </w:t>
      </w:r>
      <w:r w:rsidR="0051692F">
        <w:t>Production College Development</w:t>
      </w:r>
      <w:r w:rsidR="00872B66">
        <w:t xml:space="preserve"> (</w:t>
      </w:r>
      <w:r w:rsidR="0051692F">
        <w:t>PCD</w:t>
      </w:r>
      <w:r w:rsidR="00872B66">
        <w:t xml:space="preserve">) environment to the Production (PRD) environment. </w:t>
      </w:r>
    </w:p>
    <w:p w14:paraId="1CFCB772" w14:textId="77777777" w:rsidR="00AE2747" w:rsidRDefault="00AE2747" w:rsidP="00A04645">
      <w:pPr>
        <w:pStyle w:val="Heading1"/>
      </w:pPr>
      <w:bookmarkStart w:id="8" w:name="_Toc113356545"/>
      <w:bookmarkStart w:id="9" w:name="_Toc208493512"/>
      <w:r>
        <w:t>Course Learning Objectives</w:t>
      </w:r>
      <w:bookmarkEnd w:id="8"/>
      <w:bookmarkEnd w:id="9"/>
    </w:p>
    <w:p w14:paraId="4546CD69" w14:textId="77777777" w:rsidR="00AE2747" w:rsidRDefault="00AE2747" w:rsidP="000056EF">
      <w:r>
        <w:t>At the end of this course users will</w:t>
      </w:r>
      <w:r w:rsidR="00E1317D">
        <w:t xml:space="preserve"> be able to</w:t>
      </w:r>
      <w:r>
        <w:t>:</w:t>
      </w:r>
    </w:p>
    <w:p w14:paraId="0E8EBA51" w14:textId="27607624" w:rsidR="00E1317D" w:rsidRDefault="00E523D9" w:rsidP="000056EF">
      <w:pPr>
        <w:pStyle w:val="ListParagraph"/>
        <w:numPr>
          <w:ilvl w:val="0"/>
          <w:numId w:val="3"/>
        </w:numPr>
      </w:pPr>
      <w:bookmarkStart w:id="10" w:name="OLE_LINK1"/>
      <w:r>
        <w:t>Define roles, responsibilities and requirements for each Query Developer level.</w:t>
      </w:r>
      <w:r w:rsidR="00E1317D">
        <w:t xml:space="preserve">  </w:t>
      </w:r>
    </w:p>
    <w:bookmarkEnd w:id="10"/>
    <w:p w14:paraId="4BA76F36" w14:textId="77777777" w:rsidR="003B531F" w:rsidRDefault="005226AE" w:rsidP="000056EF">
      <w:pPr>
        <w:pStyle w:val="ListParagraph"/>
        <w:numPr>
          <w:ilvl w:val="0"/>
          <w:numId w:val="3"/>
        </w:numPr>
      </w:pPr>
      <w:r>
        <w:t>Explain why searching for an existing query before developing a new query is the essential first step in query development.</w:t>
      </w:r>
    </w:p>
    <w:p w14:paraId="460AA146" w14:textId="672B19E0" w:rsidR="005863D3" w:rsidRDefault="005226AE" w:rsidP="000056EF">
      <w:pPr>
        <w:pStyle w:val="ListParagraph"/>
        <w:numPr>
          <w:ilvl w:val="0"/>
          <w:numId w:val="3"/>
        </w:numPr>
      </w:pPr>
      <w:r>
        <w:t>Describe</w:t>
      </w:r>
      <w:r w:rsidR="00AE2747">
        <w:t xml:space="preserve"> </w:t>
      </w:r>
      <w:r w:rsidR="00FE6BFC">
        <w:t>query</w:t>
      </w:r>
      <w:r w:rsidR="00E1317D">
        <w:t xml:space="preserve"> development </w:t>
      </w:r>
      <w:r w:rsidR="00AE2747">
        <w:t xml:space="preserve">conventions </w:t>
      </w:r>
      <w:r w:rsidR="005863D3">
        <w:t xml:space="preserve">and protocol in </w:t>
      </w:r>
      <w:r w:rsidR="00FE6BFC">
        <w:t>query</w:t>
      </w:r>
      <w:r w:rsidR="005863D3">
        <w:t xml:space="preserve"> creation and modification.</w:t>
      </w:r>
      <w:r w:rsidR="003B531F">
        <w:t xml:space="preserve"> Including:</w:t>
      </w:r>
    </w:p>
    <w:p w14:paraId="0169C1E3" w14:textId="77777777" w:rsidR="003B531F" w:rsidRDefault="00FE6BFC" w:rsidP="000056EF">
      <w:pPr>
        <w:pStyle w:val="ListParagraph"/>
        <w:numPr>
          <w:ilvl w:val="1"/>
          <w:numId w:val="3"/>
        </w:numPr>
      </w:pPr>
      <w:r>
        <w:t>Query</w:t>
      </w:r>
      <w:r w:rsidR="003B531F">
        <w:t xml:space="preserve"> Naming Convention</w:t>
      </w:r>
    </w:p>
    <w:p w14:paraId="1EA97A44" w14:textId="77777777" w:rsidR="003B531F" w:rsidRDefault="00FE6BFC" w:rsidP="000056EF">
      <w:pPr>
        <w:pStyle w:val="ListParagraph"/>
        <w:numPr>
          <w:ilvl w:val="1"/>
          <w:numId w:val="3"/>
        </w:numPr>
      </w:pPr>
      <w:r>
        <w:t>Query</w:t>
      </w:r>
      <w:r w:rsidR="003B531F">
        <w:t xml:space="preserve"> Description</w:t>
      </w:r>
    </w:p>
    <w:p w14:paraId="640C5E80" w14:textId="77777777" w:rsidR="003B531F" w:rsidRDefault="00FE6BFC" w:rsidP="000056EF">
      <w:pPr>
        <w:pStyle w:val="ListParagraph"/>
        <w:numPr>
          <w:ilvl w:val="1"/>
          <w:numId w:val="3"/>
        </w:numPr>
      </w:pPr>
      <w:r>
        <w:t>Query</w:t>
      </w:r>
      <w:r w:rsidR="003B531F">
        <w:t xml:space="preserve"> Definition</w:t>
      </w:r>
    </w:p>
    <w:p w14:paraId="6435475E" w14:textId="77777777" w:rsidR="003B531F" w:rsidRDefault="003B531F" w:rsidP="000056EF">
      <w:pPr>
        <w:pStyle w:val="ListParagraph"/>
        <w:numPr>
          <w:ilvl w:val="1"/>
          <w:numId w:val="3"/>
        </w:numPr>
      </w:pPr>
      <w:r>
        <w:t>Prompts Utilization</w:t>
      </w:r>
    </w:p>
    <w:p w14:paraId="7BB6DF10" w14:textId="77777777" w:rsidR="003B531F" w:rsidRDefault="003B531F" w:rsidP="000056EF">
      <w:pPr>
        <w:pStyle w:val="ListParagraph"/>
        <w:numPr>
          <w:ilvl w:val="1"/>
          <w:numId w:val="3"/>
        </w:numPr>
      </w:pPr>
      <w:r>
        <w:t>Public vs Private Queries</w:t>
      </w:r>
    </w:p>
    <w:p w14:paraId="041F8817" w14:textId="77777777" w:rsidR="003B531F" w:rsidRDefault="00FE6BFC" w:rsidP="000056EF">
      <w:pPr>
        <w:pStyle w:val="ListParagraph"/>
        <w:numPr>
          <w:ilvl w:val="1"/>
          <w:numId w:val="3"/>
        </w:numPr>
      </w:pPr>
      <w:r>
        <w:t>Query</w:t>
      </w:r>
      <w:r w:rsidR="003B531F">
        <w:t xml:space="preserve"> Folders</w:t>
      </w:r>
    </w:p>
    <w:p w14:paraId="6E2E25A4" w14:textId="77777777" w:rsidR="003B531F" w:rsidRDefault="00FE6BFC" w:rsidP="000056EF">
      <w:pPr>
        <w:pStyle w:val="ListParagraph"/>
        <w:numPr>
          <w:ilvl w:val="1"/>
          <w:numId w:val="3"/>
        </w:numPr>
      </w:pPr>
      <w:r>
        <w:t>Query</w:t>
      </w:r>
      <w:r w:rsidR="003B531F">
        <w:t xml:space="preserve"> Performance</w:t>
      </w:r>
    </w:p>
    <w:p w14:paraId="527BC81A" w14:textId="77777777" w:rsidR="003B531F" w:rsidRDefault="003B531F" w:rsidP="000056EF">
      <w:pPr>
        <w:pStyle w:val="ListParagraph"/>
        <w:numPr>
          <w:ilvl w:val="0"/>
          <w:numId w:val="3"/>
        </w:numPr>
      </w:pPr>
      <w:r>
        <w:t>Demonstrate the ability to correctly fill out a Query Migration Request Form</w:t>
      </w:r>
      <w:r w:rsidR="005226AE">
        <w:t>.</w:t>
      </w:r>
    </w:p>
    <w:p w14:paraId="2758B20F" w14:textId="1CC85AA3" w:rsidR="00CD1B50" w:rsidRDefault="005226AE" w:rsidP="000056EF">
      <w:pPr>
        <w:pStyle w:val="ListParagraph"/>
        <w:numPr>
          <w:ilvl w:val="0"/>
          <w:numId w:val="3"/>
        </w:numPr>
      </w:pPr>
      <w:r>
        <w:t xml:space="preserve">Identify all criteria which must be met to modify </w:t>
      </w:r>
      <w:r w:rsidR="76D86551">
        <w:t>an</w:t>
      </w:r>
      <w:r>
        <w:t xml:space="preserve"> existing query.</w:t>
      </w:r>
    </w:p>
    <w:p w14:paraId="0A0A7A07" w14:textId="77777777" w:rsidR="00CD1B50" w:rsidRDefault="005226AE" w:rsidP="000056EF">
      <w:pPr>
        <w:pStyle w:val="ListParagraph"/>
        <w:numPr>
          <w:ilvl w:val="0"/>
          <w:numId w:val="3"/>
        </w:numPr>
      </w:pPr>
      <w:r>
        <w:t>Identify</w:t>
      </w:r>
      <w:r w:rsidR="00CD1B50">
        <w:t xml:space="preserve"> who owns what Query or Report based on prefix. </w:t>
      </w:r>
    </w:p>
    <w:p w14:paraId="6BFD8664" w14:textId="77777777" w:rsidR="00CD1B50" w:rsidRDefault="00CD1B50" w:rsidP="000056EF">
      <w:pPr>
        <w:pStyle w:val="ListParagraph"/>
        <w:numPr>
          <w:ilvl w:val="0"/>
          <w:numId w:val="3"/>
        </w:numPr>
      </w:pPr>
      <w:r>
        <w:t>Explain BI Publisher reports naming convention</w:t>
      </w:r>
    </w:p>
    <w:p w14:paraId="02688DE9" w14:textId="77777777" w:rsidR="00E47C2D" w:rsidRDefault="00E47C2D" w:rsidP="00E47C2D">
      <w:pPr>
        <w:pStyle w:val="ListParagraph"/>
        <w:numPr>
          <w:ilvl w:val="0"/>
          <w:numId w:val="3"/>
        </w:numPr>
      </w:pPr>
      <w:r>
        <w:t>Explain Pivot Grid naming convention</w:t>
      </w:r>
    </w:p>
    <w:p w14:paraId="38A00BA6" w14:textId="77777777" w:rsidR="00E47C2D" w:rsidRDefault="00E47C2D" w:rsidP="00E47C2D">
      <w:pPr>
        <w:pStyle w:val="ListParagraph"/>
        <w:numPr>
          <w:ilvl w:val="0"/>
          <w:numId w:val="3"/>
        </w:numPr>
      </w:pPr>
      <w:r>
        <w:t>Explain nVision naming convention</w:t>
      </w:r>
    </w:p>
    <w:p w14:paraId="1F40C016" w14:textId="2142E8C7" w:rsidR="00CD1B50" w:rsidRDefault="00CD1B50" w:rsidP="000056EF">
      <w:pPr>
        <w:pStyle w:val="ListParagraph"/>
        <w:numPr>
          <w:ilvl w:val="0"/>
          <w:numId w:val="3"/>
        </w:numPr>
      </w:pPr>
      <w:r>
        <w:t xml:space="preserve">Explain </w:t>
      </w:r>
      <w:r w:rsidR="005226AE">
        <w:t>Connected Que</w:t>
      </w:r>
      <w:r w:rsidR="00FE6BFC">
        <w:t>ry</w:t>
      </w:r>
      <w:r>
        <w:t xml:space="preserve"> </w:t>
      </w:r>
      <w:proofErr w:type="gramStart"/>
      <w:r>
        <w:t>naming convention</w:t>
      </w:r>
      <w:proofErr w:type="gramEnd"/>
    </w:p>
    <w:p w14:paraId="063C70DC" w14:textId="597546BE" w:rsidR="00E47C2D" w:rsidRDefault="00E47C2D" w:rsidP="00E47C2D">
      <w:pPr>
        <w:pStyle w:val="ListParagraph"/>
        <w:numPr>
          <w:ilvl w:val="0"/>
          <w:numId w:val="3"/>
        </w:numPr>
      </w:pPr>
      <w:r>
        <w:t xml:space="preserve">Explain Composite Query </w:t>
      </w:r>
      <w:proofErr w:type="gramStart"/>
      <w:r>
        <w:t>naming convention</w:t>
      </w:r>
      <w:proofErr w:type="gramEnd"/>
    </w:p>
    <w:p w14:paraId="1AF81ED8" w14:textId="77777777" w:rsidR="00E47C2D" w:rsidRDefault="00E47C2D" w:rsidP="00E47C2D">
      <w:pPr>
        <w:pStyle w:val="ListParagraph"/>
      </w:pPr>
    </w:p>
    <w:p w14:paraId="04D95471" w14:textId="77777777" w:rsidR="00973295" w:rsidRDefault="00973295" w:rsidP="005E504F"/>
    <w:bookmarkEnd w:id="6"/>
    <w:p w14:paraId="3461D779" w14:textId="77777777" w:rsidR="00E523D9" w:rsidRDefault="00E523D9" w:rsidP="009D456D">
      <w:r>
        <w:br w:type="page"/>
      </w:r>
    </w:p>
    <w:p w14:paraId="14497FA8" w14:textId="77777777" w:rsidR="001E3853" w:rsidRPr="00F63501" w:rsidRDefault="001E3853" w:rsidP="001E3853">
      <w:pPr>
        <w:pStyle w:val="Heading1"/>
        <w:spacing w:before="0"/>
      </w:pPr>
      <w:bookmarkStart w:id="11" w:name="StructureForAccess"/>
      <w:bookmarkStart w:id="12" w:name="_Toc113356550"/>
      <w:bookmarkStart w:id="13" w:name="_Toc208493513"/>
      <w:r w:rsidRPr="00F63501">
        <w:lastRenderedPageBreak/>
        <w:t>Query Developer Structure and Query Manager Access Levels</w:t>
      </w:r>
      <w:bookmarkEnd w:id="13"/>
    </w:p>
    <w:p w14:paraId="62B308FA" w14:textId="77777777" w:rsidR="001E3853" w:rsidRDefault="001E3853" w:rsidP="001E3853">
      <w:r>
        <w:t xml:space="preserve">This document is designed to provide users with knowledge of Query Developer and advancement. Successful completion of training is closely related to the level of access a user has.  As </w:t>
      </w:r>
      <w:proofErr w:type="gramStart"/>
      <w:r>
        <w:t>more and more</w:t>
      </w:r>
      <w:proofErr w:type="gramEnd"/>
      <w:r>
        <w:t xml:space="preserve"> training is successfully completed the user </w:t>
      </w:r>
      <w:proofErr w:type="gramStart"/>
      <w:r>
        <w:t>is able to</w:t>
      </w:r>
      <w:proofErr w:type="gramEnd"/>
      <w:r>
        <w:t xml:space="preserve"> gain more access to Query Manager as well as access to other reporting tools such as Pivot Grid and Composite Query.  At the end of this section users will be able to:</w:t>
      </w:r>
    </w:p>
    <w:p w14:paraId="096C3A76" w14:textId="77777777" w:rsidR="001E3853" w:rsidRDefault="001E3853" w:rsidP="001E3853">
      <w:pPr>
        <w:pStyle w:val="Body"/>
        <w:numPr>
          <w:ilvl w:val="0"/>
          <w:numId w:val="1"/>
        </w:numPr>
      </w:pPr>
      <w:r>
        <w:t>Explain Query Developer structure, roles and responsibilities of each role.</w:t>
      </w:r>
    </w:p>
    <w:p w14:paraId="180B79F7" w14:textId="77777777" w:rsidR="001E3853" w:rsidRDefault="001E3853" w:rsidP="001E3853">
      <w:pPr>
        <w:pStyle w:val="Body"/>
        <w:numPr>
          <w:ilvl w:val="0"/>
          <w:numId w:val="1"/>
        </w:numPr>
      </w:pPr>
      <w:r>
        <w:t>Define the steps that must be successfully completed in order to acquire access to Query Manager.</w:t>
      </w:r>
    </w:p>
    <w:p w14:paraId="0B52BBF2" w14:textId="77777777" w:rsidR="001E3853" w:rsidRDefault="001E3853" w:rsidP="001E3853">
      <w:pPr>
        <w:pStyle w:val="Body"/>
        <w:numPr>
          <w:ilvl w:val="0"/>
          <w:numId w:val="1"/>
        </w:numPr>
      </w:pPr>
      <w:r>
        <w:t>Define the steps that must be successfully completed in order to become an Advanced Query Developer or Report Developer.</w:t>
      </w:r>
    </w:p>
    <w:p w14:paraId="0000E3C6" w14:textId="77777777" w:rsidR="001E3853" w:rsidRDefault="001E3853" w:rsidP="001E3853">
      <w:pPr>
        <w:pStyle w:val="Body"/>
        <w:ind w:left="720"/>
      </w:pPr>
    </w:p>
    <w:p w14:paraId="3D2EC087" w14:textId="77777777" w:rsidR="001E3853" w:rsidRDefault="001E3853" w:rsidP="001E3853">
      <w:pPr>
        <w:pStyle w:val="Heading2"/>
        <w:spacing w:before="0"/>
      </w:pPr>
      <w:bookmarkStart w:id="14" w:name="_Toc511974682"/>
      <w:bookmarkStart w:id="15" w:name="_Toc208493514"/>
      <w:r w:rsidRPr="00746B69">
        <w:t>Query Developer Structure</w:t>
      </w:r>
      <w:bookmarkEnd w:id="14"/>
      <w:bookmarkEnd w:id="15"/>
    </w:p>
    <w:p w14:paraId="459CCB38" w14:textId="77777777" w:rsidR="001E3853" w:rsidRDefault="001E3853" w:rsidP="001E3853">
      <w:r>
        <w:t>There is a definitive structure that each institution will follow for managing query development and Query Developers. Each institution will have:</w:t>
      </w:r>
    </w:p>
    <w:p w14:paraId="2B2CF23F" w14:textId="77777777" w:rsidR="001E3853" w:rsidRDefault="001E3853" w:rsidP="001E3853">
      <w:pPr>
        <w:pStyle w:val="Body"/>
        <w:numPr>
          <w:ilvl w:val="0"/>
          <w:numId w:val="1"/>
        </w:numPr>
      </w:pPr>
      <w:r>
        <w:t>A Reporting Lead</w:t>
      </w:r>
    </w:p>
    <w:p w14:paraId="765618A0" w14:textId="77777777" w:rsidR="001E3853" w:rsidRDefault="001E3853" w:rsidP="001E3853">
      <w:pPr>
        <w:pStyle w:val="Body"/>
        <w:numPr>
          <w:ilvl w:val="0"/>
          <w:numId w:val="1"/>
        </w:numPr>
      </w:pPr>
      <w:r>
        <w:t>PS Query Developers</w:t>
      </w:r>
    </w:p>
    <w:p w14:paraId="5FFBA5BD" w14:textId="77777777" w:rsidR="001E3853" w:rsidRDefault="001E3853" w:rsidP="001E3853">
      <w:r>
        <w:t>Each institution may have:</w:t>
      </w:r>
    </w:p>
    <w:p w14:paraId="541227FD" w14:textId="77777777" w:rsidR="001E3853" w:rsidRDefault="001E3853" w:rsidP="001E3853">
      <w:pPr>
        <w:pStyle w:val="Body"/>
        <w:numPr>
          <w:ilvl w:val="0"/>
          <w:numId w:val="1"/>
        </w:numPr>
      </w:pPr>
      <w:r>
        <w:t>Advanced PS Query Developers</w:t>
      </w:r>
    </w:p>
    <w:p w14:paraId="5794F711" w14:textId="77777777" w:rsidR="001E3853" w:rsidRDefault="001E3853" w:rsidP="001E3853">
      <w:pPr>
        <w:pStyle w:val="Body"/>
        <w:numPr>
          <w:ilvl w:val="0"/>
          <w:numId w:val="1"/>
        </w:numPr>
      </w:pPr>
      <w:r>
        <w:t>Report Developers</w:t>
      </w:r>
    </w:p>
    <w:p w14:paraId="08D71F12" w14:textId="77777777" w:rsidR="001E3853" w:rsidRPr="00DB6953" w:rsidRDefault="001E3853" w:rsidP="001E3853">
      <w:pPr>
        <w:pStyle w:val="Body"/>
        <w:ind w:left="720"/>
      </w:pPr>
    </w:p>
    <w:p w14:paraId="3FCFAB7D" w14:textId="77777777" w:rsidR="001E3853" w:rsidRDefault="001E3853" w:rsidP="001E3853">
      <w:pPr>
        <w:pStyle w:val="Heading3"/>
        <w:spacing w:before="0"/>
      </w:pPr>
      <w:bookmarkStart w:id="16" w:name="_Toc208493515"/>
      <w:r>
        <w:t>The Reporting Lead</w:t>
      </w:r>
      <w:bookmarkEnd w:id="16"/>
    </w:p>
    <w:p w14:paraId="1CF2ABDC" w14:textId="77777777" w:rsidR="001E3853" w:rsidRDefault="001E3853" w:rsidP="001E3853">
      <w:r>
        <w:t>Each institution will have a person designated as a Reporting Lead.  This person will:</w:t>
      </w:r>
    </w:p>
    <w:p w14:paraId="24B7DB69" w14:textId="77777777" w:rsidR="001E3853" w:rsidRDefault="001E3853" w:rsidP="001E3853">
      <w:pPr>
        <w:pStyle w:val="Body"/>
        <w:numPr>
          <w:ilvl w:val="0"/>
          <w:numId w:val="1"/>
        </w:numPr>
      </w:pPr>
      <w:r>
        <w:t>Be the m</w:t>
      </w:r>
      <w:r w:rsidRPr="008B61B5">
        <w:t xml:space="preserve">ain point of contact for </w:t>
      </w:r>
      <w:r>
        <w:t>SBCTC relating to query development.</w:t>
      </w:r>
    </w:p>
    <w:p w14:paraId="3C68FF5F" w14:textId="77777777" w:rsidR="001E3853" w:rsidRDefault="001E3853" w:rsidP="001E3853">
      <w:pPr>
        <w:pStyle w:val="Body"/>
        <w:numPr>
          <w:ilvl w:val="0"/>
          <w:numId w:val="1"/>
        </w:numPr>
      </w:pPr>
      <w:r>
        <w:t>Au</w:t>
      </w:r>
      <w:r w:rsidRPr="00996E57">
        <w:t>thorize</w:t>
      </w:r>
      <w:r>
        <w:t>s which college staff are designated query developers.</w:t>
      </w:r>
    </w:p>
    <w:p w14:paraId="2319AA24" w14:textId="77777777" w:rsidR="001E3853" w:rsidRDefault="001E3853" w:rsidP="001E3853">
      <w:pPr>
        <w:pStyle w:val="Body"/>
        <w:numPr>
          <w:ilvl w:val="0"/>
          <w:numId w:val="1"/>
        </w:numPr>
      </w:pPr>
      <w:r>
        <w:t xml:space="preserve">Set up and follow an internal process that ensures all query development and/or modification requests from their college are first sent to the query developers at their institution.  If the query is not able to be developed or modified by the college query developer team then the college query development staff will submit the request to the State Board, not the end user. </w:t>
      </w:r>
    </w:p>
    <w:p w14:paraId="2AA0FD9F" w14:textId="77777777" w:rsidR="001E3853" w:rsidRDefault="001E3853" w:rsidP="001E3853">
      <w:pPr>
        <w:pStyle w:val="Body"/>
        <w:numPr>
          <w:ilvl w:val="0"/>
          <w:numId w:val="1"/>
        </w:numPr>
      </w:pPr>
      <w:r>
        <w:t>Enforces</w:t>
      </w:r>
      <w:r w:rsidRPr="00996E57">
        <w:t xml:space="preserve"> the query development life</w:t>
      </w:r>
      <w:r>
        <w:t xml:space="preserve"> cycle with their query developers.</w:t>
      </w:r>
    </w:p>
    <w:p w14:paraId="7D2E8EBB" w14:textId="77777777" w:rsidR="001E3853" w:rsidRDefault="001E3853" w:rsidP="001E3853">
      <w:pPr>
        <w:pStyle w:val="Body"/>
        <w:numPr>
          <w:ilvl w:val="0"/>
          <w:numId w:val="1"/>
        </w:numPr>
      </w:pPr>
      <w:r>
        <w:t>S</w:t>
      </w:r>
      <w:r w:rsidRPr="00996E57">
        <w:t>erve</w:t>
      </w:r>
      <w:r>
        <w:t>s</w:t>
      </w:r>
      <w:r w:rsidRPr="00996E57">
        <w:t xml:space="preserve"> as a</w:t>
      </w:r>
      <w:r>
        <w:t xml:space="preserve">n active </w:t>
      </w:r>
      <w:r w:rsidRPr="00996E57">
        <w:t>membe</w:t>
      </w:r>
      <w:r>
        <w:t>r of the Query Governance group by attending monthly meetings and other duties as needed.</w:t>
      </w:r>
    </w:p>
    <w:p w14:paraId="7E269131" w14:textId="77777777" w:rsidR="001E3853" w:rsidRDefault="001E3853" w:rsidP="001E3853">
      <w:pPr>
        <w:pStyle w:val="Body"/>
        <w:numPr>
          <w:ilvl w:val="0"/>
          <w:numId w:val="1"/>
        </w:numPr>
      </w:pPr>
      <w:r w:rsidRPr="008B61B5">
        <w:t>Address query development training needs</w:t>
      </w:r>
      <w:r>
        <w:t>.</w:t>
      </w:r>
    </w:p>
    <w:p w14:paraId="289D0F58" w14:textId="77777777" w:rsidR="001E3853" w:rsidRDefault="001E3853" w:rsidP="001E3853">
      <w:pPr>
        <w:pStyle w:val="Body"/>
        <w:numPr>
          <w:ilvl w:val="0"/>
          <w:numId w:val="1"/>
        </w:numPr>
      </w:pPr>
      <w:r>
        <w:t>Have a high-level understanding of query security.</w:t>
      </w:r>
    </w:p>
    <w:p w14:paraId="2C627744" w14:textId="77777777" w:rsidR="001E3853" w:rsidRDefault="001E3853" w:rsidP="001E3853">
      <w:pPr>
        <w:pStyle w:val="Body"/>
        <w:numPr>
          <w:ilvl w:val="0"/>
          <w:numId w:val="1"/>
        </w:numPr>
      </w:pPr>
      <w:r>
        <w:t>Manage yearly query validation and archive process for their college.</w:t>
      </w:r>
    </w:p>
    <w:p w14:paraId="58862C71" w14:textId="77777777" w:rsidR="001E3853" w:rsidRDefault="001E3853" w:rsidP="001E3853">
      <w:pPr>
        <w:pStyle w:val="Body"/>
        <w:numPr>
          <w:ilvl w:val="0"/>
          <w:numId w:val="1"/>
        </w:numPr>
      </w:pPr>
      <w:r>
        <w:t>Assume responsibility for maintaining each of their college specific queries.</w:t>
      </w:r>
    </w:p>
    <w:p w14:paraId="2E63C27E" w14:textId="77777777" w:rsidR="001E3853" w:rsidRPr="008B61B5" w:rsidRDefault="001E3853" w:rsidP="001E3853"/>
    <w:p w14:paraId="442934A3" w14:textId="77777777" w:rsidR="001E3853" w:rsidRDefault="001E3853" w:rsidP="001E3853">
      <w:r>
        <w:t xml:space="preserve">Though there may be some colleges who wish to designate an internal lead per pillar, or designated co-leads, there will need to be a single “main” reporting lead for SBCTC purposes. </w:t>
      </w:r>
    </w:p>
    <w:p w14:paraId="7BD53B63" w14:textId="77777777" w:rsidR="001E3853" w:rsidRPr="00746B69" w:rsidRDefault="001E3853" w:rsidP="001E3853"/>
    <w:p w14:paraId="3E542D91" w14:textId="77777777" w:rsidR="001E3853" w:rsidRPr="006D32FF" w:rsidRDefault="001E3853" w:rsidP="001E3853">
      <w:pPr>
        <w:pStyle w:val="Heading3"/>
        <w:spacing w:before="0"/>
      </w:pPr>
      <w:bookmarkStart w:id="17" w:name="_Toc208493516"/>
      <w:r>
        <w:t xml:space="preserve">Query Developer Levels and </w:t>
      </w:r>
      <w:r w:rsidRPr="008B61B5">
        <w:t>Query</w:t>
      </w:r>
      <w:r>
        <w:t xml:space="preserve"> </w:t>
      </w:r>
      <w:r w:rsidRPr="006D32FF">
        <w:t xml:space="preserve">Manager </w:t>
      </w:r>
      <w:r>
        <w:t>Access</w:t>
      </w:r>
      <w:bookmarkEnd w:id="17"/>
    </w:p>
    <w:p w14:paraId="3E64DD08" w14:textId="77777777" w:rsidR="001E3853" w:rsidRDefault="001E3853" w:rsidP="001E3853">
      <w:r>
        <w:t xml:space="preserve">As Data services manages Query Developer training and access to Query Manager, it is our goal that all Query Developers are granted the correct access to fit their ability.  As their ability and skills grow, their access to Query Manager can expand concurrently. </w:t>
      </w:r>
    </w:p>
    <w:p w14:paraId="5B667D91" w14:textId="77777777" w:rsidR="001E3853" w:rsidRDefault="001E3853" w:rsidP="001E3853">
      <w:r>
        <w:lastRenderedPageBreak/>
        <w:t>There are currently three levels of Query Developers:</w:t>
      </w:r>
    </w:p>
    <w:p w14:paraId="05EC1293" w14:textId="77777777" w:rsidR="001E3853" w:rsidRDefault="001E3853" w:rsidP="001E3853">
      <w:pPr>
        <w:pStyle w:val="ListParagraph"/>
        <w:numPr>
          <w:ilvl w:val="0"/>
          <w:numId w:val="2"/>
        </w:numPr>
        <w:spacing w:before="0"/>
      </w:pPr>
      <w:r>
        <w:t>Query Developer</w:t>
      </w:r>
    </w:p>
    <w:p w14:paraId="4C913E49" w14:textId="77777777" w:rsidR="001E3853" w:rsidRDefault="001E3853" w:rsidP="001E3853">
      <w:pPr>
        <w:pStyle w:val="ListParagraph"/>
        <w:numPr>
          <w:ilvl w:val="0"/>
          <w:numId w:val="2"/>
        </w:numPr>
        <w:spacing w:before="0"/>
      </w:pPr>
      <w:r>
        <w:t>Advanced Query Developer</w:t>
      </w:r>
    </w:p>
    <w:p w14:paraId="7B0F48CA" w14:textId="77777777" w:rsidR="001E3853" w:rsidRDefault="001E3853" w:rsidP="001E3853">
      <w:pPr>
        <w:pStyle w:val="ListParagraph"/>
        <w:numPr>
          <w:ilvl w:val="0"/>
          <w:numId w:val="2"/>
        </w:numPr>
        <w:spacing w:before="0"/>
      </w:pPr>
      <w:r>
        <w:t>Report Developer</w:t>
      </w:r>
    </w:p>
    <w:p w14:paraId="14685829" w14:textId="77777777" w:rsidR="001E3853" w:rsidRDefault="001E3853" w:rsidP="001E3853">
      <w:pPr>
        <w:pStyle w:val="Heading4"/>
        <w:spacing w:before="0"/>
      </w:pPr>
      <w:r w:rsidRPr="008B61B5">
        <w:t>Query</w:t>
      </w:r>
      <w:r w:rsidRPr="00A47039">
        <w:t xml:space="preserve"> </w:t>
      </w:r>
      <w:r w:rsidRPr="008B61B5">
        <w:t>Developer</w:t>
      </w:r>
      <w:r>
        <w:t xml:space="preserve"> </w:t>
      </w:r>
    </w:p>
    <w:p w14:paraId="020ACA3B" w14:textId="77777777" w:rsidR="001E3853" w:rsidRDefault="001E3853" w:rsidP="001E3853">
      <w:pPr>
        <w:pStyle w:val="ListParagraph"/>
        <w:numPr>
          <w:ilvl w:val="0"/>
          <w:numId w:val="1"/>
        </w:numPr>
        <w:spacing w:before="0"/>
      </w:pPr>
      <w:r>
        <w:t xml:space="preserve">Access to Query Manager in the PCD (Production College Development) environment only. </w:t>
      </w:r>
    </w:p>
    <w:p w14:paraId="72FCE8C9" w14:textId="77777777" w:rsidR="001E3853" w:rsidRDefault="001E3853" w:rsidP="001E3853">
      <w:pPr>
        <w:pStyle w:val="ListParagraph"/>
        <w:numPr>
          <w:ilvl w:val="0"/>
          <w:numId w:val="1"/>
        </w:numPr>
        <w:spacing w:before="0"/>
      </w:pPr>
      <w:r>
        <w:t xml:space="preserve">Access to records and pillars is dependent on job function and security.  </w:t>
      </w:r>
    </w:p>
    <w:p w14:paraId="6B7B5F6E" w14:textId="77777777" w:rsidR="001E3853" w:rsidRDefault="001E3853" w:rsidP="001E3853">
      <w:pPr>
        <w:pStyle w:val="ListParagraph"/>
        <w:numPr>
          <w:ilvl w:val="0"/>
          <w:numId w:val="1"/>
        </w:numPr>
        <w:spacing w:before="0"/>
      </w:pPr>
      <w:r>
        <w:t xml:space="preserve">Limited to creating only up to 6 joins in a single query. </w:t>
      </w:r>
    </w:p>
    <w:p w14:paraId="7708EBD4" w14:textId="77777777" w:rsidR="001E3853" w:rsidRPr="00D9284B" w:rsidRDefault="001E3853" w:rsidP="001E3853">
      <w:pPr>
        <w:pStyle w:val="ListParagraph"/>
        <w:numPr>
          <w:ilvl w:val="0"/>
          <w:numId w:val="1"/>
        </w:numPr>
        <w:spacing w:before="0"/>
      </w:pPr>
      <w:r w:rsidRPr="00D9284B">
        <w:t>Follows the Query Developm</w:t>
      </w:r>
      <w:r>
        <w:t>ent Life Cycle (QDLC) standards.</w:t>
      </w:r>
    </w:p>
    <w:p w14:paraId="2C4C215F" w14:textId="77777777" w:rsidR="001E3853" w:rsidRPr="00D9284B" w:rsidRDefault="001E3853" w:rsidP="001E3853">
      <w:pPr>
        <w:pStyle w:val="ListParagraph"/>
        <w:numPr>
          <w:ilvl w:val="0"/>
          <w:numId w:val="1"/>
        </w:numPr>
        <w:spacing w:before="0"/>
      </w:pPr>
      <w:r w:rsidRPr="00D9284B">
        <w:t>Liaison between college report requester and the SBCTC ctcLink Reporting Team</w:t>
      </w:r>
      <w:r>
        <w:t>.</w:t>
      </w:r>
    </w:p>
    <w:p w14:paraId="7FA90F00" w14:textId="77777777" w:rsidR="001E3853" w:rsidRPr="00D9284B" w:rsidRDefault="001E3853" w:rsidP="001E3853">
      <w:pPr>
        <w:pStyle w:val="ListParagraph"/>
        <w:numPr>
          <w:ilvl w:val="0"/>
          <w:numId w:val="1"/>
        </w:numPr>
        <w:spacing w:before="0"/>
      </w:pPr>
      <w:r w:rsidRPr="00D9284B">
        <w:t>Understands and uses query search tools prior to submitting requests</w:t>
      </w:r>
      <w:r>
        <w:t>.</w:t>
      </w:r>
    </w:p>
    <w:p w14:paraId="13B17CDF" w14:textId="77777777" w:rsidR="001E3853" w:rsidRDefault="001E3853" w:rsidP="001E3853">
      <w:pPr>
        <w:pStyle w:val="ListParagraph"/>
        <w:numPr>
          <w:ilvl w:val="0"/>
          <w:numId w:val="1"/>
        </w:numPr>
        <w:spacing w:before="0"/>
      </w:pPr>
      <w:r>
        <w:t>Requires passing the following courses</w:t>
      </w:r>
      <w:r w:rsidRPr="00D9284B">
        <w:t xml:space="preserve"> with an assessment score of 80% or higher</w:t>
      </w:r>
      <w:r>
        <w:t xml:space="preserve"> in each course. </w:t>
      </w:r>
    </w:p>
    <w:p w14:paraId="1B1032E2" w14:textId="77777777" w:rsidR="001E3853" w:rsidRDefault="001E3853" w:rsidP="001E3853">
      <w:pPr>
        <w:pStyle w:val="ListParagraph"/>
        <w:numPr>
          <w:ilvl w:val="1"/>
          <w:numId w:val="1"/>
        </w:numPr>
        <w:spacing w:before="0"/>
        <w:sectPr w:rsidR="001E3853" w:rsidSect="001E3853">
          <w:headerReference w:type="default" r:id="rId15"/>
          <w:footerReference w:type="default" r:id="rId16"/>
          <w:type w:val="continuous"/>
          <w:pgSz w:w="12240" w:h="15840"/>
          <w:pgMar w:top="720" w:right="720" w:bottom="720" w:left="720" w:header="720" w:footer="720" w:gutter="0"/>
          <w:cols w:space="720"/>
          <w:docGrid w:linePitch="360"/>
        </w:sectPr>
      </w:pPr>
    </w:p>
    <w:p w14:paraId="577CC099" w14:textId="77777777" w:rsidR="001E3853" w:rsidRDefault="001E3853" w:rsidP="001E3853">
      <w:pPr>
        <w:pStyle w:val="ListParagraph"/>
        <w:numPr>
          <w:ilvl w:val="1"/>
          <w:numId w:val="1"/>
        </w:numPr>
        <w:spacing w:before="0"/>
      </w:pPr>
      <w:r>
        <w:t>QDLC</w:t>
      </w:r>
    </w:p>
    <w:p w14:paraId="67F585C5" w14:textId="77777777" w:rsidR="001E3853" w:rsidRDefault="001E3853" w:rsidP="001E3853">
      <w:pPr>
        <w:pStyle w:val="ListParagraph"/>
        <w:numPr>
          <w:ilvl w:val="1"/>
          <w:numId w:val="1"/>
        </w:numPr>
        <w:spacing w:before="0"/>
      </w:pPr>
      <w:r>
        <w:t>101 Basics</w:t>
      </w:r>
    </w:p>
    <w:p w14:paraId="5119CEC0" w14:textId="77777777" w:rsidR="001E3853" w:rsidRDefault="001E3853" w:rsidP="001E3853">
      <w:pPr>
        <w:pStyle w:val="ListParagraph"/>
        <w:numPr>
          <w:ilvl w:val="1"/>
          <w:numId w:val="1"/>
        </w:numPr>
        <w:spacing w:before="0"/>
      </w:pPr>
      <w:r>
        <w:t>102 Security</w:t>
      </w:r>
    </w:p>
    <w:p w14:paraId="661D8313" w14:textId="77777777" w:rsidR="001E3853" w:rsidRDefault="001E3853" w:rsidP="001E3853">
      <w:pPr>
        <w:pStyle w:val="ListParagraph"/>
        <w:numPr>
          <w:ilvl w:val="1"/>
          <w:numId w:val="1"/>
        </w:numPr>
        <w:spacing w:before="0"/>
      </w:pPr>
      <w:r>
        <w:t>201 Intermediate</w:t>
      </w:r>
    </w:p>
    <w:p w14:paraId="153A5C40" w14:textId="77777777" w:rsidR="001E3853" w:rsidRDefault="001E3853" w:rsidP="001E3853">
      <w:pPr>
        <w:pStyle w:val="ListParagraph"/>
        <w:numPr>
          <w:ilvl w:val="1"/>
          <w:numId w:val="1"/>
        </w:numPr>
        <w:spacing w:before="0"/>
      </w:pPr>
      <w:r>
        <w:t>301 Advanced</w:t>
      </w:r>
    </w:p>
    <w:p w14:paraId="7AF1CFC0" w14:textId="77777777" w:rsidR="001E3853" w:rsidRDefault="001E3853" w:rsidP="001E3853">
      <w:pPr>
        <w:pStyle w:val="ListParagraph"/>
        <w:numPr>
          <w:ilvl w:val="1"/>
          <w:numId w:val="1"/>
        </w:numPr>
        <w:spacing w:before="0"/>
      </w:pPr>
      <w:r>
        <w:t>302 Migrations</w:t>
      </w:r>
    </w:p>
    <w:p w14:paraId="29BBE40D" w14:textId="77777777" w:rsidR="001E3853" w:rsidRDefault="001E3853" w:rsidP="001E3853">
      <w:pPr>
        <w:pStyle w:val="ListParagraph"/>
        <w:numPr>
          <w:ilvl w:val="0"/>
          <w:numId w:val="1"/>
        </w:numPr>
        <w:spacing w:before="0"/>
        <w:sectPr w:rsidR="001E3853" w:rsidSect="001E3853">
          <w:type w:val="continuous"/>
          <w:pgSz w:w="12240" w:h="15840"/>
          <w:pgMar w:top="720" w:right="720" w:bottom="720" w:left="720" w:header="720" w:footer="720" w:gutter="0"/>
          <w:cols w:num="2" w:space="720"/>
          <w:docGrid w:linePitch="360"/>
        </w:sectPr>
      </w:pPr>
    </w:p>
    <w:p w14:paraId="28287E65" w14:textId="77777777" w:rsidR="001E3853" w:rsidRPr="002733A9" w:rsidRDefault="001E3853" w:rsidP="001E3853">
      <w:pPr>
        <w:pStyle w:val="ListParagraph"/>
        <w:numPr>
          <w:ilvl w:val="0"/>
          <w:numId w:val="1"/>
        </w:numPr>
        <w:spacing w:before="0"/>
      </w:pPr>
      <w:r>
        <w:t>Submits a Non-Disclosure Agreement signed by the Reporting Lead.</w:t>
      </w:r>
    </w:p>
    <w:p w14:paraId="15264567" w14:textId="1DDF4F27" w:rsidR="00967BC0" w:rsidRPr="008254EA" w:rsidRDefault="008254EA" w:rsidP="008254EA">
      <w:pPr>
        <w:pStyle w:val="ListParagraph"/>
        <w:numPr>
          <w:ilvl w:val="0"/>
          <w:numId w:val="1"/>
        </w:numPr>
        <w:spacing w:before="0"/>
        <w:rPr>
          <w:color w:val="AA0000"/>
        </w:rPr>
      </w:pPr>
      <w:r w:rsidRPr="00C44850">
        <w:rPr>
          <w:color w:val="AA0000"/>
        </w:rPr>
        <w:t>Courses are competency based and may be passed by only completing the assessments successfully, if desired.</w:t>
      </w:r>
    </w:p>
    <w:p w14:paraId="4D99B3FF" w14:textId="59AF2C3D" w:rsidR="001E3853" w:rsidRDefault="00967BC0" w:rsidP="00967BC0">
      <w:r>
        <w:rPr>
          <w:noProof/>
        </w:rPr>
        <w:drawing>
          <wp:anchor distT="0" distB="0" distL="114300" distR="114300" simplePos="0" relativeHeight="251662381" behindDoc="0" locked="0" layoutInCell="1" allowOverlap="1" wp14:anchorId="43D740E0" wp14:editId="336870CD">
            <wp:simplePos x="0" y="0"/>
            <wp:positionH relativeFrom="column">
              <wp:posOffset>532765</wp:posOffset>
            </wp:positionH>
            <wp:positionV relativeFrom="paragraph">
              <wp:posOffset>401320</wp:posOffset>
            </wp:positionV>
            <wp:extent cx="5886450" cy="4345940"/>
            <wp:effectExtent l="152400" t="152400" r="361950" b="359410"/>
            <wp:wrapTopAndBottom/>
            <wp:docPr id="646852981" name="Picture 1" descr="flow of steps to get query manager access in p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852981" name="Picture 1" descr="flow of steps to get query manager access in pcd"/>
                    <pic:cNvPicPr/>
                  </pic:nvPicPr>
                  <pic:blipFill>
                    <a:blip r:embed="rId17">
                      <a:extLst>
                        <a:ext uri="{28A0092B-C50C-407E-A947-70E740481C1C}">
                          <a14:useLocalDpi xmlns:a14="http://schemas.microsoft.com/office/drawing/2010/main" val="0"/>
                        </a:ext>
                      </a:extLst>
                    </a:blip>
                    <a:stretch>
                      <a:fillRect/>
                    </a:stretch>
                  </pic:blipFill>
                  <pic:spPr>
                    <a:xfrm>
                      <a:off x="0" y="0"/>
                      <a:ext cx="5886450" cy="43459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E3853">
        <w:t>New Query Developers will need to follow the subsequent process to be given access to Query Manager in PCD:</w:t>
      </w:r>
      <w:r w:rsidR="001E3853" w:rsidRPr="00704B12">
        <w:rPr>
          <w:noProof/>
        </w:rPr>
        <w:t xml:space="preserve"> </w:t>
      </w:r>
    </w:p>
    <w:p w14:paraId="1C9B2CFC" w14:textId="77777777" w:rsidR="001E3853" w:rsidRDefault="001E3853" w:rsidP="001E3853">
      <w:pPr>
        <w:pStyle w:val="Heading4"/>
        <w:spacing w:before="0"/>
      </w:pPr>
      <w:r w:rsidRPr="00A47039">
        <w:lastRenderedPageBreak/>
        <w:t>Advanced Query Developer</w:t>
      </w:r>
      <w:r>
        <w:t xml:space="preserve"> </w:t>
      </w:r>
    </w:p>
    <w:p w14:paraId="08196FE1" w14:textId="77777777" w:rsidR="001E3853" w:rsidRDefault="001E3853" w:rsidP="001E3853">
      <w:pPr>
        <w:pStyle w:val="ListParagraph"/>
        <w:numPr>
          <w:ilvl w:val="0"/>
          <w:numId w:val="1"/>
        </w:numPr>
        <w:spacing w:before="0"/>
      </w:pPr>
      <w:r>
        <w:t>Access to Query Manager in PCD.</w:t>
      </w:r>
    </w:p>
    <w:p w14:paraId="52E5C448" w14:textId="77777777" w:rsidR="001E3853" w:rsidRDefault="001E3853" w:rsidP="001E3853">
      <w:pPr>
        <w:pStyle w:val="ListParagraph"/>
        <w:numPr>
          <w:ilvl w:val="0"/>
          <w:numId w:val="1"/>
        </w:numPr>
        <w:spacing w:before="0"/>
      </w:pPr>
      <w:r w:rsidRPr="00D9284B">
        <w:t xml:space="preserve">Access to records and pillars is dependent on job function and security.  </w:t>
      </w:r>
    </w:p>
    <w:p w14:paraId="53A7EB2D" w14:textId="77777777" w:rsidR="001E3853" w:rsidRDefault="001E3853" w:rsidP="001E3853">
      <w:pPr>
        <w:pStyle w:val="ListParagraph"/>
        <w:numPr>
          <w:ilvl w:val="0"/>
          <w:numId w:val="1"/>
        </w:numPr>
        <w:spacing w:before="0"/>
      </w:pPr>
      <w:r>
        <w:t xml:space="preserve">No limit on the number of joins used in a single Query. </w:t>
      </w:r>
      <w:r w:rsidRPr="00A47039">
        <w:t xml:space="preserve"> </w:t>
      </w:r>
    </w:p>
    <w:p w14:paraId="6BF60233" w14:textId="77777777" w:rsidR="001E3853" w:rsidRPr="00D9284B" w:rsidRDefault="001E3853" w:rsidP="001E3853">
      <w:pPr>
        <w:pStyle w:val="ListParagraph"/>
        <w:numPr>
          <w:ilvl w:val="0"/>
          <w:numId w:val="1"/>
        </w:numPr>
        <w:spacing w:before="0"/>
      </w:pPr>
      <w:r w:rsidRPr="00D9284B">
        <w:t>Follows the Query Developm</w:t>
      </w:r>
      <w:r>
        <w:t>ent Life Cycle (QDLC) standards.</w:t>
      </w:r>
    </w:p>
    <w:p w14:paraId="57BF4B19" w14:textId="77777777" w:rsidR="001E3853" w:rsidRPr="00D9284B" w:rsidRDefault="001E3853" w:rsidP="001E3853">
      <w:pPr>
        <w:pStyle w:val="ListParagraph"/>
        <w:numPr>
          <w:ilvl w:val="0"/>
          <w:numId w:val="1"/>
        </w:numPr>
        <w:spacing w:before="0"/>
      </w:pPr>
      <w:r w:rsidRPr="00D9284B">
        <w:t>Liaison between college report requester and the SBCTC ctcLink Reporting Team</w:t>
      </w:r>
      <w:r>
        <w:t>.</w:t>
      </w:r>
    </w:p>
    <w:p w14:paraId="60B0DF90" w14:textId="77777777" w:rsidR="001E3853" w:rsidRPr="00D9284B" w:rsidRDefault="001E3853" w:rsidP="001E3853">
      <w:pPr>
        <w:pStyle w:val="ListParagraph"/>
        <w:numPr>
          <w:ilvl w:val="0"/>
          <w:numId w:val="1"/>
        </w:numPr>
        <w:spacing w:before="0"/>
      </w:pPr>
      <w:r w:rsidRPr="00D9284B">
        <w:t>Understands and uses query search tools prior to submitting requests</w:t>
      </w:r>
      <w:r>
        <w:t>.</w:t>
      </w:r>
    </w:p>
    <w:p w14:paraId="7C7D7D36" w14:textId="77777777" w:rsidR="001E3853" w:rsidRDefault="001E3853" w:rsidP="001E3853">
      <w:pPr>
        <w:pStyle w:val="ListParagraph"/>
        <w:numPr>
          <w:ilvl w:val="0"/>
          <w:numId w:val="1"/>
        </w:numPr>
        <w:spacing w:before="0"/>
      </w:pPr>
      <w:r w:rsidRPr="00D9284B">
        <w:t xml:space="preserve">Requires passing PS Query </w:t>
      </w:r>
      <w:r>
        <w:t>101, 201, 301, 302, 401</w:t>
      </w:r>
      <w:r w:rsidRPr="00D9284B">
        <w:t xml:space="preserve"> and QDLC training with an assessment score of 80% or higher for each </w:t>
      </w:r>
      <w:r>
        <w:t xml:space="preserve">course. </w:t>
      </w:r>
    </w:p>
    <w:p w14:paraId="75398204" w14:textId="77777777" w:rsidR="001E3853" w:rsidRPr="002733A9" w:rsidRDefault="001E3853" w:rsidP="001E3853">
      <w:pPr>
        <w:pStyle w:val="ListParagraph"/>
        <w:numPr>
          <w:ilvl w:val="0"/>
          <w:numId w:val="1"/>
        </w:numPr>
        <w:spacing w:before="0"/>
      </w:pPr>
      <w:r>
        <w:t>Submits a Non-Disclosure Agreement signed by the Reporting Lead.</w:t>
      </w:r>
    </w:p>
    <w:p w14:paraId="3A3DC7F8" w14:textId="77777777" w:rsidR="001E3853" w:rsidRPr="00C44850" w:rsidRDefault="001E3853" w:rsidP="001E3853">
      <w:pPr>
        <w:pStyle w:val="ListParagraph"/>
        <w:numPr>
          <w:ilvl w:val="0"/>
          <w:numId w:val="1"/>
        </w:numPr>
        <w:spacing w:before="0"/>
        <w:rPr>
          <w:color w:val="AA0000"/>
        </w:rPr>
      </w:pPr>
      <w:bookmarkStart w:id="18" w:name="_Hlk208492039"/>
      <w:r w:rsidRPr="00C44850">
        <w:rPr>
          <w:color w:val="AA0000"/>
        </w:rPr>
        <w:t>Courses are competency based and may be passed by only completing the assessments successfully, if desired.</w:t>
      </w:r>
    </w:p>
    <w:bookmarkEnd w:id="18"/>
    <w:p w14:paraId="6F2D39F3" w14:textId="77777777" w:rsidR="001E3853" w:rsidRDefault="001E3853" w:rsidP="001E3853"/>
    <w:p w14:paraId="35151CB5" w14:textId="77777777" w:rsidR="001E3853" w:rsidRDefault="001E3853" w:rsidP="001E3853">
      <w:r>
        <w:t xml:space="preserve">Query Developers will need to follow the subsequent process to be designated an Advanced Query Developer:  </w:t>
      </w:r>
      <w:r>
        <w:rPr>
          <w:noProof/>
        </w:rPr>
        <w:drawing>
          <wp:inline distT="0" distB="0" distL="0" distR="0" wp14:anchorId="4E57202B" wp14:editId="7F79E9CF">
            <wp:extent cx="6473227" cy="4980097"/>
            <wp:effectExtent l="152400" t="152400" r="365760" b="354330"/>
            <wp:docPr id="1826888867" name="Picture 1826888867" descr="flow of steps taken to become an advanced query develo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low of steps taken to become an advanced query developer"/>
                    <pic:cNvPicPr/>
                  </pic:nvPicPr>
                  <pic:blipFill>
                    <a:blip r:embed="rId18"/>
                    <a:stretch>
                      <a:fillRect/>
                    </a:stretch>
                  </pic:blipFill>
                  <pic:spPr>
                    <a:xfrm>
                      <a:off x="0" y="0"/>
                      <a:ext cx="6492965" cy="4995282"/>
                    </a:xfrm>
                    <a:prstGeom prst="rect">
                      <a:avLst/>
                    </a:prstGeom>
                    <a:ln>
                      <a:noFill/>
                    </a:ln>
                    <a:effectLst>
                      <a:outerShdw blurRad="292100" dist="139700" dir="2700000" algn="tl" rotWithShape="0">
                        <a:srgbClr val="333333">
                          <a:alpha val="65000"/>
                        </a:srgbClr>
                      </a:outerShdw>
                    </a:effectLst>
                  </pic:spPr>
                </pic:pic>
              </a:graphicData>
            </a:graphic>
          </wp:inline>
        </w:drawing>
      </w:r>
    </w:p>
    <w:p w14:paraId="05FB284B" w14:textId="77777777" w:rsidR="001E3853" w:rsidRDefault="001E3853" w:rsidP="001E3853"/>
    <w:p w14:paraId="0F45853D" w14:textId="77777777" w:rsidR="001E3853" w:rsidRPr="005E6BFF" w:rsidRDefault="001E3853" w:rsidP="001E3853">
      <w:pPr>
        <w:pStyle w:val="Heading4"/>
        <w:spacing w:before="0"/>
      </w:pPr>
      <w:r>
        <w:br w:type="page"/>
      </w:r>
      <w:r w:rsidRPr="005E6BFF">
        <w:lastRenderedPageBreak/>
        <w:t xml:space="preserve">Report Developer </w:t>
      </w:r>
    </w:p>
    <w:p w14:paraId="79152D47" w14:textId="77777777" w:rsidR="001E3853" w:rsidRDefault="001E3853" w:rsidP="001E3853">
      <w:r>
        <w:t xml:space="preserve">Report developers enjoy all of the same benefits and access levels as Advanced Query Developers with the addition of access to Pivot Grid or Composite Query for true report development. </w:t>
      </w:r>
    </w:p>
    <w:p w14:paraId="3C76FEDE" w14:textId="77777777" w:rsidR="001E3853" w:rsidRPr="0064114C" w:rsidRDefault="001E3853" w:rsidP="001E3853">
      <w:pPr>
        <w:pStyle w:val="ListParagraph"/>
        <w:numPr>
          <w:ilvl w:val="0"/>
          <w:numId w:val="1"/>
        </w:numPr>
        <w:spacing w:before="0"/>
      </w:pPr>
      <w:r>
        <w:t>Access to Query Manager in PCD.</w:t>
      </w:r>
    </w:p>
    <w:p w14:paraId="3C1C7113" w14:textId="77777777" w:rsidR="001E3853" w:rsidRDefault="001E3853" w:rsidP="001E3853">
      <w:pPr>
        <w:pStyle w:val="ListParagraph"/>
        <w:numPr>
          <w:ilvl w:val="0"/>
          <w:numId w:val="1"/>
        </w:numPr>
        <w:spacing w:before="0"/>
      </w:pPr>
      <w:r>
        <w:t xml:space="preserve">Access to records and pillars is dependent on job function and security.  </w:t>
      </w:r>
    </w:p>
    <w:p w14:paraId="2A2ACB5B" w14:textId="77777777" w:rsidR="001E3853" w:rsidRDefault="001E3853" w:rsidP="001E3853">
      <w:pPr>
        <w:pStyle w:val="ListParagraph"/>
        <w:numPr>
          <w:ilvl w:val="0"/>
          <w:numId w:val="1"/>
        </w:numPr>
        <w:spacing w:before="0"/>
      </w:pPr>
      <w:r>
        <w:t xml:space="preserve">No limit on the number of joins used in a single Query.  </w:t>
      </w:r>
    </w:p>
    <w:p w14:paraId="46C839A6" w14:textId="77777777" w:rsidR="001E3853" w:rsidRDefault="001E3853" w:rsidP="001E3853">
      <w:pPr>
        <w:pStyle w:val="ListParagraph"/>
        <w:numPr>
          <w:ilvl w:val="0"/>
          <w:numId w:val="1"/>
        </w:numPr>
        <w:spacing w:before="0"/>
      </w:pPr>
      <w:r>
        <w:t>Follows the Query Development Life Cycle (QDLC) standards.</w:t>
      </w:r>
    </w:p>
    <w:p w14:paraId="0A587C1C" w14:textId="77777777" w:rsidR="001E3853" w:rsidRDefault="001E3853" w:rsidP="001E3853">
      <w:pPr>
        <w:pStyle w:val="ListParagraph"/>
        <w:numPr>
          <w:ilvl w:val="0"/>
          <w:numId w:val="1"/>
        </w:numPr>
        <w:spacing w:before="0"/>
      </w:pPr>
      <w:r>
        <w:t>Liaison between college report requester and the SBCTC ctcLink Reporting Team.</w:t>
      </w:r>
    </w:p>
    <w:p w14:paraId="7F9DF9BC" w14:textId="77777777" w:rsidR="001E3853" w:rsidRDefault="001E3853" w:rsidP="001E3853">
      <w:pPr>
        <w:pStyle w:val="ListParagraph"/>
        <w:numPr>
          <w:ilvl w:val="0"/>
          <w:numId w:val="1"/>
        </w:numPr>
        <w:spacing w:before="0"/>
      </w:pPr>
      <w:r>
        <w:t>Understands and uses query search tools prior to submitting requests.</w:t>
      </w:r>
    </w:p>
    <w:p w14:paraId="6A82B102" w14:textId="77777777" w:rsidR="001E3853" w:rsidRPr="00E91F32" w:rsidRDefault="001E3853" w:rsidP="001E3853">
      <w:pPr>
        <w:pStyle w:val="ListParagraph"/>
        <w:numPr>
          <w:ilvl w:val="0"/>
          <w:numId w:val="1"/>
        </w:numPr>
        <w:spacing w:before="0"/>
      </w:pPr>
      <w:r>
        <w:t>Access to Pivot Grid or Composite Query.</w:t>
      </w:r>
    </w:p>
    <w:p w14:paraId="32CD828D" w14:textId="77777777" w:rsidR="001E3853" w:rsidRPr="00E91F32" w:rsidRDefault="001E3853" w:rsidP="001E3853">
      <w:pPr>
        <w:pStyle w:val="ListParagraph"/>
        <w:numPr>
          <w:ilvl w:val="0"/>
          <w:numId w:val="1"/>
        </w:numPr>
        <w:spacing w:before="0"/>
      </w:pPr>
      <w:r>
        <w:t xml:space="preserve">Must be an Advanced Query Developer as well as pass the Pivot Grid 101 training with an assessment score of 80% or higher.  </w:t>
      </w:r>
    </w:p>
    <w:p w14:paraId="1116397C" w14:textId="77777777" w:rsidR="001E3853" w:rsidRPr="00C44850" w:rsidRDefault="001E3853" w:rsidP="001E3853">
      <w:pPr>
        <w:pStyle w:val="ListParagraph"/>
        <w:numPr>
          <w:ilvl w:val="0"/>
          <w:numId w:val="1"/>
        </w:numPr>
        <w:spacing w:before="0"/>
        <w:rPr>
          <w:color w:val="AA0000"/>
        </w:rPr>
      </w:pPr>
      <w:r w:rsidRPr="00C44850">
        <w:rPr>
          <w:color w:val="AA0000"/>
        </w:rPr>
        <w:t>Courses are competency based and may be passed by only completing the assessments successfully, if desired.</w:t>
      </w:r>
    </w:p>
    <w:p w14:paraId="0DCE4857" w14:textId="77777777" w:rsidR="002B6189" w:rsidRDefault="002B6189" w:rsidP="001E3853">
      <w:pPr>
        <w:jc w:val="center"/>
      </w:pPr>
    </w:p>
    <w:p w14:paraId="6EA48F12" w14:textId="441B5E51" w:rsidR="0009613B" w:rsidRDefault="002B6189" w:rsidP="002B6189">
      <w:pPr>
        <w:jc w:val="center"/>
      </w:pPr>
      <w:r>
        <w:rPr>
          <w:noProof/>
        </w:rPr>
        <w:drawing>
          <wp:anchor distT="0" distB="0" distL="114300" distR="114300" simplePos="0" relativeHeight="251663405" behindDoc="0" locked="0" layoutInCell="1" allowOverlap="1" wp14:anchorId="030BA263" wp14:editId="098BF63D">
            <wp:simplePos x="0" y="0"/>
            <wp:positionH relativeFrom="column">
              <wp:posOffset>398348</wp:posOffset>
            </wp:positionH>
            <wp:positionV relativeFrom="paragraph">
              <wp:posOffset>608686</wp:posOffset>
            </wp:positionV>
            <wp:extent cx="6032780" cy="4607550"/>
            <wp:effectExtent l="152400" t="152400" r="368300" b="365125"/>
            <wp:wrapTopAndBottom/>
            <wp:docPr id="890046377" name="Picture 1" descr="flow of steps to become a report develo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046377" name="Picture 1" descr="flow of steps to become a report developer"/>
                    <pic:cNvPicPr/>
                  </pic:nvPicPr>
                  <pic:blipFill>
                    <a:blip r:embed="rId19">
                      <a:extLst>
                        <a:ext uri="{28A0092B-C50C-407E-A947-70E740481C1C}">
                          <a14:useLocalDpi xmlns:a14="http://schemas.microsoft.com/office/drawing/2010/main" val="0"/>
                        </a:ext>
                      </a:extLst>
                    </a:blip>
                    <a:stretch>
                      <a:fillRect/>
                    </a:stretch>
                  </pic:blipFill>
                  <pic:spPr>
                    <a:xfrm>
                      <a:off x="0" y="0"/>
                      <a:ext cx="6032780" cy="46075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E3853">
        <w:t xml:space="preserve">Advanced Query Developers will need to follow the subsequent process to be granted Report Developer access to Query Manager in PCD. </w:t>
      </w:r>
    </w:p>
    <w:p w14:paraId="37015A47" w14:textId="3D9A95BA" w:rsidR="00665B8B" w:rsidRDefault="00D31E01" w:rsidP="00A04645">
      <w:pPr>
        <w:pStyle w:val="Heading1"/>
      </w:pPr>
      <w:bookmarkStart w:id="19" w:name="QDLCforWebsite"/>
      <w:bookmarkStart w:id="20" w:name="_Toc208493517"/>
      <w:bookmarkEnd w:id="11"/>
      <w:r>
        <w:lastRenderedPageBreak/>
        <w:t xml:space="preserve">ctcLink PeopleSoft </w:t>
      </w:r>
      <w:r w:rsidR="0051692F">
        <w:t>PCD</w:t>
      </w:r>
      <w:r>
        <w:t xml:space="preserve"> </w:t>
      </w:r>
      <w:r w:rsidR="00665B8B" w:rsidRPr="00665B8B">
        <w:t>Query Development Life Cycle</w:t>
      </w:r>
      <w:bookmarkEnd w:id="12"/>
      <w:bookmarkEnd w:id="20"/>
    </w:p>
    <w:p w14:paraId="2648FF3A" w14:textId="4A12546C" w:rsidR="009404DE" w:rsidRDefault="009404DE" w:rsidP="000056EF">
      <w:r>
        <w:t xml:space="preserve">This section is designed to </w:t>
      </w:r>
      <w:r w:rsidR="006A3327">
        <w:t xml:space="preserve">instruct users on the correct protocol and conventions to follow when creating a query in the </w:t>
      </w:r>
      <w:r w:rsidR="0051692F">
        <w:t>PCD</w:t>
      </w:r>
      <w:r w:rsidR="006A3327">
        <w:t xml:space="preserve"> environment. Section 2 covers in detail the Query Development Life Cycle and each phase of query development. </w:t>
      </w:r>
      <w:r>
        <w:t>At the end of this section users will be able to:</w:t>
      </w:r>
    </w:p>
    <w:p w14:paraId="0750E6BA" w14:textId="77777777" w:rsidR="00E523D9" w:rsidRDefault="00E523D9" w:rsidP="005E1EC2">
      <w:pPr>
        <w:pStyle w:val="ListParagraph"/>
        <w:numPr>
          <w:ilvl w:val="0"/>
          <w:numId w:val="24"/>
        </w:numPr>
      </w:pPr>
      <w:r>
        <w:t>Describe the 4 phases of the Query Development Lifecycle.</w:t>
      </w:r>
    </w:p>
    <w:p w14:paraId="4D84C606" w14:textId="77777777" w:rsidR="00E523D9" w:rsidRDefault="00E523D9" w:rsidP="005E1EC2">
      <w:pPr>
        <w:pStyle w:val="ListParagraph"/>
        <w:numPr>
          <w:ilvl w:val="0"/>
          <w:numId w:val="24"/>
        </w:numPr>
      </w:pPr>
      <w:r>
        <w:t>Detail how FA queries are treated differently than other queries.</w:t>
      </w:r>
    </w:p>
    <w:p w14:paraId="202D67E2" w14:textId="77777777" w:rsidR="00E523D9" w:rsidRDefault="00E523D9" w:rsidP="005E1EC2">
      <w:pPr>
        <w:pStyle w:val="ListParagraph"/>
        <w:numPr>
          <w:ilvl w:val="0"/>
          <w:numId w:val="24"/>
        </w:numPr>
      </w:pPr>
      <w:r>
        <w:t>Describe the benefits of searching for queries using metaLink.</w:t>
      </w:r>
    </w:p>
    <w:p w14:paraId="613B335D" w14:textId="77777777" w:rsidR="00EC389A" w:rsidRPr="00EC389A" w:rsidRDefault="00EC389A" w:rsidP="005E1EC2">
      <w:pPr>
        <w:pStyle w:val="ListParagraph"/>
        <w:numPr>
          <w:ilvl w:val="0"/>
          <w:numId w:val="24"/>
        </w:numPr>
      </w:pPr>
      <w:r w:rsidRPr="00EC389A">
        <w:t>Define the methods used to find records and fields to be used in query development.</w:t>
      </w:r>
    </w:p>
    <w:p w14:paraId="2456D429" w14:textId="225FDD8A" w:rsidR="00DA6D72" w:rsidRPr="00DA6D72" w:rsidRDefault="00DA6D72" w:rsidP="005E1EC2">
      <w:pPr>
        <w:pStyle w:val="ListParagraph"/>
        <w:numPr>
          <w:ilvl w:val="0"/>
          <w:numId w:val="24"/>
        </w:numPr>
      </w:pPr>
      <w:r w:rsidRPr="00DA6D72">
        <w:t>Describe query development conventions and protocol in query creation and modification. Including:</w:t>
      </w:r>
    </w:p>
    <w:p w14:paraId="0208259C" w14:textId="77777777" w:rsidR="00E523D9" w:rsidRDefault="00E523D9" w:rsidP="005E1EC2">
      <w:pPr>
        <w:pStyle w:val="ListParagraph"/>
        <w:numPr>
          <w:ilvl w:val="1"/>
          <w:numId w:val="24"/>
        </w:numPr>
      </w:pPr>
      <w:r>
        <w:t>Query Naming Convention</w:t>
      </w:r>
    </w:p>
    <w:p w14:paraId="18E28A89" w14:textId="77777777" w:rsidR="00E523D9" w:rsidRDefault="00E523D9" w:rsidP="005E1EC2">
      <w:pPr>
        <w:pStyle w:val="ListParagraph"/>
        <w:numPr>
          <w:ilvl w:val="1"/>
          <w:numId w:val="24"/>
        </w:numPr>
      </w:pPr>
      <w:r>
        <w:t>Query Description</w:t>
      </w:r>
    </w:p>
    <w:p w14:paraId="405495C0" w14:textId="77777777" w:rsidR="00E523D9" w:rsidRDefault="00E523D9" w:rsidP="005E1EC2">
      <w:pPr>
        <w:pStyle w:val="ListParagraph"/>
        <w:numPr>
          <w:ilvl w:val="1"/>
          <w:numId w:val="24"/>
        </w:numPr>
      </w:pPr>
      <w:r>
        <w:t>Query Definition</w:t>
      </w:r>
    </w:p>
    <w:p w14:paraId="3F45F492" w14:textId="77777777" w:rsidR="00E523D9" w:rsidRDefault="00E523D9" w:rsidP="005E1EC2">
      <w:pPr>
        <w:pStyle w:val="ListParagraph"/>
        <w:numPr>
          <w:ilvl w:val="1"/>
          <w:numId w:val="24"/>
        </w:numPr>
      </w:pPr>
      <w:r>
        <w:t>Prompts Utilization</w:t>
      </w:r>
    </w:p>
    <w:p w14:paraId="28884341" w14:textId="77777777" w:rsidR="00E523D9" w:rsidRDefault="00E523D9" w:rsidP="005E1EC2">
      <w:pPr>
        <w:pStyle w:val="ListParagraph"/>
        <w:numPr>
          <w:ilvl w:val="1"/>
          <w:numId w:val="24"/>
        </w:numPr>
      </w:pPr>
      <w:r>
        <w:t>Public vs Private Queries</w:t>
      </w:r>
    </w:p>
    <w:p w14:paraId="5956BBFB" w14:textId="77777777" w:rsidR="00E523D9" w:rsidRDefault="00E523D9" w:rsidP="005E1EC2">
      <w:pPr>
        <w:pStyle w:val="ListParagraph"/>
        <w:numPr>
          <w:ilvl w:val="1"/>
          <w:numId w:val="24"/>
        </w:numPr>
      </w:pPr>
      <w:r>
        <w:t>Query Folders</w:t>
      </w:r>
    </w:p>
    <w:p w14:paraId="6CFBB947" w14:textId="77777777" w:rsidR="00E523D9" w:rsidRDefault="00E523D9" w:rsidP="005E1EC2">
      <w:pPr>
        <w:pStyle w:val="ListParagraph"/>
        <w:numPr>
          <w:ilvl w:val="1"/>
          <w:numId w:val="24"/>
        </w:numPr>
      </w:pPr>
      <w:r>
        <w:t>Query Performance</w:t>
      </w:r>
    </w:p>
    <w:p w14:paraId="5CB47918" w14:textId="77777777" w:rsidR="00E523D9" w:rsidRDefault="009C6D28" w:rsidP="005E1EC2">
      <w:pPr>
        <w:pStyle w:val="ListParagraph"/>
        <w:numPr>
          <w:ilvl w:val="0"/>
          <w:numId w:val="24"/>
        </w:numPr>
      </w:pPr>
      <w:r>
        <w:t xml:space="preserve">Define the purpose of the </w:t>
      </w:r>
      <w:r w:rsidR="00E523D9">
        <w:t>Query Migration Request Form</w:t>
      </w:r>
    </w:p>
    <w:p w14:paraId="18F4156B" w14:textId="77777777" w:rsidR="00E523D9" w:rsidRDefault="00E523D9" w:rsidP="005E1EC2">
      <w:pPr>
        <w:pStyle w:val="ListParagraph"/>
        <w:numPr>
          <w:ilvl w:val="0"/>
          <w:numId w:val="24"/>
        </w:numPr>
      </w:pPr>
      <w:r>
        <w:t xml:space="preserve">List what possible modifications may be made to an existing query and the steps a Query Developer must take before modifying any existing query. </w:t>
      </w:r>
    </w:p>
    <w:p w14:paraId="306CCAD8" w14:textId="4FDC0572" w:rsidR="00E523D9" w:rsidRDefault="00E523D9" w:rsidP="005E1EC2">
      <w:pPr>
        <w:pStyle w:val="ListParagraph"/>
        <w:numPr>
          <w:ilvl w:val="0"/>
          <w:numId w:val="24"/>
        </w:numPr>
      </w:pPr>
      <w:r>
        <w:t>Explain why delivered queries should never be modified.</w:t>
      </w:r>
    </w:p>
    <w:p w14:paraId="46C9C44D" w14:textId="77777777" w:rsidR="00C314A6" w:rsidRDefault="00C314A6" w:rsidP="00C314A6">
      <w:pPr>
        <w:pStyle w:val="ListParagraph"/>
      </w:pPr>
    </w:p>
    <w:p w14:paraId="70A8E35F" w14:textId="77777777" w:rsidR="00282578" w:rsidRDefault="00282578" w:rsidP="00A04645">
      <w:pPr>
        <w:pStyle w:val="Heading1"/>
        <w:rPr>
          <w:rFonts w:ascii="Calibri Light" w:hAnsi="Calibri Light"/>
        </w:rPr>
      </w:pPr>
      <w:bookmarkStart w:id="21" w:name="_Toc113370027"/>
      <w:bookmarkStart w:id="22" w:name="QDLCLifecycle"/>
      <w:bookmarkStart w:id="23" w:name="_Toc208493518"/>
      <w:r w:rsidRPr="7BF5D91E">
        <w:t xml:space="preserve">ctcLink </w:t>
      </w:r>
      <w:r w:rsidRPr="008A27DA">
        <w:t>PeopleSoft</w:t>
      </w:r>
      <w:r w:rsidRPr="7BF5D91E">
        <w:t xml:space="preserve"> Query Development Lifecycle PCD</w:t>
      </w:r>
      <w:bookmarkEnd w:id="21"/>
      <w:bookmarkEnd w:id="23"/>
    </w:p>
    <w:p w14:paraId="1A27B3F1" w14:textId="6EC33D82" w:rsidR="00282578" w:rsidRDefault="00282578" w:rsidP="00282578">
      <w:r w:rsidRPr="007515E2">
        <w:t>Queries</w:t>
      </w:r>
      <w:r w:rsidRPr="3FE278E1">
        <w:t xml:space="preserve"> written in PeopleSoft Query should be written in the Production College Development (PCD) environment. This means that for a query to be used in the Production environment (PRD), it must first be copied to PRD from PCD. This process is known as query migration. All queries will first be written in PCD and then migrated to PRD. Queries are migrated on Tuesdays and Thursdays. </w:t>
      </w:r>
    </w:p>
    <w:p w14:paraId="002EE4EB" w14:textId="77777777" w:rsidR="00282578" w:rsidRDefault="00282578" w:rsidP="00282578">
      <w:r w:rsidRPr="3FE278E1">
        <w:t xml:space="preserve">There are four phases of query development. </w:t>
      </w:r>
    </w:p>
    <w:p w14:paraId="2210BFF9" w14:textId="77777777" w:rsidR="00282578" w:rsidRDefault="00282578" w:rsidP="005E1EC2">
      <w:pPr>
        <w:pStyle w:val="ListParagraph"/>
        <w:numPr>
          <w:ilvl w:val="0"/>
          <w:numId w:val="12"/>
        </w:numPr>
        <w:rPr>
          <w:rFonts w:eastAsiaTheme="minorEastAsia"/>
        </w:rPr>
      </w:pPr>
      <w:r w:rsidRPr="5359EC6A">
        <w:t>Phase I – Query Development in PCD</w:t>
      </w:r>
    </w:p>
    <w:p w14:paraId="77A17A90" w14:textId="77777777" w:rsidR="00282578" w:rsidRDefault="00282578" w:rsidP="005E1EC2">
      <w:pPr>
        <w:pStyle w:val="ListParagraph"/>
        <w:numPr>
          <w:ilvl w:val="1"/>
          <w:numId w:val="12"/>
        </w:numPr>
        <w:rPr>
          <w:rFonts w:eastAsiaTheme="minorEastAsia"/>
        </w:rPr>
      </w:pPr>
      <w:r w:rsidRPr="5359EC6A">
        <w:t>Search for existing queries that may meet the need first before developing a new query.</w:t>
      </w:r>
    </w:p>
    <w:p w14:paraId="08E7DD01" w14:textId="77777777" w:rsidR="00282578" w:rsidRDefault="00282578" w:rsidP="005E1EC2">
      <w:pPr>
        <w:pStyle w:val="ListParagraph"/>
        <w:numPr>
          <w:ilvl w:val="1"/>
          <w:numId w:val="12"/>
        </w:numPr>
        <w:rPr>
          <w:rFonts w:eastAsiaTheme="minorEastAsia"/>
        </w:rPr>
      </w:pPr>
      <w:r w:rsidRPr="5359EC6A">
        <w:t>Always follow the correct protocol and conventions when developing a new query.</w:t>
      </w:r>
    </w:p>
    <w:p w14:paraId="4216180D" w14:textId="77777777" w:rsidR="00282578" w:rsidRDefault="00282578" w:rsidP="005E1EC2">
      <w:pPr>
        <w:pStyle w:val="ListParagraph"/>
        <w:numPr>
          <w:ilvl w:val="1"/>
          <w:numId w:val="12"/>
        </w:numPr>
        <w:rPr>
          <w:rFonts w:eastAsiaTheme="minorEastAsia"/>
        </w:rPr>
      </w:pPr>
      <w:r w:rsidRPr="5359EC6A">
        <w:t>Test the query thoroughly for accurate results.</w:t>
      </w:r>
    </w:p>
    <w:p w14:paraId="64A57666" w14:textId="77777777" w:rsidR="00282578" w:rsidRDefault="00282578" w:rsidP="005E1EC2">
      <w:pPr>
        <w:pStyle w:val="ListParagraph"/>
        <w:numPr>
          <w:ilvl w:val="1"/>
          <w:numId w:val="12"/>
        </w:numPr>
        <w:rPr>
          <w:rFonts w:eastAsiaTheme="minorEastAsia"/>
        </w:rPr>
      </w:pPr>
      <w:r w:rsidRPr="7BF5D91E">
        <w:t>Note: All Financial Aid queries, whether new or modifications, require approval from the SBCTC (State Board for Community and Technical Colleges) Financial Aid Support Team.</w:t>
      </w:r>
    </w:p>
    <w:p w14:paraId="3ABC126D" w14:textId="77777777" w:rsidR="00282578" w:rsidRDefault="00282578" w:rsidP="005E1EC2">
      <w:pPr>
        <w:pStyle w:val="ListParagraph"/>
        <w:numPr>
          <w:ilvl w:val="0"/>
          <w:numId w:val="12"/>
        </w:numPr>
        <w:rPr>
          <w:rFonts w:eastAsiaTheme="minorEastAsia"/>
        </w:rPr>
      </w:pPr>
      <w:r w:rsidRPr="5359EC6A">
        <w:t>Phase II – Request migration of the query from PCD to PRD.</w:t>
      </w:r>
    </w:p>
    <w:p w14:paraId="5C1BC499" w14:textId="1FAEC9E9" w:rsidR="00282578" w:rsidRDefault="00282578" w:rsidP="005E1EC2">
      <w:pPr>
        <w:pStyle w:val="ListParagraph"/>
        <w:numPr>
          <w:ilvl w:val="1"/>
          <w:numId w:val="12"/>
        </w:numPr>
        <w:rPr>
          <w:rFonts w:eastAsiaTheme="minorEastAsia"/>
        </w:rPr>
      </w:pPr>
      <w:r w:rsidRPr="5359EC6A">
        <w:t xml:space="preserve">Queries written in PeopleSoft Query are written in the Production College Development (PCD) environment. This means that for a query to be used in the Production environment (PRD), it must first be copied to PRD from PCD. This process is known as query migration. Queries are migrated on Tuesdays and Thursdays. </w:t>
      </w:r>
    </w:p>
    <w:p w14:paraId="30521C17" w14:textId="5977831D" w:rsidR="00282578" w:rsidRPr="00A877AC" w:rsidRDefault="00282578" w:rsidP="005E1EC2">
      <w:pPr>
        <w:pStyle w:val="ListParagraph"/>
        <w:numPr>
          <w:ilvl w:val="0"/>
          <w:numId w:val="12"/>
        </w:numPr>
        <w:rPr>
          <w:rFonts w:eastAsiaTheme="minorEastAsia"/>
        </w:rPr>
      </w:pPr>
      <w:r w:rsidRPr="5359EC6A">
        <w:t xml:space="preserve">Phase III – The query is reviewed for compliance with query </w:t>
      </w:r>
      <w:proofErr w:type="gramStart"/>
      <w:r w:rsidRPr="5359EC6A">
        <w:t>standards</w:t>
      </w:r>
      <w:proofErr w:type="gramEnd"/>
      <w:r w:rsidRPr="5359EC6A">
        <w:t xml:space="preserve"> and </w:t>
      </w:r>
      <w:r w:rsidR="615D1ABB">
        <w:t>the Data Services Reporting Team does an advanced review of the query</w:t>
      </w:r>
      <w:r w:rsidR="2E43C8C9">
        <w:t xml:space="preserve">. </w:t>
      </w:r>
      <w:r w:rsidR="615D1ABB">
        <w:t xml:space="preserve">It is </w:t>
      </w:r>
      <w:r w:rsidRPr="5359EC6A">
        <w:t>then migrated to PRD.</w:t>
      </w:r>
    </w:p>
    <w:p w14:paraId="590C7785" w14:textId="5E342D9F" w:rsidR="00282578" w:rsidRPr="00F17608" w:rsidRDefault="00282578" w:rsidP="005E1EC2">
      <w:pPr>
        <w:pStyle w:val="ListParagraph"/>
        <w:numPr>
          <w:ilvl w:val="1"/>
          <w:numId w:val="12"/>
        </w:numPr>
        <w:rPr>
          <w:rFonts w:eastAsiaTheme="minorEastAsia"/>
        </w:rPr>
      </w:pPr>
      <w:r w:rsidRPr="5359EC6A">
        <w:lastRenderedPageBreak/>
        <w:t>This review process ensures consistency in query development.</w:t>
      </w:r>
    </w:p>
    <w:p w14:paraId="4E520900" w14:textId="77777777" w:rsidR="00282578" w:rsidRDefault="00282578" w:rsidP="005E1EC2">
      <w:pPr>
        <w:pStyle w:val="ListParagraph"/>
        <w:numPr>
          <w:ilvl w:val="0"/>
          <w:numId w:val="12"/>
        </w:numPr>
        <w:rPr>
          <w:rFonts w:eastAsiaTheme="minorEastAsia"/>
        </w:rPr>
      </w:pPr>
      <w:r w:rsidRPr="5359EC6A">
        <w:t>Phase IV – Optional Phase that pertains to modifying queries that already exist in Production.</w:t>
      </w:r>
    </w:p>
    <w:p w14:paraId="3C301D1E" w14:textId="24D2673A" w:rsidR="00282578" w:rsidRDefault="00282578" w:rsidP="005E1EC2">
      <w:pPr>
        <w:pStyle w:val="ListParagraph"/>
        <w:numPr>
          <w:ilvl w:val="1"/>
          <w:numId w:val="12"/>
        </w:numPr>
        <w:rPr>
          <w:rFonts w:eastAsiaTheme="minorEastAsia"/>
        </w:rPr>
      </w:pPr>
      <w:r w:rsidRPr="5359EC6A">
        <w:t>There are only two modification types</w:t>
      </w:r>
      <w:r w:rsidR="004C6972">
        <w:t xml:space="preserve"> generally always</w:t>
      </w:r>
      <w:r w:rsidRPr="5359EC6A">
        <w:t xml:space="preserve"> allowed:</w:t>
      </w:r>
    </w:p>
    <w:p w14:paraId="1CD9D2C1" w14:textId="4F5166B5" w:rsidR="00282578" w:rsidRDefault="00282578" w:rsidP="005E1EC2">
      <w:pPr>
        <w:pStyle w:val="ListParagraph"/>
        <w:numPr>
          <w:ilvl w:val="2"/>
          <w:numId w:val="12"/>
        </w:numPr>
        <w:rPr>
          <w:rFonts w:eastAsiaTheme="minorEastAsia"/>
        </w:rPr>
      </w:pPr>
      <w:r w:rsidRPr="5359EC6A">
        <w:t>Adding an optional prompt to an existing query</w:t>
      </w:r>
      <w:r w:rsidR="00D823A6">
        <w:t>.</w:t>
      </w:r>
    </w:p>
    <w:p w14:paraId="6B76FB32" w14:textId="650C285C" w:rsidR="00282578" w:rsidRPr="00D823A6" w:rsidRDefault="00282578" w:rsidP="005E1EC2">
      <w:pPr>
        <w:pStyle w:val="ListParagraph"/>
        <w:numPr>
          <w:ilvl w:val="2"/>
          <w:numId w:val="12"/>
        </w:numPr>
        <w:rPr>
          <w:rFonts w:eastAsiaTheme="minorEastAsia"/>
        </w:rPr>
      </w:pPr>
      <w:r w:rsidRPr="5359EC6A">
        <w:t>Adding an additional field that does NOT result in row duplication</w:t>
      </w:r>
      <w:r w:rsidR="00D528B3">
        <w:t>.</w:t>
      </w:r>
    </w:p>
    <w:p w14:paraId="6051E9D7" w14:textId="37C9165A" w:rsidR="00D823A6" w:rsidRDefault="00F14C04" w:rsidP="005E1EC2">
      <w:pPr>
        <w:pStyle w:val="ListParagraph"/>
        <w:numPr>
          <w:ilvl w:val="1"/>
          <w:numId w:val="12"/>
        </w:numPr>
        <w:rPr>
          <w:rFonts w:eastAsiaTheme="minorEastAsia"/>
        </w:rPr>
      </w:pPr>
      <w:r>
        <w:t xml:space="preserve">Other modifications may be allowed on a </w:t>
      </w:r>
      <w:r w:rsidR="004C6972">
        <w:t>case-by-case</w:t>
      </w:r>
      <w:r>
        <w:t xml:space="preserve"> basis.</w:t>
      </w:r>
    </w:p>
    <w:p w14:paraId="4E8F9923" w14:textId="5C3A9208" w:rsidR="00282578" w:rsidRDefault="00282578" w:rsidP="005E1EC2">
      <w:pPr>
        <w:pStyle w:val="ListParagraph"/>
        <w:numPr>
          <w:ilvl w:val="1"/>
          <w:numId w:val="12"/>
        </w:numPr>
        <w:rPr>
          <w:rFonts w:eastAsiaTheme="minorEastAsia"/>
        </w:rPr>
      </w:pPr>
      <w:r w:rsidRPr="5359EC6A">
        <w:t xml:space="preserve">All modifications </w:t>
      </w:r>
      <w:r w:rsidR="007457C7">
        <w:t>require approval</w:t>
      </w:r>
      <w:r w:rsidRPr="5359EC6A">
        <w:t>.</w:t>
      </w:r>
    </w:p>
    <w:p w14:paraId="75F2A3CF" w14:textId="77777777" w:rsidR="00282578" w:rsidRDefault="00282578" w:rsidP="005E1EC2">
      <w:pPr>
        <w:pStyle w:val="ListParagraph"/>
        <w:numPr>
          <w:ilvl w:val="1"/>
          <w:numId w:val="12"/>
        </w:numPr>
        <w:rPr>
          <w:rFonts w:eastAsiaTheme="minorEastAsia"/>
        </w:rPr>
      </w:pPr>
      <w:r w:rsidRPr="5359EC6A">
        <w:t>Note: All Financial Aid queries, including modifications, require approval from the SBCTC Financial Aid Support Team.</w:t>
      </w:r>
    </w:p>
    <w:p w14:paraId="78834311" w14:textId="7DA1B07E" w:rsidR="00282578" w:rsidRDefault="00282578" w:rsidP="005E1EC2">
      <w:pPr>
        <w:pStyle w:val="ListParagraph"/>
        <w:numPr>
          <w:ilvl w:val="1"/>
          <w:numId w:val="12"/>
        </w:numPr>
        <w:rPr>
          <w:rFonts w:eastAsiaTheme="minorEastAsia"/>
        </w:rPr>
      </w:pPr>
      <w:r w:rsidRPr="5359EC6A">
        <w:t>Modifications must be done in PCD and then migrated to PRD. Modifications of existing queries are not allowed in PRD.</w:t>
      </w:r>
    </w:p>
    <w:p w14:paraId="2F603CB7" w14:textId="77777777" w:rsidR="00D27B60" w:rsidRDefault="00D27B60">
      <w:pPr>
        <w:spacing w:after="200" w:line="276" w:lineRule="auto"/>
        <w:rPr>
          <w:rFonts w:ascii="Franklin Gothic Medium" w:hAnsi="Franklin Gothic Medium" w:cs="SourceSansPro-Light"/>
          <w:bCs/>
          <w:color w:val="0071CE"/>
          <w:sz w:val="36"/>
          <w:szCs w:val="21"/>
        </w:rPr>
      </w:pPr>
      <w:r>
        <w:br w:type="page"/>
      </w:r>
    </w:p>
    <w:p w14:paraId="03CEC050" w14:textId="71DC0483" w:rsidR="00A97E82" w:rsidRDefault="00A97E82" w:rsidP="00A97E82">
      <w:pPr>
        <w:pStyle w:val="Heading3"/>
      </w:pPr>
      <w:bookmarkStart w:id="24" w:name="QDLCDiagram"/>
      <w:bookmarkStart w:id="25" w:name="_Toc208493519"/>
      <w:r>
        <w:lastRenderedPageBreak/>
        <w:t>QDLC Summary</w:t>
      </w:r>
      <w:bookmarkEnd w:id="25"/>
    </w:p>
    <w:p w14:paraId="0FFC63DE" w14:textId="77777777" w:rsidR="007F20FE" w:rsidRDefault="00282578" w:rsidP="00DB3F9D">
      <w:r w:rsidRPr="7BF5D91E">
        <w:t xml:space="preserve">Below is a summary depiction of the ctcLink Query Development Life Cycle (QDLC). </w:t>
      </w:r>
      <w:bookmarkStart w:id="26" w:name="_Toc113370028"/>
    </w:p>
    <w:p w14:paraId="55B31BA2" w14:textId="5860ADE7" w:rsidR="00DB3F9D" w:rsidRDefault="00BB5741" w:rsidP="00DB3F9D">
      <w:r>
        <w:rPr>
          <w:noProof/>
        </w:rPr>
        <mc:AlternateContent>
          <mc:Choice Requires="wps">
            <w:drawing>
              <wp:anchor distT="0" distB="0" distL="114300" distR="114300" simplePos="0" relativeHeight="251658240" behindDoc="0" locked="0" layoutInCell="1" allowOverlap="1" wp14:anchorId="473BBD1B" wp14:editId="21752BDF">
                <wp:simplePos x="0" y="0"/>
                <wp:positionH relativeFrom="column">
                  <wp:posOffset>1162050</wp:posOffset>
                </wp:positionH>
                <wp:positionV relativeFrom="paragraph">
                  <wp:posOffset>250190</wp:posOffset>
                </wp:positionV>
                <wp:extent cx="5146675" cy="5325110"/>
                <wp:effectExtent l="0" t="0" r="15875" b="27940"/>
                <wp:wrapThrough wrapText="bothSides">
                  <wp:wrapPolygon edited="0">
                    <wp:start x="0" y="0"/>
                    <wp:lineTo x="0" y="21636"/>
                    <wp:lineTo x="21587" y="21636"/>
                    <wp:lineTo x="21587" y="0"/>
                    <wp:lineTo x="0" y="0"/>
                  </wp:wrapPolygon>
                </wp:wrapThrough>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6675" cy="532511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690E4CC2" w14:textId="77777777" w:rsidR="008649A2" w:rsidRPr="005C3E93" w:rsidRDefault="008649A2" w:rsidP="005E1EC2">
                            <w:pPr>
                              <w:pStyle w:val="ListParagraph"/>
                              <w:numPr>
                                <w:ilvl w:val="0"/>
                                <w:numId w:val="32"/>
                              </w:numPr>
                              <w:rPr>
                                <w:sz w:val="20"/>
                                <w:szCs w:val="20"/>
                              </w:rPr>
                            </w:pPr>
                            <w:r w:rsidRPr="005C3E93">
                              <w:rPr>
                                <w:sz w:val="20"/>
                                <w:szCs w:val="20"/>
                              </w:rPr>
                              <w:t>Search for an existing query or report. If needed, develop in PCD environment.</w:t>
                            </w:r>
                          </w:p>
                          <w:p w14:paraId="64A3AC34" w14:textId="77777777" w:rsidR="008649A2" w:rsidRPr="005C3E93" w:rsidRDefault="008649A2" w:rsidP="005E1EC2">
                            <w:pPr>
                              <w:pStyle w:val="ListParagraph"/>
                              <w:numPr>
                                <w:ilvl w:val="0"/>
                                <w:numId w:val="32"/>
                              </w:numPr>
                              <w:rPr>
                                <w:sz w:val="20"/>
                                <w:szCs w:val="20"/>
                              </w:rPr>
                            </w:pPr>
                            <w:r w:rsidRPr="005C3E93">
                              <w:rPr>
                                <w:sz w:val="20"/>
                                <w:szCs w:val="20"/>
                              </w:rPr>
                              <w:t>Use the standard naming convention.</w:t>
                            </w:r>
                          </w:p>
                          <w:p w14:paraId="76123F26" w14:textId="73DF1204" w:rsidR="008649A2" w:rsidRPr="005C3E93" w:rsidRDefault="008649A2" w:rsidP="005E1EC2">
                            <w:pPr>
                              <w:pStyle w:val="ListParagraph"/>
                              <w:numPr>
                                <w:ilvl w:val="0"/>
                                <w:numId w:val="32"/>
                              </w:numPr>
                              <w:rPr>
                                <w:sz w:val="20"/>
                                <w:szCs w:val="20"/>
                              </w:rPr>
                            </w:pPr>
                            <w:r w:rsidRPr="005C3E93">
                              <w:rPr>
                                <w:sz w:val="20"/>
                                <w:szCs w:val="20"/>
                              </w:rPr>
                              <w:t>Add a description and full definition to query properties.</w:t>
                            </w:r>
                          </w:p>
                          <w:p w14:paraId="626B3E4E" w14:textId="77777777" w:rsidR="008649A2" w:rsidRPr="005C3E93" w:rsidRDefault="008649A2" w:rsidP="005E1EC2">
                            <w:pPr>
                              <w:pStyle w:val="ListParagraph"/>
                              <w:numPr>
                                <w:ilvl w:val="0"/>
                                <w:numId w:val="32"/>
                              </w:numPr>
                              <w:rPr>
                                <w:sz w:val="20"/>
                                <w:szCs w:val="20"/>
                              </w:rPr>
                            </w:pPr>
                            <w:r w:rsidRPr="005C3E93">
                              <w:rPr>
                                <w:sz w:val="20"/>
                                <w:szCs w:val="20"/>
                              </w:rPr>
                              <w:t>Add prompts whenever possible instead of hard coding criteria.</w:t>
                            </w:r>
                          </w:p>
                          <w:p w14:paraId="47422993" w14:textId="77777777" w:rsidR="008649A2" w:rsidRPr="005C3E93" w:rsidRDefault="008649A2" w:rsidP="005E1EC2">
                            <w:pPr>
                              <w:pStyle w:val="ListParagraph"/>
                              <w:numPr>
                                <w:ilvl w:val="0"/>
                                <w:numId w:val="32"/>
                              </w:numPr>
                              <w:rPr>
                                <w:sz w:val="20"/>
                                <w:szCs w:val="20"/>
                              </w:rPr>
                            </w:pPr>
                            <w:r w:rsidRPr="005C3E93">
                              <w:rPr>
                                <w:sz w:val="20"/>
                                <w:szCs w:val="20"/>
                              </w:rPr>
                              <w:t>Make the query public.</w:t>
                            </w:r>
                          </w:p>
                          <w:p w14:paraId="5041D42D" w14:textId="77777777" w:rsidR="008649A2" w:rsidRPr="005C3E93" w:rsidRDefault="008649A2" w:rsidP="005E1EC2">
                            <w:pPr>
                              <w:pStyle w:val="ListParagraph"/>
                              <w:numPr>
                                <w:ilvl w:val="0"/>
                                <w:numId w:val="32"/>
                              </w:numPr>
                              <w:rPr>
                                <w:sz w:val="20"/>
                                <w:szCs w:val="20"/>
                              </w:rPr>
                            </w:pPr>
                            <w:r w:rsidRPr="005C3E93">
                              <w:rPr>
                                <w:sz w:val="20"/>
                                <w:szCs w:val="20"/>
                              </w:rPr>
                              <w:t>Store in a logical folder.</w:t>
                            </w:r>
                          </w:p>
                          <w:p w14:paraId="0875B225" w14:textId="77777777" w:rsidR="008649A2" w:rsidRPr="005C3E93" w:rsidRDefault="008649A2" w:rsidP="005E1EC2">
                            <w:pPr>
                              <w:pStyle w:val="ListParagraph"/>
                              <w:numPr>
                                <w:ilvl w:val="0"/>
                                <w:numId w:val="32"/>
                              </w:numPr>
                              <w:rPr>
                                <w:sz w:val="20"/>
                                <w:szCs w:val="20"/>
                              </w:rPr>
                            </w:pPr>
                            <w:r w:rsidRPr="005C3E93">
                              <w:rPr>
                                <w:sz w:val="20"/>
                                <w:szCs w:val="20"/>
                              </w:rPr>
                              <w:t>Test the Query for accuracy, performance and data validation.</w:t>
                            </w:r>
                          </w:p>
                          <w:p w14:paraId="49CD3B68" w14:textId="77777777" w:rsidR="008649A2" w:rsidRPr="005C3E93" w:rsidRDefault="008649A2" w:rsidP="005C3E93">
                            <w:pPr>
                              <w:rPr>
                                <w:sz w:val="20"/>
                                <w:szCs w:val="20"/>
                              </w:rPr>
                            </w:pPr>
                          </w:p>
                          <w:p w14:paraId="246693F3" w14:textId="77777777" w:rsidR="008649A2" w:rsidRPr="005C3E93" w:rsidRDefault="008649A2" w:rsidP="005E1EC2">
                            <w:pPr>
                              <w:pStyle w:val="ListParagraph"/>
                              <w:numPr>
                                <w:ilvl w:val="0"/>
                                <w:numId w:val="32"/>
                              </w:numPr>
                              <w:rPr>
                                <w:sz w:val="20"/>
                                <w:szCs w:val="20"/>
                              </w:rPr>
                            </w:pPr>
                            <w:r w:rsidRPr="005C3E93">
                              <w:rPr>
                                <w:sz w:val="20"/>
                                <w:szCs w:val="20"/>
                              </w:rPr>
                              <w:t>Submit a Service Desk ticket to migrate the query to Production.</w:t>
                            </w:r>
                          </w:p>
                          <w:p w14:paraId="0E46A114" w14:textId="77777777" w:rsidR="008649A2" w:rsidRPr="005C3E93" w:rsidRDefault="008649A2" w:rsidP="005E1EC2">
                            <w:pPr>
                              <w:pStyle w:val="ListParagraph"/>
                              <w:numPr>
                                <w:ilvl w:val="0"/>
                                <w:numId w:val="32"/>
                              </w:numPr>
                              <w:rPr>
                                <w:sz w:val="20"/>
                                <w:szCs w:val="20"/>
                              </w:rPr>
                            </w:pPr>
                            <w:r w:rsidRPr="005C3E93">
                              <w:rPr>
                                <w:sz w:val="20"/>
                                <w:szCs w:val="20"/>
                              </w:rPr>
                              <w:t>Include a completed Query Migration Request form (QMRF) with the ticket ensuring the query passes all requirements.</w:t>
                            </w:r>
                          </w:p>
                          <w:p w14:paraId="469E40E6" w14:textId="4346131B" w:rsidR="008649A2" w:rsidRDefault="008649A2" w:rsidP="005C3E93">
                            <w:pPr>
                              <w:rPr>
                                <w:sz w:val="20"/>
                                <w:szCs w:val="20"/>
                              </w:rPr>
                            </w:pPr>
                          </w:p>
                          <w:p w14:paraId="7257C84D" w14:textId="77777777" w:rsidR="008649A2" w:rsidRPr="005C3E93" w:rsidRDefault="008649A2" w:rsidP="005C3E93">
                            <w:pPr>
                              <w:rPr>
                                <w:sz w:val="20"/>
                                <w:szCs w:val="20"/>
                              </w:rPr>
                            </w:pPr>
                          </w:p>
                          <w:p w14:paraId="016E58C0" w14:textId="77777777" w:rsidR="008649A2" w:rsidRPr="005C3E93" w:rsidRDefault="008649A2" w:rsidP="005E1EC2">
                            <w:pPr>
                              <w:pStyle w:val="ListParagraph"/>
                              <w:numPr>
                                <w:ilvl w:val="0"/>
                                <w:numId w:val="32"/>
                              </w:numPr>
                              <w:rPr>
                                <w:sz w:val="20"/>
                                <w:szCs w:val="20"/>
                              </w:rPr>
                            </w:pPr>
                            <w:r w:rsidRPr="005C3E93">
                              <w:rPr>
                                <w:sz w:val="20"/>
                                <w:szCs w:val="20"/>
                              </w:rPr>
                              <w:t>The query will be tested for compliance and functionality and an advanced review will be performed by the Data Services Reporting Team.</w:t>
                            </w:r>
                          </w:p>
                          <w:p w14:paraId="014F6252" w14:textId="77777777" w:rsidR="008649A2" w:rsidRPr="005C3E93" w:rsidRDefault="008649A2" w:rsidP="005E1EC2">
                            <w:pPr>
                              <w:pStyle w:val="ListParagraph"/>
                              <w:numPr>
                                <w:ilvl w:val="0"/>
                                <w:numId w:val="32"/>
                              </w:numPr>
                              <w:rPr>
                                <w:sz w:val="20"/>
                                <w:szCs w:val="20"/>
                              </w:rPr>
                            </w:pPr>
                            <w:r w:rsidRPr="005C3E93">
                              <w:rPr>
                                <w:sz w:val="20"/>
                                <w:szCs w:val="20"/>
                              </w:rPr>
                              <w:t>Data Services submits migration request to the hosting service.</w:t>
                            </w:r>
                          </w:p>
                          <w:p w14:paraId="5D7B897A" w14:textId="77777777" w:rsidR="008649A2" w:rsidRPr="005C3E93" w:rsidRDefault="008649A2" w:rsidP="005E1EC2">
                            <w:pPr>
                              <w:pStyle w:val="ListParagraph"/>
                              <w:numPr>
                                <w:ilvl w:val="0"/>
                                <w:numId w:val="32"/>
                              </w:numPr>
                              <w:rPr>
                                <w:sz w:val="20"/>
                                <w:szCs w:val="20"/>
                              </w:rPr>
                            </w:pPr>
                            <w:r w:rsidRPr="005C3E93">
                              <w:rPr>
                                <w:sz w:val="20"/>
                                <w:szCs w:val="20"/>
                              </w:rPr>
                              <w:t xml:space="preserve">The query will be added to View Query Search Listing in metaLink. </w:t>
                            </w:r>
                          </w:p>
                          <w:p w14:paraId="675600AB" w14:textId="2E1A7A3E" w:rsidR="008649A2" w:rsidRDefault="008649A2" w:rsidP="005E1EC2">
                            <w:pPr>
                              <w:pStyle w:val="ListParagraph"/>
                              <w:numPr>
                                <w:ilvl w:val="0"/>
                                <w:numId w:val="32"/>
                              </w:numPr>
                              <w:rPr>
                                <w:sz w:val="20"/>
                                <w:szCs w:val="20"/>
                              </w:rPr>
                            </w:pPr>
                            <w:r w:rsidRPr="005C3E93">
                              <w:rPr>
                                <w:sz w:val="20"/>
                                <w:szCs w:val="20"/>
                              </w:rPr>
                              <w:t xml:space="preserve">For access to metaLink please email: </w:t>
                            </w:r>
                            <w:hyperlink r:id="rId20" w:history="1">
                              <w:r w:rsidRPr="005C3E93">
                                <w:rPr>
                                  <w:rStyle w:val="Hyperlink"/>
                                  <w:rFonts w:asciiTheme="minorHAnsi" w:hAnsiTheme="minorHAnsi" w:cstheme="minorHAnsi"/>
                                  <w:i/>
                                  <w:sz w:val="20"/>
                                  <w:szCs w:val="20"/>
                                </w:rPr>
                                <w:t>dataservices@sbctc.edu</w:t>
                              </w:r>
                            </w:hyperlink>
                            <w:r w:rsidRPr="005C3E93">
                              <w:rPr>
                                <w:sz w:val="20"/>
                                <w:szCs w:val="20"/>
                              </w:rPr>
                              <w:t xml:space="preserve">. </w:t>
                            </w:r>
                          </w:p>
                          <w:p w14:paraId="48D07264" w14:textId="77777777" w:rsidR="008649A2" w:rsidRDefault="008649A2" w:rsidP="00A04645">
                            <w:pPr>
                              <w:rPr>
                                <w:sz w:val="20"/>
                                <w:szCs w:val="20"/>
                              </w:rPr>
                            </w:pPr>
                          </w:p>
                          <w:p w14:paraId="2B8B711B" w14:textId="77777777" w:rsidR="008649A2" w:rsidRPr="00A04645" w:rsidRDefault="008649A2" w:rsidP="00A04645">
                            <w:pPr>
                              <w:rPr>
                                <w:sz w:val="20"/>
                                <w:szCs w:val="20"/>
                              </w:rPr>
                            </w:pPr>
                          </w:p>
                          <w:p w14:paraId="7D27F52A" w14:textId="77777777" w:rsidR="008649A2" w:rsidRPr="005C3E93" w:rsidRDefault="008649A2" w:rsidP="005E1EC2">
                            <w:pPr>
                              <w:pStyle w:val="ListParagraph"/>
                              <w:numPr>
                                <w:ilvl w:val="0"/>
                                <w:numId w:val="32"/>
                              </w:numPr>
                              <w:rPr>
                                <w:sz w:val="20"/>
                                <w:szCs w:val="20"/>
                              </w:rPr>
                            </w:pPr>
                            <w:r w:rsidRPr="005C3E93">
                              <w:rPr>
                                <w:b/>
                                <w:sz w:val="20"/>
                                <w:szCs w:val="20"/>
                              </w:rPr>
                              <w:t>Do not save over the original query</w:t>
                            </w:r>
                            <w:r w:rsidRPr="005C3E93">
                              <w:rPr>
                                <w:sz w:val="20"/>
                                <w:szCs w:val="20"/>
                              </w:rPr>
                              <w:t>, instead create a DEV_ version.</w:t>
                            </w:r>
                          </w:p>
                          <w:p w14:paraId="00F53503" w14:textId="77777777" w:rsidR="008649A2" w:rsidRPr="005C3E93" w:rsidRDefault="008649A2" w:rsidP="005E1EC2">
                            <w:pPr>
                              <w:pStyle w:val="ListParagraph"/>
                              <w:numPr>
                                <w:ilvl w:val="0"/>
                                <w:numId w:val="32"/>
                              </w:numPr>
                              <w:rPr>
                                <w:sz w:val="20"/>
                                <w:szCs w:val="20"/>
                              </w:rPr>
                            </w:pPr>
                            <w:r w:rsidRPr="005C3E93">
                              <w:rPr>
                                <w:sz w:val="20"/>
                                <w:szCs w:val="20"/>
                              </w:rPr>
                              <w:t>Understand how a modification will impact the original purpose.</w:t>
                            </w:r>
                          </w:p>
                          <w:p w14:paraId="59FF652B" w14:textId="77777777" w:rsidR="008649A2" w:rsidRPr="005C3E93" w:rsidRDefault="008649A2" w:rsidP="005E1EC2">
                            <w:pPr>
                              <w:pStyle w:val="ListParagraph"/>
                              <w:numPr>
                                <w:ilvl w:val="0"/>
                                <w:numId w:val="32"/>
                              </w:numPr>
                              <w:rPr>
                                <w:sz w:val="20"/>
                                <w:szCs w:val="20"/>
                              </w:rPr>
                            </w:pPr>
                            <w:r w:rsidRPr="005C3E93">
                              <w:rPr>
                                <w:sz w:val="20"/>
                                <w:szCs w:val="20"/>
                              </w:rPr>
                              <w:t>Determine if a modification is acceptable, or if a new query needs to be developed. If modifying an existing query, make a DEV_ copy first.</w:t>
                            </w:r>
                          </w:p>
                          <w:p w14:paraId="556C3703" w14:textId="03312BB1" w:rsidR="00F526F9" w:rsidRPr="00F526F9" w:rsidRDefault="00BB5741" w:rsidP="005E1EC2">
                            <w:pPr>
                              <w:pStyle w:val="ListParagraph"/>
                              <w:numPr>
                                <w:ilvl w:val="0"/>
                                <w:numId w:val="12"/>
                              </w:numPr>
                              <w:rPr>
                                <w:sz w:val="20"/>
                                <w:szCs w:val="20"/>
                              </w:rPr>
                            </w:pPr>
                            <w:r w:rsidRPr="00BB5741">
                              <w:rPr>
                                <w:sz w:val="20"/>
                                <w:szCs w:val="20"/>
                              </w:rPr>
                              <w:t>Get approval from the original Query write</w:t>
                            </w:r>
                            <w:r w:rsidR="004C773E">
                              <w:rPr>
                                <w:sz w:val="20"/>
                                <w:szCs w:val="20"/>
                              </w:rPr>
                              <w:t xml:space="preserve">r, if possible. If not, follow the standards outlined in </w:t>
                            </w:r>
                            <w:hyperlink w:anchor="_Modifying_Queries_Created" w:history="1">
                              <w:r w:rsidR="004C773E" w:rsidRPr="00B60F9B">
                                <w:rPr>
                                  <w:rStyle w:val="Hyperlink"/>
                                  <w:sz w:val="20"/>
                                  <w:szCs w:val="20"/>
                                </w:rPr>
                                <w:t>Phase IV</w:t>
                              </w:r>
                            </w:hyperlink>
                            <w:r w:rsidR="004C773E">
                              <w:rPr>
                                <w:sz w:val="20"/>
                                <w:szCs w:val="20"/>
                              </w:rPr>
                              <w:t xml:space="preserve"> </w:t>
                            </w:r>
                            <w:r w:rsidR="00B60F9B">
                              <w:rPr>
                                <w:sz w:val="20"/>
                                <w:szCs w:val="20"/>
                              </w:rPr>
                              <w:t>for whom to contact for authorization.</w:t>
                            </w:r>
                          </w:p>
                          <w:p w14:paraId="6034B9AF" w14:textId="77777777" w:rsidR="008649A2" w:rsidRPr="005C3E93" w:rsidRDefault="008649A2" w:rsidP="005E1EC2">
                            <w:pPr>
                              <w:pStyle w:val="ListParagraph"/>
                              <w:numPr>
                                <w:ilvl w:val="0"/>
                                <w:numId w:val="12"/>
                              </w:numPr>
                              <w:rPr>
                                <w:sz w:val="20"/>
                                <w:szCs w:val="20"/>
                              </w:rPr>
                            </w:pPr>
                            <w:r w:rsidRPr="005C3E93">
                              <w:rPr>
                                <w:sz w:val="20"/>
                                <w:szCs w:val="20"/>
                              </w:rPr>
                              <w:t>Repeat QDLC starting at the second step of Phase I.</w:t>
                            </w:r>
                          </w:p>
                          <w:p w14:paraId="431D908A" w14:textId="38AD4934" w:rsidR="008649A2" w:rsidRPr="005C3E93" w:rsidRDefault="008649A2" w:rsidP="005E1EC2">
                            <w:pPr>
                              <w:pStyle w:val="ListParagraph"/>
                              <w:numPr>
                                <w:ilvl w:val="0"/>
                                <w:numId w:val="12"/>
                              </w:numPr>
                              <w:rPr>
                                <w:sz w:val="20"/>
                                <w:szCs w:val="20"/>
                              </w:rPr>
                            </w:pPr>
                            <w:r w:rsidRPr="005C3E93">
                              <w:rPr>
                                <w:sz w:val="20"/>
                                <w:szCs w:val="20"/>
                              </w:rPr>
                              <w:t>If desired, request that the original query be removed from PRD.</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473BBD1B" id="_x0000_t202" coordsize="21600,21600" o:spt="202" path="m,l,21600r21600,l21600,xe">
                <v:stroke joinstyle="miter"/>
                <v:path gradientshapeok="t" o:connecttype="rect"/>
              </v:shapetype>
              <v:shape id="Text Box 2" o:spid="_x0000_s1026" type="#_x0000_t202" style="position:absolute;margin-left:91.5pt;margin-top:19.7pt;width:405.25pt;height:419.3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" fillcolor="white [3201]" strokecolor="#4f81bd [3204]" strokeweight="2pt">
                <v:textbox>
                  <w:txbxContent>
                    <w:p w14:paraId="690E4CC2" w14:textId="77777777" w:rsidR="008649A2" w:rsidRPr="005C3E93" w:rsidRDefault="008649A2" w:rsidP="005E1EC2">
                      <w:pPr>
                        <w:pStyle w:val="ListParagraph"/>
                        <w:numPr>
                          <w:ilvl w:val="0"/>
                          <w:numId w:val="32"/>
                        </w:numPr>
                        <w:rPr>
                          <w:sz w:val="20"/>
                          <w:szCs w:val="20"/>
                        </w:rPr>
                      </w:pPr>
                      <w:r w:rsidRPr="005C3E93">
                        <w:rPr>
                          <w:sz w:val="20"/>
                          <w:szCs w:val="20"/>
                        </w:rPr>
                        <w:t>Search for an existing query or report. If needed, develop in PCD environment.</w:t>
                      </w:r>
                    </w:p>
                    <w:p w14:paraId="64A3AC34" w14:textId="77777777" w:rsidR="008649A2" w:rsidRPr="005C3E93" w:rsidRDefault="008649A2" w:rsidP="005E1EC2">
                      <w:pPr>
                        <w:pStyle w:val="ListParagraph"/>
                        <w:numPr>
                          <w:ilvl w:val="0"/>
                          <w:numId w:val="32"/>
                        </w:numPr>
                        <w:rPr>
                          <w:sz w:val="20"/>
                          <w:szCs w:val="20"/>
                        </w:rPr>
                      </w:pPr>
                      <w:r w:rsidRPr="005C3E93">
                        <w:rPr>
                          <w:sz w:val="20"/>
                          <w:szCs w:val="20"/>
                        </w:rPr>
                        <w:t>Use the standard naming convention.</w:t>
                      </w:r>
                    </w:p>
                    <w:p w14:paraId="76123F26" w14:textId="73DF1204" w:rsidR="008649A2" w:rsidRPr="005C3E93" w:rsidRDefault="008649A2" w:rsidP="005E1EC2">
                      <w:pPr>
                        <w:pStyle w:val="ListParagraph"/>
                        <w:numPr>
                          <w:ilvl w:val="0"/>
                          <w:numId w:val="32"/>
                        </w:numPr>
                        <w:rPr>
                          <w:sz w:val="20"/>
                          <w:szCs w:val="20"/>
                        </w:rPr>
                      </w:pPr>
                      <w:r w:rsidRPr="005C3E93">
                        <w:rPr>
                          <w:sz w:val="20"/>
                          <w:szCs w:val="20"/>
                        </w:rPr>
                        <w:t>Add a description and full definition to query properties.</w:t>
                      </w:r>
                    </w:p>
                    <w:p w14:paraId="626B3E4E" w14:textId="77777777" w:rsidR="008649A2" w:rsidRPr="005C3E93" w:rsidRDefault="008649A2" w:rsidP="005E1EC2">
                      <w:pPr>
                        <w:pStyle w:val="ListParagraph"/>
                        <w:numPr>
                          <w:ilvl w:val="0"/>
                          <w:numId w:val="32"/>
                        </w:numPr>
                        <w:rPr>
                          <w:sz w:val="20"/>
                          <w:szCs w:val="20"/>
                        </w:rPr>
                      </w:pPr>
                      <w:r w:rsidRPr="005C3E93">
                        <w:rPr>
                          <w:sz w:val="20"/>
                          <w:szCs w:val="20"/>
                        </w:rPr>
                        <w:t>Add prompts whenever possible instead of hard coding criteria.</w:t>
                      </w:r>
                    </w:p>
                    <w:p w14:paraId="47422993" w14:textId="77777777" w:rsidR="008649A2" w:rsidRPr="005C3E93" w:rsidRDefault="008649A2" w:rsidP="005E1EC2">
                      <w:pPr>
                        <w:pStyle w:val="ListParagraph"/>
                        <w:numPr>
                          <w:ilvl w:val="0"/>
                          <w:numId w:val="32"/>
                        </w:numPr>
                        <w:rPr>
                          <w:sz w:val="20"/>
                          <w:szCs w:val="20"/>
                        </w:rPr>
                      </w:pPr>
                      <w:r w:rsidRPr="005C3E93">
                        <w:rPr>
                          <w:sz w:val="20"/>
                          <w:szCs w:val="20"/>
                        </w:rPr>
                        <w:t>Make the query public.</w:t>
                      </w:r>
                    </w:p>
                    <w:p w14:paraId="5041D42D" w14:textId="77777777" w:rsidR="008649A2" w:rsidRPr="005C3E93" w:rsidRDefault="008649A2" w:rsidP="005E1EC2">
                      <w:pPr>
                        <w:pStyle w:val="ListParagraph"/>
                        <w:numPr>
                          <w:ilvl w:val="0"/>
                          <w:numId w:val="32"/>
                        </w:numPr>
                        <w:rPr>
                          <w:sz w:val="20"/>
                          <w:szCs w:val="20"/>
                        </w:rPr>
                      </w:pPr>
                      <w:r w:rsidRPr="005C3E93">
                        <w:rPr>
                          <w:sz w:val="20"/>
                          <w:szCs w:val="20"/>
                        </w:rPr>
                        <w:t>Store in a logical folder.</w:t>
                      </w:r>
                    </w:p>
                    <w:p w14:paraId="0875B225" w14:textId="77777777" w:rsidR="008649A2" w:rsidRPr="005C3E93" w:rsidRDefault="008649A2" w:rsidP="005E1EC2">
                      <w:pPr>
                        <w:pStyle w:val="ListParagraph"/>
                        <w:numPr>
                          <w:ilvl w:val="0"/>
                          <w:numId w:val="32"/>
                        </w:numPr>
                        <w:rPr>
                          <w:sz w:val="20"/>
                          <w:szCs w:val="20"/>
                        </w:rPr>
                      </w:pPr>
                      <w:r w:rsidRPr="005C3E93">
                        <w:rPr>
                          <w:sz w:val="20"/>
                          <w:szCs w:val="20"/>
                        </w:rPr>
                        <w:t>Test the Query for accuracy, performance and data validation.</w:t>
                      </w:r>
                    </w:p>
                    <w:p w14:paraId="49CD3B68" w14:textId="77777777" w:rsidR="008649A2" w:rsidRPr="005C3E93" w:rsidRDefault="008649A2" w:rsidP="005C3E93">
                      <w:pPr>
                        <w:rPr>
                          <w:sz w:val="20"/>
                          <w:szCs w:val="20"/>
                        </w:rPr>
                      </w:pPr>
                    </w:p>
                    <w:p w14:paraId="246693F3" w14:textId="77777777" w:rsidR="008649A2" w:rsidRPr="005C3E93" w:rsidRDefault="008649A2" w:rsidP="005E1EC2">
                      <w:pPr>
                        <w:pStyle w:val="ListParagraph"/>
                        <w:numPr>
                          <w:ilvl w:val="0"/>
                          <w:numId w:val="32"/>
                        </w:numPr>
                        <w:rPr>
                          <w:sz w:val="20"/>
                          <w:szCs w:val="20"/>
                        </w:rPr>
                      </w:pPr>
                      <w:r w:rsidRPr="005C3E93">
                        <w:rPr>
                          <w:sz w:val="20"/>
                          <w:szCs w:val="20"/>
                        </w:rPr>
                        <w:t>Submit a Service Desk ticket to migrate the query to Production.</w:t>
                      </w:r>
                    </w:p>
                    <w:p w14:paraId="0E46A114" w14:textId="77777777" w:rsidR="008649A2" w:rsidRPr="005C3E93" w:rsidRDefault="008649A2" w:rsidP="005E1EC2">
                      <w:pPr>
                        <w:pStyle w:val="ListParagraph"/>
                        <w:numPr>
                          <w:ilvl w:val="0"/>
                          <w:numId w:val="32"/>
                        </w:numPr>
                        <w:rPr>
                          <w:sz w:val="20"/>
                          <w:szCs w:val="20"/>
                        </w:rPr>
                      </w:pPr>
                      <w:r w:rsidRPr="005C3E93">
                        <w:rPr>
                          <w:sz w:val="20"/>
                          <w:szCs w:val="20"/>
                        </w:rPr>
                        <w:t>Include a completed Query Migration Request form (QMRF) with the ticket ensuring the query passes all requirements.</w:t>
                      </w:r>
                    </w:p>
                    <w:p w14:paraId="469E40E6" w14:textId="4346131B" w:rsidR="008649A2" w:rsidRDefault="008649A2" w:rsidP="005C3E93">
                      <w:pPr>
                        <w:rPr>
                          <w:sz w:val="20"/>
                          <w:szCs w:val="20"/>
                        </w:rPr>
                      </w:pPr>
                    </w:p>
                    <w:p w14:paraId="7257C84D" w14:textId="77777777" w:rsidR="008649A2" w:rsidRPr="005C3E93" w:rsidRDefault="008649A2" w:rsidP="005C3E93">
                      <w:pPr>
                        <w:rPr>
                          <w:sz w:val="20"/>
                          <w:szCs w:val="20"/>
                        </w:rPr>
                      </w:pPr>
                    </w:p>
                    <w:p w14:paraId="016E58C0" w14:textId="77777777" w:rsidR="008649A2" w:rsidRPr="005C3E93" w:rsidRDefault="008649A2" w:rsidP="005E1EC2">
                      <w:pPr>
                        <w:pStyle w:val="ListParagraph"/>
                        <w:numPr>
                          <w:ilvl w:val="0"/>
                          <w:numId w:val="32"/>
                        </w:numPr>
                        <w:rPr>
                          <w:sz w:val="20"/>
                          <w:szCs w:val="20"/>
                        </w:rPr>
                      </w:pPr>
                      <w:r w:rsidRPr="005C3E93">
                        <w:rPr>
                          <w:sz w:val="20"/>
                          <w:szCs w:val="20"/>
                        </w:rPr>
                        <w:t>The query will be tested for compliance and functionality and an advanced review will be performed by the Data Services Reporting Team.</w:t>
                      </w:r>
                    </w:p>
                    <w:p w14:paraId="014F6252" w14:textId="77777777" w:rsidR="008649A2" w:rsidRPr="005C3E93" w:rsidRDefault="008649A2" w:rsidP="005E1EC2">
                      <w:pPr>
                        <w:pStyle w:val="ListParagraph"/>
                        <w:numPr>
                          <w:ilvl w:val="0"/>
                          <w:numId w:val="32"/>
                        </w:numPr>
                        <w:rPr>
                          <w:sz w:val="20"/>
                          <w:szCs w:val="20"/>
                        </w:rPr>
                      </w:pPr>
                      <w:r w:rsidRPr="005C3E93">
                        <w:rPr>
                          <w:sz w:val="20"/>
                          <w:szCs w:val="20"/>
                        </w:rPr>
                        <w:t>Data Services submits migration request to the hosting service.</w:t>
                      </w:r>
                    </w:p>
                    <w:p w14:paraId="5D7B897A" w14:textId="77777777" w:rsidR="008649A2" w:rsidRPr="005C3E93" w:rsidRDefault="008649A2" w:rsidP="005E1EC2">
                      <w:pPr>
                        <w:pStyle w:val="ListParagraph"/>
                        <w:numPr>
                          <w:ilvl w:val="0"/>
                          <w:numId w:val="32"/>
                        </w:numPr>
                        <w:rPr>
                          <w:sz w:val="20"/>
                          <w:szCs w:val="20"/>
                        </w:rPr>
                      </w:pPr>
                      <w:r w:rsidRPr="005C3E93">
                        <w:rPr>
                          <w:sz w:val="20"/>
                          <w:szCs w:val="20"/>
                        </w:rPr>
                        <w:t xml:space="preserve">The query will be added to View Query Search Listing in metaLink. </w:t>
                      </w:r>
                    </w:p>
                    <w:p w14:paraId="675600AB" w14:textId="2E1A7A3E" w:rsidR="008649A2" w:rsidRDefault="008649A2" w:rsidP="005E1EC2">
                      <w:pPr>
                        <w:pStyle w:val="ListParagraph"/>
                        <w:numPr>
                          <w:ilvl w:val="0"/>
                          <w:numId w:val="32"/>
                        </w:numPr>
                        <w:rPr>
                          <w:sz w:val="20"/>
                          <w:szCs w:val="20"/>
                        </w:rPr>
                      </w:pPr>
                      <w:r w:rsidRPr="005C3E93">
                        <w:rPr>
                          <w:sz w:val="20"/>
                          <w:szCs w:val="20"/>
                        </w:rPr>
                        <w:t xml:space="preserve">For access to metaLink please email: </w:t>
                      </w:r>
                      <w:hyperlink r:id="rId21" w:history="1">
                        <w:r w:rsidRPr="005C3E93">
                          <w:rPr>
                            <w:rStyle w:val="Hyperlink"/>
                            <w:rFonts w:asciiTheme="minorHAnsi" w:hAnsiTheme="minorHAnsi" w:cstheme="minorHAnsi"/>
                            <w:i/>
                            <w:sz w:val="20"/>
                            <w:szCs w:val="20"/>
                          </w:rPr>
                          <w:t>dataservices@sbctc.edu</w:t>
                        </w:r>
                      </w:hyperlink>
                      <w:r w:rsidRPr="005C3E93">
                        <w:rPr>
                          <w:sz w:val="20"/>
                          <w:szCs w:val="20"/>
                        </w:rPr>
                        <w:t xml:space="preserve">. </w:t>
                      </w:r>
                    </w:p>
                    <w:p w14:paraId="48D07264" w14:textId="77777777" w:rsidR="008649A2" w:rsidRDefault="008649A2" w:rsidP="00A04645">
                      <w:pPr>
                        <w:rPr>
                          <w:sz w:val="20"/>
                          <w:szCs w:val="20"/>
                        </w:rPr>
                      </w:pPr>
                    </w:p>
                    <w:p w14:paraId="2B8B711B" w14:textId="77777777" w:rsidR="008649A2" w:rsidRPr="00A04645" w:rsidRDefault="008649A2" w:rsidP="00A04645">
                      <w:pPr>
                        <w:rPr>
                          <w:sz w:val="20"/>
                          <w:szCs w:val="20"/>
                        </w:rPr>
                      </w:pPr>
                    </w:p>
                    <w:p w14:paraId="7D27F52A" w14:textId="77777777" w:rsidR="008649A2" w:rsidRPr="005C3E93" w:rsidRDefault="008649A2" w:rsidP="005E1EC2">
                      <w:pPr>
                        <w:pStyle w:val="ListParagraph"/>
                        <w:numPr>
                          <w:ilvl w:val="0"/>
                          <w:numId w:val="32"/>
                        </w:numPr>
                        <w:rPr>
                          <w:sz w:val="20"/>
                          <w:szCs w:val="20"/>
                        </w:rPr>
                      </w:pPr>
                      <w:r w:rsidRPr="005C3E93">
                        <w:rPr>
                          <w:b/>
                          <w:sz w:val="20"/>
                          <w:szCs w:val="20"/>
                        </w:rPr>
                        <w:t>Do not save over the original query</w:t>
                      </w:r>
                      <w:r w:rsidRPr="005C3E93">
                        <w:rPr>
                          <w:sz w:val="20"/>
                          <w:szCs w:val="20"/>
                        </w:rPr>
                        <w:t>, instead create a DEV_ version.</w:t>
                      </w:r>
                    </w:p>
                    <w:p w14:paraId="00F53503" w14:textId="77777777" w:rsidR="008649A2" w:rsidRPr="005C3E93" w:rsidRDefault="008649A2" w:rsidP="005E1EC2">
                      <w:pPr>
                        <w:pStyle w:val="ListParagraph"/>
                        <w:numPr>
                          <w:ilvl w:val="0"/>
                          <w:numId w:val="32"/>
                        </w:numPr>
                        <w:rPr>
                          <w:sz w:val="20"/>
                          <w:szCs w:val="20"/>
                        </w:rPr>
                      </w:pPr>
                      <w:r w:rsidRPr="005C3E93">
                        <w:rPr>
                          <w:sz w:val="20"/>
                          <w:szCs w:val="20"/>
                        </w:rPr>
                        <w:t>Understand how a modification will impact the original purpose.</w:t>
                      </w:r>
                    </w:p>
                    <w:p w14:paraId="59FF652B" w14:textId="77777777" w:rsidR="008649A2" w:rsidRPr="005C3E93" w:rsidRDefault="008649A2" w:rsidP="005E1EC2">
                      <w:pPr>
                        <w:pStyle w:val="ListParagraph"/>
                        <w:numPr>
                          <w:ilvl w:val="0"/>
                          <w:numId w:val="32"/>
                        </w:numPr>
                        <w:rPr>
                          <w:sz w:val="20"/>
                          <w:szCs w:val="20"/>
                        </w:rPr>
                      </w:pPr>
                      <w:r w:rsidRPr="005C3E93">
                        <w:rPr>
                          <w:sz w:val="20"/>
                          <w:szCs w:val="20"/>
                        </w:rPr>
                        <w:t>Determine if a modification is acceptable, or if a new query needs to be developed. If modifying an existing query, make a DEV_ copy first.</w:t>
                      </w:r>
                    </w:p>
                    <w:p w14:paraId="556C3703" w14:textId="03312BB1" w:rsidR="00F526F9" w:rsidRPr="00F526F9" w:rsidRDefault="00BB5741" w:rsidP="005E1EC2">
                      <w:pPr>
                        <w:pStyle w:val="ListParagraph"/>
                        <w:numPr>
                          <w:ilvl w:val="0"/>
                          <w:numId w:val="12"/>
                        </w:numPr>
                        <w:rPr>
                          <w:sz w:val="20"/>
                          <w:szCs w:val="20"/>
                        </w:rPr>
                      </w:pPr>
                      <w:r w:rsidRPr="00BB5741">
                        <w:rPr>
                          <w:sz w:val="20"/>
                          <w:szCs w:val="20"/>
                        </w:rPr>
                        <w:t>Get approval from the original Query write</w:t>
                      </w:r>
                      <w:r w:rsidR="004C773E">
                        <w:rPr>
                          <w:sz w:val="20"/>
                          <w:szCs w:val="20"/>
                        </w:rPr>
                        <w:t xml:space="preserve">r, if possible. If not, follow the standards outlined in </w:t>
                      </w:r>
                      <w:hyperlink w:anchor="_Modifying_Queries_Created" w:history="1">
                        <w:r w:rsidR="004C773E" w:rsidRPr="00B60F9B">
                          <w:rPr>
                            <w:rStyle w:val="Hyperlink"/>
                            <w:sz w:val="20"/>
                            <w:szCs w:val="20"/>
                          </w:rPr>
                          <w:t>Phase IV</w:t>
                        </w:r>
                      </w:hyperlink>
                      <w:r w:rsidR="004C773E">
                        <w:rPr>
                          <w:sz w:val="20"/>
                          <w:szCs w:val="20"/>
                        </w:rPr>
                        <w:t xml:space="preserve"> </w:t>
                      </w:r>
                      <w:r w:rsidR="00B60F9B">
                        <w:rPr>
                          <w:sz w:val="20"/>
                          <w:szCs w:val="20"/>
                        </w:rPr>
                        <w:t>for whom to contact for authorization.</w:t>
                      </w:r>
                    </w:p>
                    <w:p w14:paraId="6034B9AF" w14:textId="77777777" w:rsidR="008649A2" w:rsidRPr="005C3E93" w:rsidRDefault="008649A2" w:rsidP="005E1EC2">
                      <w:pPr>
                        <w:pStyle w:val="ListParagraph"/>
                        <w:numPr>
                          <w:ilvl w:val="0"/>
                          <w:numId w:val="12"/>
                        </w:numPr>
                        <w:rPr>
                          <w:sz w:val="20"/>
                          <w:szCs w:val="20"/>
                        </w:rPr>
                      </w:pPr>
                      <w:r w:rsidRPr="005C3E93">
                        <w:rPr>
                          <w:sz w:val="20"/>
                          <w:szCs w:val="20"/>
                        </w:rPr>
                        <w:t>Repeat QDLC starting at the second step of Phase I.</w:t>
                      </w:r>
                    </w:p>
                    <w:p w14:paraId="431D908A" w14:textId="38AD4934" w:rsidR="008649A2" w:rsidRPr="005C3E93" w:rsidRDefault="008649A2" w:rsidP="005E1EC2">
                      <w:pPr>
                        <w:pStyle w:val="ListParagraph"/>
                        <w:numPr>
                          <w:ilvl w:val="0"/>
                          <w:numId w:val="12"/>
                        </w:numPr>
                        <w:rPr>
                          <w:sz w:val="20"/>
                          <w:szCs w:val="20"/>
                        </w:rPr>
                      </w:pPr>
                      <w:r w:rsidRPr="005C3E93">
                        <w:rPr>
                          <w:sz w:val="20"/>
                          <w:szCs w:val="20"/>
                        </w:rPr>
                        <w:t>If desired, request that the original query be removed from PRD.</w:t>
                      </w:r>
                    </w:p>
                  </w:txbxContent>
                </v:textbox>
                <w10:wrap type="through"/>
              </v:shape>
            </w:pict>
          </mc:Fallback>
        </mc:AlternateContent>
      </w:r>
      <w:r w:rsidR="002C6917">
        <w:rPr>
          <w:noProof/>
        </w:rPr>
        <mc:AlternateContent>
          <mc:Choice Requires="wpg">
            <w:drawing>
              <wp:anchor distT="0" distB="0" distL="114300" distR="114300" simplePos="0" relativeHeight="251658283" behindDoc="0" locked="0" layoutInCell="1" allowOverlap="1" wp14:anchorId="7758FFFF" wp14:editId="01767FFA">
                <wp:simplePos x="0" y="0"/>
                <wp:positionH relativeFrom="column">
                  <wp:posOffset>0</wp:posOffset>
                </wp:positionH>
                <wp:positionV relativeFrom="paragraph">
                  <wp:posOffset>248829</wp:posOffset>
                </wp:positionV>
                <wp:extent cx="1157605" cy="5325110"/>
                <wp:effectExtent l="0" t="0" r="4445" b="8890"/>
                <wp:wrapNone/>
                <wp:docPr id="19" name="Group 19" descr="Arrows denoting phase steps"/>
                <wp:cNvGraphicFramePr/>
                <a:graphic xmlns:a="http://schemas.openxmlformats.org/drawingml/2006/main">
                  <a:graphicData uri="http://schemas.microsoft.com/office/word/2010/wordprocessingGroup">
                    <wpg:wgp>
                      <wpg:cNvGrpSpPr/>
                      <wpg:grpSpPr>
                        <a:xfrm>
                          <a:off x="0" y="0"/>
                          <a:ext cx="1157605" cy="5325110"/>
                          <a:chOff x="0" y="0"/>
                          <a:chExt cx="1157605" cy="5325110"/>
                        </a:xfrm>
                      </wpg:grpSpPr>
                      <pic:pic xmlns:pic="http://schemas.openxmlformats.org/drawingml/2006/picture">
                        <pic:nvPicPr>
                          <pic:cNvPr id="3" name="Picture 3" descr="alt=&quot;&quot;"/>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1157605" cy="5325110"/>
                          </a:xfrm>
                          <a:prstGeom prst="rect">
                            <a:avLst/>
                          </a:prstGeom>
                        </pic:spPr>
                      </pic:pic>
                      <pic:pic xmlns:pic="http://schemas.openxmlformats.org/drawingml/2006/picture">
                        <pic:nvPicPr>
                          <pic:cNvPr id="13" name="Picture 13"/>
                          <pic:cNvPicPr>
                            <a:picLocks noChangeAspect="1"/>
                          </pic:cNvPicPr>
                        </pic:nvPicPr>
                        <pic:blipFill>
                          <a:blip r:embed="rId23"/>
                          <a:stretch>
                            <a:fillRect/>
                          </a:stretch>
                        </pic:blipFill>
                        <pic:spPr>
                          <a:xfrm>
                            <a:off x="402771" y="859972"/>
                            <a:ext cx="495300" cy="375285"/>
                          </a:xfrm>
                          <a:prstGeom prst="rect">
                            <a:avLst/>
                          </a:prstGeom>
                        </pic:spPr>
                      </pic:pic>
                      <wps:wsp>
                        <wps:cNvPr id="15" name="Text Box 15"/>
                        <wps:cNvSpPr txBox="1"/>
                        <wps:spPr>
                          <a:xfrm>
                            <a:off x="419100" y="772886"/>
                            <a:ext cx="410210" cy="282575"/>
                          </a:xfrm>
                          <a:prstGeom prst="rect">
                            <a:avLst/>
                          </a:prstGeom>
                          <a:noFill/>
                          <a:ln>
                            <a:noFill/>
                          </a:ln>
                        </wps:spPr>
                        <wps:txbx>
                          <w:txbxContent>
                            <w:p w14:paraId="34E49DE1" w14:textId="1236569E" w:rsidR="002C6917" w:rsidRPr="002C6917" w:rsidRDefault="002C6917" w:rsidP="002C6917">
                              <w:pPr>
                                <w:spacing w:after="200" w:line="276" w:lineRule="auto"/>
                                <w:jc w:val="center"/>
                                <w:rPr>
                                  <w:b/>
                                  <w:noProof/>
                                  <w:color w:val="FFFFFF" w:themeColor="background1"/>
                                  <w:sz w:val="20"/>
                                  <w:szCs w:val="20"/>
                                  <w14:shadow w14:blurRad="38100" w14:dist="22860" w14:dir="5400000" w14:sx="100000" w14:sy="100000" w14:kx="0" w14:ky="0" w14:algn="tl">
                                    <w14:srgbClr w14:val="000000">
                                      <w14:alpha w14:val="70000"/>
                                    </w14:srgbClr>
                                  </w14:shadow>
                                  <w14:textOutline w14:w="3175" w14:cap="flat" w14:cmpd="sng" w14:algn="ctr">
                                    <w14:solidFill>
                                      <w14:schemeClr w14:val="bg1"/>
                                    </w14:solidFill>
                                    <w14:prstDash w14:val="solid"/>
                                    <w14:round/>
                                  </w14:textOutline>
                                </w:rPr>
                              </w:pPr>
                              <w:r w:rsidRPr="002C6917">
                                <w:rPr>
                                  <w:b/>
                                  <w:noProof/>
                                  <w:color w:val="FFFFFF" w:themeColor="background1"/>
                                  <w:sz w:val="20"/>
                                  <w:szCs w:val="20"/>
                                  <w14:shadow w14:blurRad="38100" w14:dist="22860" w14:dir="5400000" w14:sx="100000" w14:sy="100000" w14:kx="0" w14:ky="0" w14:algn="tl">
                                    <w14:srgbClr w14:val="000000">
                                      <w14:alpha w14:val="70000"/>
                                    </w14:srgbClr>
                                  </w14:shadow>
                                  <w14:textOutline w14:w="3175" w14:cap="flat" w14:cmpd="sng" w14:algn="ctr">
                                    <w14:solidFill>
                                      <w14:schemeClr w14:val="bg1"/>
                                    </w14:solidFill>
                                    <w14:prstDash w14:val="solid"/>
                                    <w14:round/>
                                  </w14:textOutline>
                                </w:rPr>
                                <w:t>PCD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758FFFF" id="Group 19" o:spid="_x0000_s1027" alt="Arrows denoting phase steps" style="position:absolute;margin-left:0;margin-top:19.6pt;width:91.15pt;height:419.3pt;z-index:251658283" coordsize="11576,53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alt="alt=&quot;&quot;" style="position:absolute;width:11576;height:53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">
                  <v:imagedata r:id="rId24" o:title="alt=&quot;&quot;"/>
                </v:shape>
                <v:shape id="Picture 13" o:spid="_x0000_s1029" type="#_x0000_t75" style="position:absolute;left:4027;top:8599;width:4953;height:3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">
                  <v:imagedata r:id="rId25" o:title=""/>
                </v:shape>
                <v:shape id="Text Box 15" o:spid="_x0000_s1030" type="#_x0000_t202" style="position:absolute;left:4191;top:7728;width:4102;height:28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" filled="f" stroked="f">
                  <v:textbox>
                    <w:txbxContent>
                      <w:p w14:paraId="34E49DE1" w14:textId="1236569E" w:rsidR="002C6917" w:rsidRPr="002C6917" w:rsidRDefault="002C6917" w:rsidP="002C6917">
                        <w:pPr>
                          <w:spacing w:after="200" w:line="276" w:lineRule="auto"/>
                          <w:jc w:val="center"/>
                          <w:rPr>
                            <w:b/>
                            <w:noProof/>
                            <w:color w:val="FFFFFF" w:themeColor="background1"/>
                            <w:sz w:val="20"/>
                            <w:szCs w:val="20"/>
                            <w14:shadow w14:blurRad="38100" w14:dist="22860" w14:dir="5400000" w14:sx="100000" w14:sy="100000" w14:kx="0" w14:ky="0" w14:algn="tl">
                              <w14:srgbClr w14:val="000000">
                                <w14:alpha w14:val="70000"/>
                              </w14:srgbClr>
                            </w14:shadow>
                            <w14:textOutline w14:w="3175" w14:cap="flat" w14:cmpd="sng" w14:algn="ctr">
                              <w14:solidFill>
                                <w14:schemeClr w14:val="bg1"/>
                              </w14:solidFill>
                              <w14:prstDash w14:val="solid"/>
                              <w14:round/>
                            </w14:textOutline>
                          </w:rPr>
                        </w:pPr>
                        <w:r w:rsidRPr="002C6917">
                          <w:rPr>
                            <w:b/>
                            <w:noProof/>
                            <w:color w:val="FFFFFF" w:themeColor="background1"/>
                            <w:sz w:val="20"/>
                            <w:szCs w:val="20"/>
                            <w14:shadow w14:blurRad="38100" w14:dist="22860" w14:dir="5400000" w14:sx="100000" w14:sy="100000" w14:kx="0" w14:ky="0" w14:algn="tl">
                              <w14:srgbClr w14:val="000000">
                                <w14:alpha w14:val="70000"/>
                              </w14:srgbClr>
                            </w14:shadow>
                            <w14:textOutline w14:w="3175" w14:cap="flat" w14:cmpd="sng" w14:algn="ctr">
                              <w14:solidFill>
                                <w14:schemeClr w14:val="bg1"/>
                              </w14:solidFill>
                              <w14:prstDash w14:val="solid"/>
                              <w14:round/>
                            </w14:textOutline>
                          </w:rPr>
                          <w:t>PCD</w:t>
                        </w:r>
                      </w:p>
                    </w:txbxContent>
                  </v:textbox>
                </v:shape>
              </v:group>
            </w:pict>
          </mc:Fallback>
        </mc:AlternateContent>
      </w:r>
      <w:r w:rsidR="00A71AA6">
        <w:rPr>
          <w:noProof/>
        </w:rPr>
        <mc:AlternateContent>
          <mc:Choice Requires="wps">
            <w:drawing>
              <wp:anchor distT="0" distB="0" distL="114300" distR="114300" simplePos="0" relativeHeight="251658241" behindDoc="0" locked="0" layoutInCell="1" allowOverlap="1" wp14:anchorId="2E6B58F7" wp14:editId="32ED498E">
                <wp:simplePos x="0" y="0"/>
                <wp:positionH relativeFrom="column">
                  <wp:posOffset>1593850</wp:posOffset>
                </wp:positionH>
                <wp:positionV relativeFrom="paragraph">
                  <wp:posOffset>1495398</wp:posOffset>
                </wp:positionV>
                <wp:extent cx="3571062" cy="7620"/>
                <wp:effectExtent l="0" t="0" r="29845" b="30480"/>
                <wp:wrapThrough wrapText="bothSides">
                  <wp:wrapPolygon edited="0">
                    <wp:start x="0" y="0"/>
                    <wp:lineTo x="0" y="54000"/>
                    <wp:lineTo x="21665" y="54000"/>
                    <wp:lineTo x="21665" y="0"/>
                    <wp:lineTo x="0" y="0"/>
                  </wp:wrapPolygon>
                </wp:wrapThrough>
                <wp:docPr id="6" name="Straight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571062"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C52C1C" id="Straight Connector 6" o:spid="_x0000_s1026" alt="&quot;&quot;"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125.5pt,117.75pt" to="406.7pt,1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" strokecolor="#4579b8 [3044]">
                <w10:wrap type="through"/>
              </v:line>
            </w:pict>
          </mc:Fallback>
        </mc:AlternateContent>
      </w:r>
      <w:r w:rsidR="00A71AA6">
        <w:rPr>
          <w:noProof/>
        </w:rPr>
        <mc:AlternateContent>
          <mc:Choice Requires="wps">
            <w:drawing>
              <wp:anchor distT="0" distB="0" distL="114300" distR="114300" simplePos="0" relativeHeight="251658242" behindDoc="0" locked="0" layoutInCell="1" allowOverlap="1" wp14:anchorId="12003F5D" wp14:editId="3E3A00A7">
                <wp:simplePos x="0" y="0"/>
                <wp:positionH relativeFrom="column">
                  <wp:posOffset>1574800</wp:posOffset>
                </wp:positionH>
                <wp:positionV relativeFrom="paragraph">
                  <wp:posOffset>2371698</wp:posOffset>
                </wp:positionV>
                <wp:extent cx="3570950" cy="7591"/>
                <wp:effectExtent l="0" t="0" r="29845" b="31115"/>
                <wp:wrapThrough wrapText="bothSides">
                  <wp:wrapPolygon edited="0">
                    <wp:start x="0" y="0"/>
                    <wp:lineTo x="0" y="58909"/>
                    <wp:lineTo x="21665" y="58909"/>
                    <wp:lineTo x="21665" y="0"/>
                    <wp:lineTo x="0" y="0"/>
                  </wp:wrapPolygon>
                </wp:wrapThrough>
                <wp:docPr id="5"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570950" cy="759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F50F60" id="Straight Connector 7" o:spid="_x0000_s1026" alt="&quot;&quot;" style="position:absolute;z-index:251658242;visibility:visible;mso-wrap-style:square;mso-wrap-distance-left:9pt;mso-wrap-distance-top:0;mso-wrap-distance-right:9pt;mso-wrap-distance-bottom:0;mso-position-horizontal:absolute;mso-position-horizontal-relative:text;mso-position-vertical:absolute;mso-position-vertical-relative:text" from="124pt,186.75pt" to="405.2pt,18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" strokecolor="#4579b8 [3044]">
                <w10:wrap type="through"/>
              </v:line>
            </w:pict>
          </mc:Fallback>
        </mc:AlternateContent>
      </w:r>
      <w:r w:rsidR="00A71AA6">
        <w:rPr>
          <w:noProof/>
        </w:rPr>
        <mc:AlternateContent>
          <mc:Choice Requires="wps">
            <w:drawing>
              <wp:anchor distT="0" distB="0" distL="114300" distR="114300" simplePos="0" relativeHeight="251658243" behindDoc="0" locked="0" layoutInCell="1" allowOverlap="1" wp14:anchorId="06E9F990" wp14:editId="0C8E9427">
                <wp:simplePos x="0" y="0"/>
                <wp:positionH relativeFrom="column">
                  <wp:posOffset>1562100</wp:posOffset>
                </wp:positionH>
                <wp:positionV relativeFrom="paragraph">
                  <wp:posOffset>3584548</wp:posOffset>
                </wp:positionV>
                <wp:extent cx="3570950" cy="7591"/>
                <wp:effectExtent l="0" t="0" r="29845" b="31115"/>
                <wp:wrapThrough wrapText="bothSides">
                  <wp:wrapPolygon edited="0">
                    <wp:start x="0" y="0"/>
                    <wp:lineTo x="0" y="58909"/>
                    <wp:lineTo x="21665" y="58909"/>
                    <wp:lineTo x="21665" y="0"/>
                    <wp:lineTo x="0" y="0"/>
                  </wp:wrapPolygon>
                </wp:wrapThrough>
                <wp:docPr id="9" name="Straight Connector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570950" cy="759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A30B0F" id="Straight Connector 9" o:spid="_x0000_s1026" alt="&quot;&quot;" style="position:absolute;z-index:251658243;visibility:visible;mso-wrap-style:square;mso-wrap-distance-left:9pt;mso-wrap-distance-top:0;mso-wrap-distance-right:9pt;mso-wrap-distance-bottom:0;mso-position-horizontal:absolute;mso-position-horizontal-relative:text;mso-position-vertical:absolute;mso-position-vertical-relative:text" from="123pt,282.25pt" to="404.2pt,2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" strokecolor="#4579b8 [3044]">
                <w10:wrap type="through"/>
              </v:line>
            </w:pict>
          </mc:Fallback>
        </mc:AlternateContent>
      </w:r>
      <w:bookmarkEnd w:id="24"/>
    </w:p>
    <w:p w14:paraId="2412C98D" w14:textId="77777777" w:rsidR="00DB3F9D" w:rsidRDefault="00DB3F9D" w:rsidP="00DB3F9D"/>
    <w:p w14:paraId="28B1A44A" w14:textId="77777777" w:rsidR="00DB3F9D" w:rsidRDefault="00DB3F9D" w:rsidP="00DB3F9D"/>
    <w:p w14:paraId="73E097B5" w14:textId="77777777" w:rsidR="00DB3F9D" w:rsidRDefault="00DB3F9D" w:rsidP="00DB3F9D"/>
    <w:p w14:paraId="5EF7345B" w14:textId="77777777" w:rsidR="00DB3F9D" w:rsidRDefault="00DB3F9D">
      <w:pPr>
        <w:spacing w:before="0" w:after="200" w:line="276" w:lineRule="auto"/>
      </w:pPr>
      <w:r>
        <w:br w:type="page"/>
      </w:r>
    </w:p>
    <w:p w14:paraId="5815235D" w14:textId="0A28EC20" w:rsidR="00282578" w:rsidRDefault="00282578" w:rsidP="00DB3F9D">
      <w:pPr>
        <w:pStyle w:val="Heading2"/>
        <w:rPr>
          <w:rFonts w:ascii="Calibri Light" w:hAnsi="Calibri Light"/>
        </w:rPr>
      </w:pPr>
      <w:bookmarkStart w:id="27" w:name="_Toc208493520"/>
      <w:r w:rsidRPr="7BF5D91E">
        <w:lastRenderedPageBreak/>
        <w:t xml:space="preserve">PHASE I: </w:t>
      </w:r>
      <w:r w:rsidRPr="008A27DA">
        <w:t>Query</w:t>
      </w:r>
      <w:r w:rsidRPr="7BF5D91E">
        <w:t xml:space="preserve"> Development</w:t>
      </w:r>
      <w:bookmarkEnd w:id="26"/>
      <w:bookmarkEnd w:id="27"/>
      <w:r w:rsidRPr="7BF5D91E">
        <w:t xml:space="preserve"> </w:t>
      </w:r>
    </w:p>
    <w:p w14:paraId="3DFA95AE" w14:textId="1712D28F" w:rsidR="00282578" w:rsidRDefault="00282578" w:rsidP="00282578">
      <w:pPr>
        <w:pStyle w:val="Heading3"/>
      </w:pPr>
      <w:bookmarkStart w:id="28" w:name="_Toc113370029"/>
      <w:bookmarkStart w:id="29" w:name="_Toc208493521"/>
      <w:r w:rsidRPr="008A27DA">
        <w:t>Requirements</w:t>
      </w:r>
      <w:r w:rsidRPr="7BF5D91E">
        <w:t xml:space="preserve"> for Query Manager Access in PCD</w:t>
      </w:r>
      <w:bookmarkEnd w:id="28"/>
      <w:bookmarkEnd w:id="29"/>
    </w:p>
    <w:p w14:paraId="514D0775" w14:textId="60EBA942" w:rsidR="00282578" w:rsidRDefault="00282578" w:rsidP="00282578">
      <w:r w:rsidRPr="5359EC6A">
        <w:rPr>
          <w:rFonts w:ascii="Calibri" w:eastAsia="Calibri" w:hAnsi="Calibri" w:cs="Calibri"/>
        </w:rPr>
        <w:t xml:space="preserve">The document </w:t>
      </w:r>
      <w:hyperlink r:id="rId26">
        <w:r w:rsidRPr="5359EC6A">
          <w:rPr>
            <w:rStyle w:val="Hyperlink"/>
            <w:rFonts w:ascii="Calibri" w:eastAsia="Calibri" w:hAnsi="Calibri" w:cs="Calibri"/>
          </w:rPr>
          <w:t>Structure for Query Manager Access</w:t>
        </w:r>
      </w:hyperlink>
      <w:r w:rsidRPr="5359EC6A">
        <w:rPr>
          <w:rFonts w:ascii="Calibri" w:eastAsia="Calibri" w:hAnsi="Calibri" w:cs="Calibri"/>
        </w:rPr>
        <w:t xml:space="preserve"> discusses all the requirements for access to Query Manager in PCD in more detail; however, the basic requirements to gain access to Query Manager in PCD is to turn in a signed Non-Disclosure Agreement as well as complete both the PeopleSoft Query 101 Basics course as well as the QDLC course.</w:t>
      </w:r>
    </w:p>
    <w:p w14:paraId="1323E5C7" w14:textId="77777777" w:rsidR="00282578" w:rsidRDefault="00282578" w:rsidP="005C3E93">
      <w:pPr>
        <w:pStyle w:val="Heading4"/>
      </w:pPr>
      <w:r w:rsidRPr="7BF5D91E">
        <w:t>Non-</w:t>
      </w:r>
      <w:r w:rsidRPr="008A27DA">
        <w:t>Disclosure</w:t>
      </w:r>
      <w:r w:rsidRPr="7BF5D91E">
        <w:t xml:space="preserve"> </w:t>
      </w:r>
      <w:r w:rsidRPr="0009613B">
        <w:t>Agreement</w:t>
      </w:r>
    </w:p>
    <w:p w14:paraId="6332C7B3" w14:textId="2FCF7D0F" w:rsidR="00282578" w:rsidRDefault="00282578" w:rsidP="0009613B">
      <w:pPr>
        <w:rPr>
          <w:rFonts w:ascii="Calibri" w:eastAsia="Calibri" w:hAnsi="Calibri" w:cs="Calibri"/>
        </w:rPr>
      </w:pPr>
      <w:r w:rsidRPr="7BF5D91E">
        <w:rPr>
          <w:rFonts w:ascii="Calibri" w:eastAsia="Calibri" w:hAnsi="Calibri" w:cs="Calibri"/>
        </w:rPr>
        <w:t xml:space="preserve">A security measure initiated by Data Services is the </w:t>
      </w:r>
      <w:r w:rsidRPr="00BF4B6A">
        <w:rPr>
          <w:rFonts w:ascii="Calibri" w:eastAsia="Calibri" w:hAnsi="Calibri" w:cs="Calibri"/>
        </w:rPr>
        <w:t>Non-Disclosure Agreement</w:t>
      </w:r>
      <w:r w:rsidRPr="7BF5D91E">
        <w:rPr>
          <w:rFonts w:ascii="Calibri" w:eastAsia="Calibri" w:hAnsi="Calibri" w:cs="Calibri"/>
        </w:rPr>
        <w:t xml:space="preserve"> (NDA). Each Query Developer must sign this document and have their Reporting Lead sign it as well. If a signed NDA is not received by Data Services, access to Query Manager in PCD will not be granted. Once signed (electronic signatures are acceptable), return it to Paula McDaniel at </w:t>
      </w:r>
      <w:hyperlink r:id="rId27">
        <w:r w:rsidRPr="7BF5D91E">
          <w:rPr>
            <w:rStyle w:val="Hyperlink"/>
            <w:rFonts w:ascii="Calibri" w:eastAsia="Calibri" w:hAnsi="Calibri" w:cs="Calibri"/>
          </w:rPr>
          <w:t>pmcdaniel@sbctc.edu</w:t>
        </w:r>
      </w:hyperlink>
      <w:r w:rsidRPr="7BF5D91E">
        <w:rPr>
          <w:rFonts w:ascii="Calibri" w:eastAsia="Calibri" w:hAnsi="Calibri" w:cs="Calibri"/>
        </w:rPr>
        <w:t xml:space="preserve"> or </w:t>
      </w:r>
      <w:hyperlink r:id="rId28">
        <w:r w:rsidRPr="7BF5D91E">
          <w:rPr>
            <w:rStyle w:val="Hyperlink"/>
            <w:rFonts w:ascii="Calibri" w:eastAsia="Calibri" w:hAnsi="Calibri" w:cs="Calibri"/>
          </w:rPr>
          <w:t>dataservices@sbctc.edu</w:t>
        </w:r>
      </w:hyperlink>
      <w:r w:rsidRPr="7BF5D91E">
        <w:rPr>
          <w:rFonts w:ascii="Calibri" w:eastAsia="Calibri" w:hAnsi="Calibri" w:cs="Calibri"/>
        </w:rPr>
        <w:t xml:space="preserve">. The NDA form is also used for dataLink Developers. If a person is both a dataLink Developer and a Query Developer, only one form is required. Either the Reporting Lead or the IT Director must sign the form, not both. </w:t>
      </w:r>
    </w:p>
    <w:p w14:paraId="2E241803" w14:textId="77777777" w:rsidR="00282578" w:rsidRDefault="00282578" w:rsidP="00282578">
      <w:pPr>
        <w:pStyle w:val="Heading4"/>
      </w:pPr>
      <w:r w:rsidRPr="7BF5D91E">
        <w:t>Required Courses for Access to Query Manager</w:t>
      </w:r>
    </w:p>
    <w:p w14:paraId="39B9F9D7" w14:textId="063F3DE6" w:rsidR="00282578" w:rsidRDefault="00282578" w:rsidP="00282578">
      <w:r w:rsidRPr="5359EC6A">
        <w:t xml:space="preserve">Query Developers must pass the final assessments for the </w:t>
      </w:r>
      <w:r w:rsidRPr="00A04645">
        <w:rPr>
          <w:rFonts w:ascii="Calibri" w:eastAsia="Calibri" w:hAnsi="Calibri" w:cs="Calibri"/>
        </w:rPr>
        <w:t>Query Development Life Cycle (QDLC)</w:t>
      </w:r>
      <w:r w:rsidRPr="5359EC6A">
        <w:t xml:space="preserve"> course as well as the </w:t>
      </w:r>
      <w:r w:rsidRPr="00A04645">
        <w:rPr>
          <w:rFonts w:ascii="Calibri" w:eastAsia="Calibri" w:hAnsi="Calibri" w:cs="Calibri"/>
        </w:rPr>
        <w:t>ctcLink PeopleSoft Query 101 Basics</w:t>
      </w:r>
      <w:r w:rsidRPr="5359EC6A">
        <w:t xml:space="preserve"> course with a score of 80% or better. These are competency-based courses, so it is only necessary to complete the final assessments successfully to pass the courses.</w:t>
      </w:r>
    </w:p>
    <w:p w14:paraId="2EB28346" w14:textId="2960A18B" w:rsidR="00282578" w:rsidRDefault="00282578" w:rsidP="00282578">
      <w:pPr>
        <w:pStyle w:val="Heading3"/>
        <w:rPr>
          <w:b/>
        </w:rPr>
      </w:pPr>
      <w:bookmarkStart w:id="30" w:name="_Toc113370030"/>
      <w:bookmarkStart w:id="31" w:name="_Toc208493522"/>
      <w:r w:rsidRPr="7BF5D91E">
        <w:t xml:space="preserve">Search for Existing Queries or Reports </w:t>
      </w:r>
      <w:proofErr w:type="gramStart"/>
      <w:r w:rsidR="00A04645" w:rsidRPr="7BF5D91E">
        <w:t>before</w:t>
      </w:r>
      <w:proofErr w:type="gramEnd"/>
      <w:r w:rsidRPr="7BF5D91E">
        <w:t xml:space="preserve"> Developing New Queries</w:t>
      </w:r>
      <w:bookmarkEnd w:id="30"/>
      <w:bookmarkEnd w:id="31"/>
    </w:p>
    <w:p w14:paraId="62A88A53" w14:textId="77777777" w:rsidR="00832B37" w:rsidRPr="00832B37" w:rsidRDefault="00832B37" w:rsidP="005E1EC2">
      <w:pPr>
        <w:pStyle w:val="ListParagraph"/>
        <w:numPr>
          <w:ilvl w:val="0"/>
          <w:numId w:val="33"/>
        </w:numPr>
      </w:pPr>
      <w:r w:rsidRPr="00832B37">
        <w:t>Better to use an existing query than develop a new one. </w:t>
      </w:r>
    </w:p>
    <w:p w14:paraId="76CF6FCF" w14:textId="77777777" w:rsidR="00832B37" w:rsidRPr="00832B37" w:rsidRDefault="00832B37" w:rsidP="005E1EC2">
      <w:pPr>
        <w:pStyle w:val="ListParagraph"/>
        <w:numPr>
          <w:ilvl w:val="0"/>
          <w:numId w:val="33"/>
        </w:numPr>
      </w:pPr>
      <w:r w:rsidRPr="00832B37">
        <w:t>Minimizes query clutter. </w:t>
      </w:r>
    </w:p>
    <w:p w14:paraId="0F015A5A" w14:textId="77777777" w:rsidR="00832B37" w:rsidRPr="00832B37" w:rsidRDefault="00832B37" w:rsidP="005E1EC2">
      <w:pPr>
        <w:pStyle w:val="ListParagraph"/>
        <w:numPr>
          <w:ilvl w:val="0"/>
          <w:numId w:val="33"/>
        </w:numPr>
      </w:pPr>
      <w:proofErr w:type="gramStart"/>
      <w:r w:rsidRPr="00832B37">
        <w:t>Easier</w:t>
      </w:r>
      <w:proofErr w:type="gramEnd"/>
      <w:r w:rsidRPr="00832B37">
        <w:t xml:space="preserve"> to find </w:t>
      </w:r>
      <w:proofErr w:type="gramStart"/>
      <w:r w:rsidRPr="00832B37">
        <w:t>needed query</w:t>
      </w:r>
      <w:proofErr w:type="gramEnd"/>
      <w:r w:rsidRPr="00832B37">
        <w:t xml:space="preserve"> since there are fewer to look through. </w:t>
      </w:r>
    </w:p>
    <w:p w14:paraId="004BF5BA" w14:textId="57B5BB00" w:rsidR="00832B37" w:rsidRPr="00832B37" w:rsidRDefault="00832B37" w:rsidP="005E1EC2">
      <w:pPr>
        <w:pStyle w:val="ListParagraph"/>
        <w:numPr>
          <w:ilvl w:val="0"/>
          <w:numId w:val="33"/>
        </w:numPr>
      </w:pPr>
      <w:r w:rsidRPr="00832B37">
        <w:t>Query is already in production</w:t>
      </w:r>
      <w:r w:rsidR="78B27360">
        <w:t>,</w:t>
      </w:r>
      <w:r w:rsidRPr="00832B37">
        <w:t xml:space="preserve"> so it reduces wait time for the end-user.</w:t>
      </w:r>
    </w:p>
    <w:p w14:paraId="1162E9ED" w14:textId="25148876" w:rsidR="00282578" w:rsidRDefault="00282578" w:rsidP="00832B37">
      <w:r w:rsidRPr="44452FFD">
        <w:t xml:space="preserve">Always </w:t>
      </w:r>
      <w:proofErr w:type="gramStart"/>
      <w:r w:rsidRPr="44452FFD">
        <w:t>search</w:t>
      </w:r>
      <w:proofErr w:type="gramEnd"/>
      <w:r w:rsidRPr="44452FFD">
        <w:t xml:space="preserve"> existing queries or reports before creating a new query. This can potentially save a large amount of time and resources. If a query is found that is close, a Query Developer can use it as the foundation for a new query by using “Save As”. (See Phase IV of the QDLC) There are many existing queries, so it is likely a usable query has already been developed. </w:t>
      </w:r>
      <w:r w:rsidRPr="44452FFD">
        <w:rPr>
          <w:b/>
          <w:bCs/>
        </w:rPr>
        <w:t>Note: All FA queries, whether new or modified, must first be approved by the SBCTC Financial Aid Support Team.</w:t>
      </w:r>
    </w:p>
    <w:p w14:paraId="1AB4E63E" w14:textId="7FB04B94" w:rsidR="00282578" w:rsidRDefault="00282578" w:rsidP="00282578">
      <w:r w:rsidRPr="7BF5D91E">
        <w:t xml:space="preserve">While we will be learning </w:t>
      </w:r>
      <w:r w:rsidRPr="7BF5D91E">
        <w:rPr>
          <w:i/>
          <w:iCs/>
        </w:rPr>
        <w:t>how</w:t>
      </w:r>
      <w:r w:rsidRPr="7BF5D91E">
        <w:t xml:space="preserve"> to search in the </w:t>
      </w:r>
      <w:r w:rsidRPr="00A04645">
        <w:rPr>
          <w:rFonts w:ascii="Calibri" w:eastAsia="Calibri" w:hAnsi="Calibri" w:cs="Calibri"/>
        </w:rPr>
        <w:t>PeopleSoft Query 101 Basics</w:t>
      </w:r>
      <w:r w:rsidRPr="7BF5D91E">
        <w:t xml:space="preserve"> course for developers and the </w:t>
      </w:r>
      <w:r w:rsidRPr="00A04645">
        <w:rPr>
          <w:rFonts w:ascii="Calibri" w:eastAsia="Calibri" w:hAnsi="Calibri" w:cs="Calibri"/>
        </w:rPr>
        <w:t>Reporting Course</w:t>
      </w:r>
      <w:r w:rsidRPr="7BF5D91E">
        <w:t xml:space="preserve"> for end users, it is important to note that there are various methods for searching for queries—either in PeopleSoft or in metaLink. </w:t>
      </w:r>
    </w:p>
    <w:p w14:paraId="56D69F30" w14:textId="77777777" w:rsidR="00282578" w:rsidRDefault="00282578" w:rsidP="00282578">
      <w:pPr>
        <w:pStyle w:val="Heading4"/>
      </w:pPr>
      <w:r w:rsidRPr="7BF5D91E">
        <w:t>PeopleSoft Query Basic Search</w:t>
      </w:r>
    </w:p>
    <w:p w14:paraId="02A5CCA2" w14:textId="30F33858" w:rsidR="00282578" w:rsidRPr="007C334D" w:rsidRDefault="00282578" w:rsidP="007C334D">
      <w:pPr>
        <w:ind w:left="360"/>
        <w:rPr>
          <w:rFonts w:eastAsiaTheme="minorEastAsia"/>
        </w:rPr>
      </w:pPr>
      <w:r w:rsidRPr="06383E85">
        <w:t>Search using the operator “Begins With” by multiple search criteria including:</w:t>
      </w:r>
    </w:p>
    <w:p w14:paraId="2DA80E50" w14:textId="0DD9BA84" w:rsidR="00282578" w:rsidRPr="00A04645" w:rsidRDefault="00282578" w:rsidP="005E1EC2">
      <w:pPr>
        <w:pStyle w:val="ListParagraph"/>
        <w:numPr>
          <w:ilvl w:val="0"/>
          <w:numId w:val="11"/>
        </w:numPr>
        <w:rPr>
          <w:rFonts w:eastAsiaTheme="minorEastAsia"/>
        </w:rPr>
      </w:pPr>
      <w:r w:rsidRPr="06383E85">
        <w:t>Access Group Name</w:t>
      </w:r>
    </w:p>
    <w:p w14:paraId="2339D408" w14:textId="77777777" w:rsidR="00282578" w:rsidRPr="00A04645" w:rsidRDefault="00282578" w:rsidP="005E1EC2">
      <w:pPr>
        <w:pStyle w:val="ListParagraph"/>
        <w:numPr>
          <w:ilvl w:val="0"/>
          <w:numId w:val="11"/>
        </w:numPr>
        <w:rPr>
          <w:rFonts w:eastAsiaTheme="minorEastAsia"/>
        </w:rPr>
      </w:pPr>
      <w:r w:rsidRPr="06383E85">
        <w:t>Description</w:t>
      </w:r>
    </w:p>
    <w:p w14:paraId="7C87ED87" w14:textId="77777777" w:rsidR="00282578" w:rsidRPr="00A04645" w:rsidRDefault="00282578" w:rsidP="005E1EC2">
      <w:pPr>
        <w:pStyle w:val="ListParagraph"/>
        <w:numPr>
          <w:ilvl w:val="0"/>
          <w:numId w:val="11"/>
        </w:numPr>
        <w:rPr>
          <w:rFonts w:eastAsiaTheme="minorEastAsia"/>
        </w:rPr>
      </w:pPr>
      <w:r w:rsidRPr="06383E85">
        <w:t>Folder Name</w:t>
      </w:r>
    </w:p>
    <w:p w14:paraId="05B03DD8" w14:textId="77777777" w:rsidR="00282578" w:rsidRPr="00A04645" w:rsidRDefault="00282578" w:rsidP="005E1EC2">
      <w:pPr>
        <w:pStyle w:val="ListParagraph"/>
        <w:numPr>
          <w:ilvl w:val="0"/>
          <w:numId w:val="11"/>
        </w:numPr>
        <w:rPr>
          <w:rFonts w:eastAsiaTheme="minorEastAsia"/>
        </w:rPr>
      </w:pPr>
      <w:r w:rsidRPr="06383E85">
        <w:t>Owner</w:t>
      </w:r>
    </w:p>
    <w:p w14:paraId="55414D3A" w14:textId="6946AE78" w:rsidR="00282578" w:rsidRPr="00A04645" w:rsidRDefault="00282578" w:rsidP="005E1EC2">
      <w:pPr>
        <w:pStyle w:val="ListParagraph"/>
        <w:numPr>
          <w:ilvl w:val="0"/>
          <w:numId w:val="11"/>
        </w:numPr>
        <w:rPr>
          <w:rFonts w:eastAsiaTheme="minorEastAsia"/>
        </w:rPr>
      </w:pPr>
      <w:r w:rsidRPr="06383E85">
        <w:t>Query Name</w:t>
      </w:r>
    </w:p>
    <w:p w14:paraId="453C8808" w14:textId="77777777" w:rsidR="00282578" w:rsidRPr="00A04645" w:rsidRDefault="00282578" w:rsidP="005E1EC2">
      <w:pPr>
        <w:pStyle w:val="ListParagraph"/>
        <w:numPr>
          <w:ilvl w:val="0"/>
          <w:numId w:val="11"/>
        </w:numPr>
        <w:rPr>
          <w:rFonts w:eastAsiaTheme="minorEastAsia"/>
        </w:rPr>
      </w:pPr>
      <w:r w:rsidRPr="06383E85">
        <w:t>Type</w:t>
      </w:r>
    </w:p>
    <w:p w14:paraId="3E3B6C34" w14:textId="77777777" w:rsidR="00282578" w:rsidRPr="00A04645" w:rsidRDefault="00282578" w:rsidP="005E1EC2">
      <w:pPr>
        <w:pStyle w:val="ListParagraph"/>
        <w:numPr>
          <w:ilvl w:val="0"/>
          <w:numId w:val="11"/>
        </w:numPr>
        <w:rPr>
          <w:rFonts w:eastAsiaTheme="minorEastAsia"/>
        </w:rPr>
      </w:pPr>
      <w:r w:rsidRPr="06383E85">
        <w:t>Uses Field Name</w:t>
      </w:r>
    </w:p>
    <w:p w14:paraId="08B2E3CE" w14:textId="4F3C13B0" w:rsidR="00435066" w:rsidRDefault="00282578" w:rsidP="005E1EC2">
      <w:pPr>
        <w:pStyle w:val="ListParagraph"/>
        <w:numPr>
          <w:ilvl w:val="0"/>
          <w:numId w:val="11"/>
        </w:numPr>
      </w:pPr>
      <w:r w:rsidRPr="06383E85">
        <w:t>Uses Record Name</w:t>
      </w:r>
    </w:p>
    <w:p w14:paraId="4ECC2CEA" w14:textId="77777777" w:rsidR="00435066" w:rsidRDefault="00435066">
      <w:pPr>
        <w:spacing w:before="0" w:after="200" w:line="276" w:lineRule="auto"/>
        <w:rPr>
          <w:rFonts w:cs="Times New Roman"/>
          <w:szCs w:val="24"/>
        </w:rPr>
      </w:pPr>
      <w:r>
        <w:br w:type="page"/>
      </w:r>
    </w:p>
    <w:p w14:paraId="51DA124D" w14:textId="140784C2" w:rsidR="00282578" w:rsidRDefault="00282578" w:rsidP="00282578">
      <w:pPr>
        <w:pStyle w:val="Heading4"/>
      </w:pPr>
      <w:r w:rsidRPr="7BF5D91E">
        <w:lastRenderedPageBreak/>
        <w:t>PeopleSoft Query Advanced Search</w:t>
      </w:r>
    </w:p>
    <w:p w14:paraId="1E969492" w14:textId="20556AD5" w:rsidR="007C334D" w:rsidRDefault="00282578" w:rsidP="007C334D">
      <w:pPr>
        <w:ind w:left="360"/>
      </w:pPr>
      <w:r w:rsidRPr="06383E85">
        <w:t xml:space="preserve">Search using the same search criteria as the basic search but with the choice of the following </w:t>
      </w:r>
      <w:r w:rsidR="007C334D" w:rsidRPr="06383E85">
        <w:t>operators:</w:t>
      </w:r>
    </w:p>
    <w:p w14:paraId="46978F91" w14:textId="66321975" w:rsidR="00282578" w:rsidRPr="00F526A6" w:rsidRDefault="00282578" w:rsidP="005E1EC2">
      <w:pPr>
        <w:pStyle w:val="ListParagraph"/>
        <w:numPr>
          <w:ilvl w:val="0"/>
          <w:numId w:val="11"/>
        </w:numPr>
      </w:pPr>
      <w:r w:rsidRPr="06383E85">
        <w:t xml:space="preserve">&lt; </w:t>
      </w:r>
    </w:p>
    <w:p w14:paraId="3F6B827F" w14:textId="77777777" w:rsidR="00282578" w:rsidRPr="00A04645" w:rsidRDefault="00282578" w:rsidP="005E1EC2">
      <w:pPr>
        <w:pStyle w:val="ListParagraph"/>
        <w:numPr>
          <w:ilvl w:val="0"/>
          <w:numId w:val="11"/>
        </w:numPr>
        <w:rPr>
          <w:rFonts w:eastAsiaTheme="minorEastAsia"/>
        </w:rPr>
      </w:pPr>
      <w:r w:rsidRPr="06383E85">
        <w:t>&lt;=</w:t>
      </w:r>
    </w:p>
    <w:p w14:paraId="1A7A0D4B" w14:textId="77777777" w:rsidR="00282578" w:rsidRPr="00A04645" w:rsidRDefault="00282578" w:rsidP="005E1EC2">
      <w:pPr>
        <w:pStyle w:val="ListParagraph"/>
        <w:numPr>
          <w:ilvl w:val="0"/>
          <w:numId w:val="11"/>
        </w:numPr>
        <w:rPr>
          <w:rFonts w:eastAsiaTheme="minorEastAsia"/>
        </w:rPr>
      </w:pPr>
      <w:r w:rsidRPr="06383E85">
        <w:t>=</w:t>
      </w:r>
    </w:p>
    <w:p w14:paraId="575CB0D7" w14:textId="77777777" w:rsidR="00282578" w:rsidRPr="00A04645" w:rsidRDefault="00282578" w:rsidP="005E1EC2">
      <w:pPr>
        <w:pStyle w:val="ListParagraph"/>
        <w:numPr>
          <w:ilvl w:val="0"/>
          <w:numId w:val="11"/>
        </w:numPr>
        <w:rPr>
          <w:rFonts w:eastAsiaTheme="minorEastAsia"/>
        </w:rPr>
      </w:pPr>
      <w:r w:rsidRPr="06383E85">
        <w:t xml:space="preserve">&gt; </w:t>
      </w:r>
    </w:p>
    <w:p w14:paraId="19F90398" w14:textId="77777777" w:rsidR="00282578" w:rsidRPr="00A04645" w:rsidRDefault="00282578" w:rsidP="005E1EC2">
      <w:pPr>
        <w:pStyle w:val="ListParagraph"/>
        <w:numPr>
          <w:ilvl w:val="0"/>
          <w:numId w:val="11"/>
        </w:numPr>
        <w:rPr>
          <w:rFonts w:eastAsiaTheme="minorEastAsia"/>
        </w:rPr>
      </w:pPr>
      <w:r w:rsidRPr="06383E85">
        <w:t>&gt;=</w:t>
      </w:r>
    </w:p>
    <w:p w14:paraId="010BAFBF" w14:textId="0EA5B527" w:rsidR="00282578" w:rsidRPr="00A04645" w:rsidRDefault="00282578" w:rsidP="005E1EC2">
      <w:pPr>
        <w:pStyle w:val="ListParagraph"/>
        <w:numPr>
          <w:ilvl w:val="0"/>
          <w:numId w:val="11"/>
        </w:numPr>
        <w:rPr>
          <w:rFonts w:eastAsiaTheme="minorEastAsia"/>
        </w:rPr>
      </w:pPr>
      <w:r w:rsidRPr="06383E85">
        <w:t>Begins With</w:t>
      </w:r>
    </w:p>
    <w:p w14:paraId="3861D77A" w14:textId="77777777" w:rsidR="00282578" w:rsidRPr="00A04645" w:rsidRDefault="00282578" w:rsidP="005E1EC2">
      <w:pPr>
        <w:pStyle w:val="ListParagraph"/>
        <w:numPr>
          <w:ilvl w:val="0"/>
          <w:numId w:val="11"/>
        </w:numPr>
        <w:rPr>
          <w:rFonts w:eastAsiaTheme="minorEastAsia"/>
        </w:rPr>
      </w:pPr>
      <w:r w:rsidRPr="06383E85">
        <w:t>Between</w:t>
      </w:r>
    </w:p>
    <w:p w14:paraId="1C9439CB" w14:textId="77777777" w:rsidR="00282578" w:rsidRPr="00A04645" w:rsidRDefault="00282578" w:rsidP="005E1EC2">
      <w:pPr>
        <w:pStyle w:val="ListParagraph"/>
        <w:numPr>
          <w:ilvl w:val="0"/>
          <w:numId w:val="11"/>
        </w:numPr>
        <w:rPr>
          <w:rFonts w:eastAsiaTheme="minorEastAsia"/>
        </w:rPr>
      </w:pPr>
      <w:proofErr w:type="gramStart"/>
      <w:r w:rsidRPr="06383E85">
        <w:t>Contains</w:t>
      </w:r>
      <w:proofErr w:type="gramEnd"/>
    </w:p>
    <w:p w14:paraId="7D79D0D9" w14:textId="77777777" w:rsidR="00282578" w:rsidRPr="00A04645" w:rsidRDefault="00282578" w:rsidP="005E1EC2">
      <w:pPr>
        <w:pStyle w:val="ListParagraph"/>
        <w:numPr>
          <w:ilvl w:val="0"/>
          <w:numId w:val="11"/>
        </w:numPr>
        <w:rPr>
          <w:rFonts w:eastAsiaTheme="minorEastAsia"/>
        </w:rPr>
      </w:pPr>
      <w:r w:rsidRPr="06383E85">
        <w:t>In</w:t>
      </w:r>
    </w:p>
    <w:p w14:paraId="454E0633" w14:textId="77777777" w:rsidR="00282578" w:rsidRPr="00A04645" w:rsidRDefault="00282578" w:rsidP="005E1EC2">
      <w:pPr>
        <w:pStyle w:val="ListParagraph"/>
        <w:numPr>
          <w:ilvl w:val="0"/>
          <w:numId w:val="11"/>
        </w:numPr>
        <w:rPr>
          <w:rFonts w:eastAsiaTheme="minorEastAsia"/>
        </w:rPr>
      </w:pPr>
      <w:r w:rsidRPr="06383E85">
        <w:t>Not =</w:t>
      </w:r>
    </w:p>
    <w:p w14:paraId="5D50A59F" w14:textId="16A886C0" w:rsidR="00282578" w:rsidRDefault="00282578" w:rsidP="00282578">
      <w:pPr>
        <w:pStyle w:val="Heading4"/>
      </w:pPr>
      <w:r w:rsidRPr="7BF5D91E">
        <w:t xml:space="preserve">Searching for Queries within metaLink </w:t>
      </w:r>
    </w:p>
    <w:p w14:paraId="79EEAF75" w14:textId="3BE35B4D" w:rsidR="00282578" w:rsidRDefault="00282578" w:rsidP="00282578">
      <w:r w:rsidRPr="7BF5D91E">
        <w:t xml:space="preserve">metaLink is a data dictionary provided by Data Services where users can also search for queries, reports, and pivot grids. metaLink offers the benefit of being able to search for queries based on the Definition Field (Long Description), which has no character limit but is not available to see in Query Viewer. Query Viewer only displays the Description field, which is limited to 30 characters, so being able to search on the Definition field is a major benefit to performing query searches using metaLink. Users can also use metaLink to search for both </w:t>
      </w:r>
      <w:proofErr w:type="gramStart"/>
      <w:r w:rsidRPr="7BF5D91E">
        <w:t>field</w:t>
      </w:r>
      <w:proofErr w:type="gramEnd"/>
      <w:r w:rsidRPr="7BF5D91E">
        <w:t xml:space="preserve"> and record metadata to gain valuable insight into the data structure. Using metaLink is covered in the </w:t>
      </w:r>
      <w:r w:rsidRPr="00BF4B6A">
        <w:rPr>
          <w:rFonts w:ascii="Calibri" w:eastAsia="Calibri" w:hAnsi="Calibri" w:cs="Calibri"/>
        </w:rPr>
        <w:t>PeopleSoft Query 201 Intermediate</w:t>
      </w:r>
      <w:r w:rsidRPr="7BF5D91E">
        <w:t xml:space="preserve"> course or in the stand-alone course </w:t>
      </w:r>
      <w:r w:rsidRPr="00BF4B6A">
        <w:rPr>
          <w:rFonts w:ascii="Calibri" w:eastAsia="Calibri" w:hAnsi="Calibri" w:cs="Calibri"/>
        </w:rPr>
        <w:t>How to Use metaLink</w:t>
      </w:r>
      <w:r w:rsidRPr="7BF5D91E">
        <w:t>.</w:t>
      </w:r>
    </w:p>
    <w:p w14:paraId="54CE0E85" w14:textId="77777777" w:rsidR="00282578" w:rsidRDefault="00282578" w:rsidP="00282578">
      <w:r w:rsidRPr="7BF5D91E">
        <w:t xml:space="preserve">The key features of metaLink allow designated users to: </w:t>
      </w:r>
    </w:p>
    <w:p w14:paraId="000FD744" w14:textId="77777777" w:rsidR="00282578" w:rsidRDefault="00282578" w:rsidP="005E1EC2">
      <w:pPr>
        <w:pStyle w:val="ListParagraph"/>
        <w:numPr>
          <w:ilvl w:val="1"/>
          <w:numId w:val="11"/>
        </w:numPr>
        <w:rPr>
          <w:rFonts w:eastAsiaTheme="minorEastAsia"/>
        </w:rPr>
      </w:pPr>
      <w:r w:rsidRPr="06383E85">
        <w:t>Document structures and properties for a given record or field</w:t>
      </w:r>
    </w:p>
    <w:p w14:paraId="7AC20219" w14:textId="77777777" w:rsidR="00282578" w:rsidRDefault="00282578" w:rsidP="005E1EC2">
      <w:pPr>
        <w:pStyle w:val="ListParagraph"/>
        <w:numPr>
          <w:ilvl w:val="1"/>
          <w:numId w:val="11"/>
        </w:numPr>
        <w:rPr>
          <w:rFonts w:eastAsiaTheme="minorEastAsia"/>
        </w:rPr>
      </w:pPr>
      <w:r w:rsidRPr="06383E85">
        <w:t>Track and record changes by user, date, and what was changed</w:t>
      </w:r>
    </w:p>
    <w:p w14:paraId="7FD77456" w14:textId="77777777" w:rsidR="00282578" w:rsidRDefault="00282578" w:rsidP="005E1EC2">
      <w:pPr>
        <w:pStyle w:val="ListParagraph"/>
        <w:numPr>
          <w:ilvl w:val="1"/>
          <w:numId w:val="11"/>
        </w:numPr>
        <w:rPr>
          <w:rFonts w:eastAsiaTheme="minorEastAsia"/>
        </w:rPr>
      </w:pPr>
      <w:r w:rsidRPr="7BF5D91E">
        <w:t>View the ctcLink reporting catalog</w:t>
      </w:r>
    </w:p>
    <w:p w14:paraId="07970D71" w14:textId="77777777" w:rsidR="00282578" w:rsidRDefault="00282578" w:rsidP="005E1EC2">
      <w:pPr>
        <w:pStyle w:val="ListParagraph"/>
        <w:numPr>
          <w:ilvl w:val="1"/>
          <w:numId w:val="11"/>
        </w:numPr>
        <w:rPr>
          <w:rFonts w:eastAsiaTheme="minorEastAsia"/>
        </w:rPr>
      </w:pPr>
      <w:r w:rsidRPr="06383E85">
        <w:t>Search for available queries, reports, and pivot grids</w:t>
      </w:r>
    </w:p>
    <w:p w14:paraId="48EB67D1" w14:textId="77777777" w:rsidR="00282578" w:rsidRDefault="00282578" w:rsidP="005E1EC2">
      <w:pPr>
        <w:pStyle w:val="ListParagraph"/>
        <w:numPr>
          <w:ilvl w:val="1"/>
          <w:numId w:val="11"/>
        </w:numPr>
        <w:rPr>
          <w:rFonts w:eastAsiaTheme="minorEastAsia"/>
        </w:rPr>
      </w:pPr>
      <w:r w:rsidRPr="06383E85">
        <w:t>View data dictionary reports (requires a password)</w:t>
      </w:r>
    </w:p>
    <w:p w14:paraId="09FA8682" w14:textId="251DF4DD" w:rsidR="00282578" w:rsidRDefault="00282578" w:rsidP="005E1EC2">
      <w:pPr>
        <w:pStyle w:val="ListParagraph"/>
        <w:numPr>
          <w:ilvl w:val="2"/>
          <w:numId w:val="11"/>
        </w:numPr>
        <w:rPr>
          <w:rFonts w:eastAsiaTheme="minorEastAsia"/>
          <w:color w:val="000000" w:themeColor="text1"/>
        </w:rPr>
      </w:pPr>
      <w:r w:rsidRPr="7BF5D91E">
        <w:t xml:space="preserve">Please submit all requests for metaLink passwords to:  </w:t>
      </w:r>
      <w:hyperlink r:id="rId29">
        <w:r w:rsidRPr="7BF5D91E">
          <w:rPr>
            <w:rStyle w:val="Hyperlink"/>
            <w:rFonts w:ascii="Calibri" w:eastAsia="Calibri" w:hAnsi="Calibri" w:cs="Calibri"/>
          </w:rPr>
          <w:t>dataservices@sbctc.edu</w:t>
        </w:r>
      </w:hyperlink>
    </w:p>
    <w:p w14:paraId="036FDE7F" w14:textId="77777777" w:rsidR="00282578" w:rsidRDefault="00282578" w:rsidP="00282578">
      <w:pPr>
        <w:pStyle w:val="Heading3"/>
        <w:rPr>
          <w:b/>
        </w:rPr>
      </w:pPr>
      <w:bookmarkStart w:id="32" w:name="_Toc113370031"/>
      <w:bookmarkStart w:id="33" w:name="_Toc208493523"/>
      <w:r w:rsidRPr="7BF5D91E">
        <w:t>Develop a New Query in PCD Environment</w:t>
      </w:r>
      <w:bookmarkEnd w:id="32"/>
      <w:bookmarkEnd w:id="33"/>
      <w:r w:rsidRPr="7BF5D91E">
        <w:t xml:space="preserve"> </w:t>
      </w:r>
    </w:p>
    <w:p w14:paraId="75B7516D" w14:textId="1FC3E2D9" w:rsidR="00282578" w:rsidRDefault="00282578" w:rsidP="00282578">
      <w:r w:rsidRPr="44452FFD">
        <w:t>PCD contains the three pillar instances: Campus Solutions (CS), Finance (FIN)</w:t>
      </w:r>
      <w:r w:rsidRPr="44452FFD">
        <w:rPr>
          <w:color w:val="008080"/>
          <w:u w:val="single"/>
        </w:rPr>
        <w:t>,</w:t>
      </w:r>
      <w:r w:rsidRPr="44452FFD">
        <w:t xml:space="preserve"> and Human Capital Management (HCM).  </w:t>
      </w:r>
      <w:r w:rsidRPr="3FE278E1">
        <w:t xml:space="preserve">Designated Query Developers develop queries in the PCD environment, not in the PRD environment. This ensures that the queries in PRD have been tested, meet standards, and do not affect PRD performance. Why are queries not developed in PDV? Because Query Developers are developing queries, not views, tables, pages, or procedures. Developing queries in PCD is acceptable and reduces the development time by eliminating one migration request step. The PDV environment is also refreshed at a slower rate than the PCD environment. </w:t>
      </w:r>
    </w:p>
    <w:p w14:paraId="14BBB1A5" w14:textId="19F2B82C" w:rsidR="00282578" w:rsidRDefault="00282578" w:rsidP="00282578">
      <w:r w:rsidRPr="5359EC6A">
        <w:t xml:space="preserve">Some developers prefer to store their draft queries in a personal folder. This is </w:t>
      </w:r>
      <w:proofErr w:type="gramStart"/>
      <w:r w:rsidRPr="5359EC6A">
        <w:t>allowed, but</w:t>
      </w:r>
      <w:proofErr w:type="gramEnd"/>
      <w:r w:rsidRPr="5359EC6A">
        <w:t xml:space="preserve"> just make sure that the query has been added to the correct folder prior to requesting migration. Data Services maintains a list of allowed folder names in the </w:t>
      </w:r>
      <w:hyperlink r:id="rId30">
        <w:r w:rsidRPr="5359EC6A">
          <w:rPr>
            <w:rStyle w:val="Hyperlink"/>
            <w:rFonts w:ascii="Calibri" w:eastAsia="Calibri" w:hAnsi="Calibri" w:cs="Calibri"/>
          </w:rPr>
          <w:t>Query Folder List per Pillar</w:t>
        </w:r>
      </w:hyperlink>
      <w:r w:rsidRPr="5359EC6A">
        <w:t xml:space="preserve"> document.  Folder names are free text and are automatically migrated with the query. </w:t>
      </w:r>
    </w:p>
    <w:p w14:paraId="7F9AC1E8" w14:textId="61F63C6E" w:rsidR="00A04645" w:rsidRDefault="00282578" w:rsidP="00282578">
      <w:r w:rsidRPr="5359EC6A">
        <w:t>The PCD environment is typically refreshed on the first Monday of every month from PRD. The environment is available for use Monday – Friday from 7 am to 7 pm.</w:t>
      </w:r>
    </w:p>
    <w:p w14:paraId="168044F1" w14:textId="77777777" w:rsidR="00A04645" w:rsidRDefault="00A04645">
      <w:pPr>
        <w:spacing w:before="0" w:after="200" w:line="276" w:lineRule="auto"/>
      </w:pPr>
      <w:r>
        <w:br w:type="page"/>
      </w:r>
    </w:p>
    <w:p w14:paraId="6F0DDF9C" w14:textId="50589BB7" w:rsidR="00282578" w:rsidRDefault="00282578" w:rsidP="00282578">
      <w:pPr>
        <w:pStyle w:val="Heading3"/>
        <w:rPr>
          <w:b/>
        </w:rPr>
      </w:pPr>
      <w:bookmarkStart w:id="34" w:name="_Toc113370032"/>
      <w:bookmarkStart w:id="35" w:name="Laws"/>
      <w:bookmarkStart w:id="36" w:name="_Toc208493524"/>
      <w:r w:rsidRPr="7BF5D91E">
        <w:lastRenderedPageBreak/>
        <w:t>FERPA (Family Educational Rights and Privacy Act) and the Name Field</w:t>
      </w:r>
      <w:bookmarkEnd w:id="34"/>
      <w:bookmarkEnd w:id="36"/>
    </w:p>
    <w:p w14:paraId="0248471B" w14:textId="5E8AA636" w:rsidR="00282578" w:rsidRDefault="00282578" w:rsidP="00282578">
      <w:r w:rsidRPr="4000A3EB">
        <w:t xml:space="preserve">When displaying a student name in query results, </w:t>
      </w:r>
      <w:r w:rsidR="00A535FD">
        <w:t xml:space="preserve">in the CS pillar </w:t>
      </w:r>
      <w:r w:rsidRPr="4000A3EB">
        <w:t xml:space="preserve">it is required to add the field FERPA_BLOCK to the query results as well. </w:t>
      </w:r>
      <w:r w:rsidR="00F41E8B">
        <w:t xml:space="preserve">It must follow directly after the Name field. </w:t>
      </w:r>
      <w:r w:rsidRPr="4000A3EB">
        <w:t xml:space="preserve">To do this, the Query Developer </w:t>
      </w:r>
      <w:r w:rsidR="75BE2DF3" w:rsidRPr="4000A3EB">
        <w:t>adds</w:t>
      </w:r>
      <w:r w:rsidRPr="4000A3EB">
        <w:t xml:space="preserve"> the student's name to the query using either the view VCS_BIO_PRIORTY or VCS_BIO_PRIMARY. No other record or view is allowed for this purpose</w:t>
      </w:r>
      <w:r w:rsidRPr="3FE278E1">
        <w:t>. The VCS_BIO_PRIORTY view will prioritize the preferred name, over the primary name, if it is available, while the VCS_BIO_PRIMARY view will prioritize the primary name, over the preferred name, if it is available. A process is in place to ensure that every student has a primary name, at a minimum.</w:t>
      </w:r>
    </w:p>
    <w:p w14:paraId="33721C4E" w14:textId="77777777" w:rsidR="00D336F8" w:rsidRDefault="00D336F8" w:rsidP="00282578"/>
    <w:p w14:paraId="387DEFC6" w14:textId="7CAF159A" w:rsidR="00D336F8" w:rsidRDefault="006B3A63" w:rsidP="00D336F8">
      <w:pPr>
        <w:pStyle w:val="Heading3"/>
        <w:rPr>
          <w:b/>
        </w:rPr>
      </w:pPr>
      <w:bookmarkStart w:id="37" w:name="_Toc208493525"/>
      <w:r>
        <w:t>CTC_DATA_PROTECT</w:t>
      </w:r>
      <w:r w:rsidR="00D336F8" w:rsidRPr="7BF5D91E">
        <w:t xml:space="preserve"> and the Name Field</w:t>
      </w:r>
      <w:bookmarkEnd w:id="37"/>
    </w:p>
    <w:p w14:paraId="1F81253A" w14:textId="04090235" w:rsidR="00D336F8" w:rsidRDefault="00D524B1" w:rsidP="00282578">
      <w:r>
        <w:t xml:space="preserve">The “Apply Data Protection” flag will protect all employees across the system </w:t>
      </w:r>
      <w:r w:rsidR="00F61A2C">
        <w:t xml:space="preserve">who have asked not to have </w:t>
      </w:r>
      <w:r>
        <w:t>personal information shared</w:t>
      </w:r>
      <w:r w:rsidR="00F61A2C">
        <w:t xml:space="preserve">.  In the same way that </w:t>
      </w:r>
      <w:r w:rsidR="009464B3">
        <w:t>FERPA</w:t>
      </w:r>
      <w:r w:rsidR="007B2BD2">
        <w:t>_BLOCK</w:t>
      </w:r>
      <w:r w:rsidR="009464B3">
        <w:t xml:space="preserve"> protects our students, </w:t>
      </w:r>
      <w:r w:rsidR="006B3A63">
        <w:t>CTC_DATA_PROTECT</w:t>
      </w:r>
      <w:r w:rsidR="006E5980">
        <w:t xml:space="preserve"> must directly follow </w:t>
      </w:r>
      <w:r w:rsidR="001F50AC">
        <w:t>any</w:t>
      </w:r>
      <w:r w:rsidR="006E5980">
        <w:t xml:space="preserve"> Name field</w:t>
      </w:r>
      <w:r w:rsidR="003D5098">
        <w:t xml:space="preserve"> that pertains to a system employee</w:t>
      </w:r>
      <w:r w:rsidR="009E1FF6">
        <w:t xml:space="preserve"> in HCM queries</w:t>
      </w:r>
      <w:r w:rsidR="006E5980">
        <w:t>.</w:t>
      </w:r>
      <w:r w:rsidR="00F812BB">
        <w:t xml:space="preserve">  It </w:t>
      </w:r>
      <w:r w:rsidR="00D3665E">
        <w:t>must be used</w:t>
      </w:r>
      <w:r w:rsidR="00F812BB">
        <w:t xml:space="preserve"> for both Primary and Preferred Name, though it is only required for Primary Name</w:t>
      </w:r>
      <w:r w:rsidR="00EF3290">
        <w:t xml:space="preserve"> if </w:t>
      </w:r>
      <w:r w:rsidR="008E768E">
        <w:t>both name</w:t>
      </w:r>
      <w:r w:rsidR="00EF3290">
        <w:t xml:space="preserve"> types are </w:t>
      </w:r>
      <w:r w:rsidR="00057AC9">
        <w:t>used</w:t>
      </w:r>
      <w:r w:rsidR="00EF3290">
        <w:t xml:space="preserve"> in the same query</w:t>
      </w:r>
      <w:r w:rsidR="003C4882">
        <w:t xml:space="preserve">, as </w:t>
      </w:r>
      <w:r w:rsidR="00710668">
        <w:t>both names are for the same EMPLID</w:t>
      </w:r>
      <w:r w:rsidR="00F812BB">
        <w:t xml:space="preserve">.  </w:t>
      </w:r>
      <w:r w:rsidR="001C005B">
        <w:t xml:space="preserve">The field is found in the </w:t>
      </w:r>
      <w:r w:rsidR="001C005B" w:rsidRPr="001C005B">
        <w:t>VHC_PERSON_DATA</w:t>
      </w:r>
      <w:r w:rsidR="001C005B">
        <w:t xml:space="preserve"> view.  </w:t>
      </w:r>
      <w:r w:rsidR="0086512C">
        <w:t>The heading for the query must be RFT Long so the</w:t>
      </w:r>
      <w:r w:rsidR="008E768E">
        <w:t xml:space="preserve"> full title of Apply Data Protection is shown in the query results.</w:t>
      </w:r>
      <w:r w:rsidR="007B6911">
        <w:t xml:space="preserve"> </w:t>
      </w:r>
      <w:r w:rsidR="00F76009">
        <w:t xml:space="preserve">VHC_PERSON_DATA should be the only </w:t>
      </w:r>
      <w:r w:rsidR="00A00E5B">
        <w:t xml:space="preserve">record used to display </w:t>
      </w:r>
      <w:r w:rsidR="009F52D5">
        <w:t xml:space="preserve">a </w:t>
      </w:r>
      <w:r w:rsidR="002425FC">
        <w:t>system employee n</w:t>
      </w:r>
      <w:r w:rsidR="00E9585F">
        <w:t>ame</w:t>
      </w:r>
      <w:r w:rsidR="009F52D5">
        <w:t xml:space="preserve"> in a query</w:t>
      </w:r>
      <w:r w:rsidR="00E9585F">
        <w:t>.</w:t>
      </w:r>
    </w:p>
    <w:p w14:paraId="3C1666C1" w14:textId="77777777" w:rsidR="00FB335A" w:rsidRDefault="00FB335A" w:rsidP="00282578"/>
    <w:p w14:paraId="64AB2925" w14:textId="4705A8AD" w:rsidR="0D1E5E2A" w:rsidRDefault="0D1E5E2A" w:rsidP="54FB3DDD">
      <w:pPr>
        <w:pStyle w:val="Heading3"/>
      </w:pPr>
      <w:bookmarkStart w:id="38" w:name="_Toc208493526"/>
      <w:r>
        <w:t xml:space="preserve">FTI (Federal Tax </w:t>
      </w:r>
      <w:r w:rsidR="54FB3DDD">
        <w:t>Information</w:t>
      </w:r>
      <w:r>
        <w:t>)</w:t>
      </w:r>
      <w:bookmarkEnd w:id="38"/>
    </w:p>
    <w:p w14:paraId="018FB50A" w14:textId="68A65EE1" w:rsidR="7D3CB080" w:rsidRDefault="7D3CB080" w:rsidP="001759EC">
      <w:pPr>
        <w:pStyle w:val="Body"/>
        <w:spacing w:after="120"/>
      </w:pPr>
      <w:r>
        <w:t xml:space="preserve">Queries that populate Federal Tax Information (FTI) data will need to have the </w:t>
      </w:r>
      <w:proofErr w:type="gramStart"/>
      <w:r>
        <w:t>CUI//</w:t>
      </w:r>
      <w:proofErr w:type="gramEnd"/>
      <w:r>
        <w:t>SP-TAX labeling. Any field(s) that contain FTI data:</w:t>
      </w:r>
      <w:r w:rsidR="15F9ECE8">
        <w:t xml:space="preserve"> </w:t>
      </w:r>
    </w:p>
    <w:p w14:paraId="16B86EF4" w14:textId="56A5C980" w:rsidR="7D3CB080" w:rsidRDefault="7D3CB080" w:rsidP="005E1EC2">
      <w:pPr>
        <w:pStyle w:val="Body"/>
        <w:numPr>
          <w:ilvl w:val="0"/>
          <w:numId w:val="38"/>
        </w:numPr>
        <w:ind w:left="630" w:hanging="270"/>
      </w:pPr>
      <w:bookmarkStart w:id="39" w:name="_Int_UFbfdO1Q"/>
      <w:r>
        <w:t>Will contain FTIM somewhere in the field name.</w:t>
      </w:r>
      <w:bookmarkEnd w:id="39"/>
    </w:p>
    <w:p w14:paraId="2E07D84B" w14:textId="00C87BF2" w:rsidR="7D3CB080" w:rsidRDefault="7D3CB080" w:rsidP="005E1EC2">
      <w:pPr>
        <w:pStyle w:val="Body"/>
        <w:numPr>
          <w:ilvl w:val="0"/>
          <w:numId w:val="38"/>
        </w:numPr>
        <w:ind w:left="630" w:hanging="270"/>
      </w:pPr>
      <w:r>
        <w:t xml:space="preserve">Must all be grouped together in the query </w:t>
      </w:r>
      <w:r w:rsidR="007275F2">
        <w:t>results with no other fields in between.</w:t>
      </w:r>
    </w:p>
    <w:p w14:paraId="5C7FD2EF" w14:textId="77777777" w:rsidR="007275F2" w:rsidRDefault="7D3CB080" w:rsidP="005E1EC2">
      <w:pPr>
        <w:pStyle w:val="Body"/>
        <w:numPr>
          <w:ilvl w:val="0"/>
          <w:numId w:val="38"/>
        </w:numPr>
        <w:ind w:left="630" w:hanging="270"/>
      </w:pPr>
      <w:r>
        <w:t>The field or group of fields must be</w:t>
      </w:r>
      <w:r w:rsidR="007275F2">
        <w:t>:</w:t>
      </w:r>
    </w:p>
    <w:p w14:paraId="59A845C0" w14:textId="50589499" w:rsidR="7D3CB080" w:rsidRDefault="007275F2" w:rsidP="005E1EC2">
      <w:pPr>
        <w:pStyle w:val="Body"/>
        <w:numPr>
          <w:ilvl w:val="1"/>
          <w:numId w:val="38"/>
        </w:numPr>
        <w:ind w:left="1080" w:firstLine="90"/>
      </w:pPr>
      <w:r>
        <w:t>P</w:t>
      </w:r>
      <w:r w:rsidR="7D3CB080">
        <w:t>roceeded by the SFA_STD_FTIM_FTI - FTI label start field</w:t>
      </w:r>
    </w:p>
    <w:p w14:paraId="7ADB490F" w14:textId="34B6E33D" w:rsidR="7D3CB080" w:rsidRDefault="007275F2" w:rsidP="005E1EC2">
      <w:pPr>
        <w:pStyle w:val="Body"/>
        <w:numPr>
          <w:ilvl w:val="1"/>
          <w:numId w:val="38"/>
        </w:numPr>
        <w:ind w:left="1080" w:firstLine="90"/>
      </w:pPr>
      <w:bookmarkStart w:id="40" w:name="_Int_3UU34EU7"/>
      <w:r>
        <w:t>F</w:t>
      </w:r>
      <w:r w:rsidR="7D3CB080">
        <w:t xml:space="preserve">ollowed by </w:t>
      </w:r>
      <w:r>
        <w:t xml:space="preserve">the </w:t>
      </w:r>
      <w:r w:rsidR="7D3CB080">
        <w:t>SFA_OTH_FTIM_</w:t>
      </w:r>
      <w:proofErr w:type="gramStart"/>
      <w:r w:rsidR="7D3CB080">
        <w:t>FTI  -</w:t>
      </w:r>
      <w:proofErr w:type="gramEnd"/>
      <w:r w:rsidR="7D3CB080">
        <w:t xml:space="preserve"> FTI label end</w:t>
      </w:r>
      <w:bookmarkEnd w:id="40"/>
      <w:r>
        <w:t xml:space="preserve"> field</w:t>
      </w:r>
    </w:p>
    <w:p w14:paraId="60B3F520" w14:textId="5AD91EC3" w:rsidR="7D3CB080" w:rsidRDefault="7D3CB080" w:rsidP="00F725F2">
      <w:pPr>
        <w:pStyle w:val="Body"/>
        <w:spacing w:before="120"/>
      </w:pPr>
      <w:bookmarkStart w:id="41" w:name="_Int_HoNtqKYZ"/>
      <w:r>
        <w:t>The field grouping (including the label start and label end) can be anywhere in the query results and other fields can proceed or follow the grouping.</w:t>
      </w:r>
      <w:bookmarkEnd w:id="41"/>
    </w:p>
    <w:p w14:paraId="7D61F6AD" w14:textId="53FD2DC6" w:rsidR="7D3CB080" w:rsidRDefault="7D3CB080" w:rsidP="00537581">
      <w:pPr>
        <w:pStyle w:val="Body"/>
        <w:spacing w:before="120"/>
      </w:pPr>
      <w:bookmarkStart w:id="42" w:name="_Int_5XCyYRKZ"/>
      <w:r>
        <w:t>These views hold the required Label Start and Label End fields:</w:t>
      </w:r>
      <w:bookmarkEnd w:id="42"/>
    </w:p>
    <w:p w14:paraId="4543D759" w14:textId="2BB731FA" w:rsidR="7D3CB080" w:rsidRDefault="7D3CB080" w:rsidP="005E1EC2">
      <w:pPr>
        <w:pStyle w:val="Body"/>
        <w:numPr>
          <w:ilvl w:val="0"/>
          <w:numId w:val="37"/>
        </w:numPr>
      </w:pPr>
      <w:r>
        <w:t>VCS_ISIR_00_2_S</w:t>
      </w:r>
    </w:p>
    <w:p w14:paraId="13B0D968" w14:textId="6823A906" w:rsidR="7D3CB080" w:rsidRDefault="7D3CB080" w:rsidP="005E1EC2">
      <w:pPr>
        <w:pStyle w:val="Body"/>
        <w:numPr>
          <w:ilvl w:val="0"/>
          <w:numId w:val="37"/>
        </w:numPr>
      </w:pPr>
      <w:r>
        <w:t>VCS_SFAFANFTI_S</w:t>
      </w:r>
    </w:p>
    <w:p w14:paraId="6D5925C7" w14:textId="70AEA1B3" w:rsidR="2766DA53" w:rsidRDefault="2766DA53" w:rsidP="005E1EC2">
      <w:pPr>
        <w:pStyle w:val="Body"/>
        <w:numPr>
          <w:ilvl w:val="0"/>
          <w:numId w:val="37"/>
        </w:numPr>
      </w:pPr>
      <w:r>
        <w:t>VC</w:t>
      </w:r>
      <w:r w:rsidR="7D3CB080">
        <w:t>S_SIM_ISIRC_S</w:t>
      </w:r>
    </w:p>
    <w:p w14:paraId="0D50DFB9" w14:textId="78F57714" w:rsidR="7D3CB080" w:rsidRDefault="7D3CB080" w:rsidP="005E1EC2">
      <w:pPr>
        <w:pStyle w:val="Body"/>
        <w:numPr>
          <w:ilvl w:val="0"/>
          <w:numId w:val="37"/>
        </w:numPr>
      </w:pPr>
      <w:r>
        <w:t>VCS_SFAISIRCT_S</w:t>
      </w:r>
    </w:p>
    <w:p w14:paraId="7D6AC538" w14:textId="79C942D8" w:rsidR="007275F2" w:rsidRDefault="007275F2" w:rsidP="00F725F2">
      <w:pPr>
        <w:pStyle w:val="Body"/>
        <w:spacing w:before="120"/>
      </w:pPr>
      <w:r>
        <w:t xml:space="preserve">There is a custom field </w:t>
      </w:r>
      <w:r w:rsidR="00A107E4">
        <w:t xml:space="preserve">found in two custom views </w:t>
      </w:r>
      <w:r>
        <w:t>that does not cont</w:t>
      </w:r>
      <w:r w:rsidR="00A107E4">
        <w:t xml:space="preserve">ain FTIM in its name that also </w:t>
      </w:r>
      <w:proofErr w:type="gramStart"/>
      <w:r w:rsidR="00A107E4">
        <w:t>contain</w:t>
      </w:r>
      <w:proofErr w:type="gramEnd"/>
      <w:r w:rsidR="00A107E4">
        <w:t xml:space="preserve"> FTI data and has the same requirements as the FTIM fields:</w:t>
      </w:r>
    </w:p>
    <w:p w14:paraId="38C9C582" w14:textId="77777777" w:rsidR="00A107E4" w:rsidRDefault="00A107E4" w:rsidP="005E1EC2">
      <w:pPr>
        <w:pStyle w:val="Body"/>
        <w:numPr>
          <w:ilvl w:val="0"/>
          <w:numId w:val="39"/>
        </w:numPr>
      </w:pPr>
      <w:r>
        <w:t xml:space="preserve">Field - </w:t>
      </w:r>
      <w:r w:rsidRPr="00A107E4">
        <w:t>CTC_SNG_INCOME</w:t>
      </w:r>
    </w:p>
    <w:p w14:paraId="45659209" w14:textId="454530C9" w:rsidR="00A107E4" w:rsidRDefault="00A107E4" w:rsidP="005E1EC2">
      <w:pPr>
        <w:pStyle w:val="Body"/>
        <w:numPr>
          <w:ilvl w:val="1"/>
          <w:numId w:val="39"/>
        </w:numPr>
      </w:pPr>
      <w:r>
        <w:t xml:space="preserve">Custom View - </w:t>
      </w:r>
      <w:r w:rsidRPr="00A107E4">
        <w:t>CTC_SNG_ELG_TBL</w:t>
      </w:r>
    </w:p>
    <w:p w14:paraId="7910D00B" w14:textId="098C7A6F" w:rsidR="009E0BA7" w:rsidRDefault="00A107E4" w:rsidP="009E0BA7">
      <w:pPr>
        <w:pStyle w:val="Body"/>
        <w:numPr>
          <w:ilvl w:val="1"/>
          <w:numId w:val="39"/>
        </w:numPr>
      </w:pPr>
      <w:r>
        <w:t>Custom View - CTC_SNG_ELG_VW</w:t>
      </w:r>
      <w:bookmarkEnd w:id="35"/>
    </w:p>
    <w:p w14:paraId="098D43A2" w14:textId="77777777" w:rsidR="002737F3" w:rsidRDefault="002737F3" w:rsidP="002737F3">
      <w:bookmarkStart w:id="43" w:name="_Toc113370033"/>
    </w:p>
    <w:p w14:paraId="29DC8BC9" w14:textId="6D419F68" w:rsidR="00282578" w:rsidRDefault="00282578" w:rsidP="00282578">
      <w:pPr>
        <w:pStyle w:val="Heading3"/>
        <w:rPr>
          <w:b/>
        </w:rPr>
      </w:pPr>
      <w:bookmarkStart w:id="44" w:name="_Toc208493527"/>
      <w:r w:rsidRPr="7BF5D91E">
        <w:t>Data Dump Queries</w:t>
      </w:r>
      <w:bookmarkEnd w:id="43"/>
      <w:bookmarkEnd w:id="44"/>
    </w:p>
    <w:p w14:paraId="0CEB619C" w14:textId="38E2595A" w:rsidR="00282578" w:rsidRDefault="00282578" w:rsidP="00282578">
      <w:r w:rsidRPr="4000A3EB">
        <w:t>Data dump queries may be useful to Query Developers for studying record details or to developers or end users to use for data analysis. We recommend data dump queries in the Production College Development (PCD) environment for studying record details and in Production (PRD) for data analysis.</w:t>
      </w:r>
    </w:p>
    <w:p w14:paraId="3D0C6202" w14:textId="29A440E9" w:rsidR="00282578" w:rsidRDefault="00282578" w:rsidP="00282578">
      <w:r w:rsidRPr="5359EC6A">
        <w:lastRenderedPageBreak/>
        <w:t xml:space="preserve">There are many existing data dump queries. They will contain “data dump” in the query description. Data dump queries in PRD may also be requested. Please see </w:t>
      </w:r>
      <w:hyperlink r:id="rId31">
        <w:r w:rsidRPr="5359EC6A">
          <w:rPr>
            <w:rStyle w:val="Hyperlink"/>
            <w:rFonts w:ascii="Calibri" w:eastAsia="Calibri" w:hAnsi="Calibri" w:cs="Calibri"/>
          </w:rPr>
          <w:t>Data Dump Query Protocol</w:t>
        </w:r>
      </w:hyperlink>
      <w:r w:rsidRPr="5359EC6A">
        <w:t xml:space="preserve"> for more information.</w:t>
      </w:r>
    </w:p>
    <w:p w14:paraId="39C791F9" w14:textId="1B59078F" w:rsidR="17A571E8" w:rsidRDefault="17A571E8">
      <w:r>
        <w:br w:type="page"/>
      </w:r>
    </w:p>
    <w:p w14:paraId="11A6631D" w14:textId="77777777" w:rsidR="00282578" w:rsidRDefault="00282578" w:rsidP="00282578">
      <w:pPr>
        <w:pStyle w:val="Heading3"/>
        <w:rPr>
          <w:b/>
        </w:rPr>
      </w:pPr>
      <w:bookmarkStart w:id="45" w:name="_Toc113370034"/>
      <w:bookmarkStart w:id="46" w:name="_Toc208493528"/>
      <w:r w:rsidRPr="7BF5D91E">
        <w:lastRenderedPageBreak/>
        <w:t>Finding Records to Use in Query Development</w:t>
      </w:r>
      <w:bookmarkEnd w:id="45"/>
      <w:bookmarkEnd w:id="46"/>
    </w:p>
    <w:p w14:paraId="3734FEF7" w14:textId="5192BD59" w:rsidR="00282578" w:rsidRDefault="00282578" w:rsidP="00282578">
      <w:r w:rsidRPr="4000A3EB">
        <w:t xml:space="preserve">One of the most challenging steps in developing a query, especially for those new to PeopleSoft, is to determine which table (record) contains the data needed. Query Developers use records and views to create new queries. A record is a delivered table, and a view is </w:t>
      </w:r>
      <w:r w:rsidR="2716BCB1" w:rsidRPr="4000A3EB">
        <w:t>one</w:t>
      </w:r>
      <w:r w:rsidRPr="4000A3EB">
        <w:t xml:space="preserve"> created by Data Services.</w:t>
      </w:r>
    </w:p>
    <w:p w14:paraId="072622C0" w14:textId="77777777" w:rsidR="00282578" w:rsidRDefault="00282578" w:rsidP="00282578">
      <w:pPr>
        <w:pStyle w:val="Heading4"/>
      </w:pPr>
      <w:r w:rsidRPr="7BF5D91E">
        <w:t>Commonly Used Tables</w:t>
      </w:r>
    </w:p>
    <w:p w14:paraId="5D0FCB22" w14:textId="77777777" w:rsidR="00282578" w:rsidRDefault="00282578" w:rsidP="00282578">
      <w:r w:rsidRPr="5359EC6A">
        <w:t>Find common records and views to use by pillar in the following spreadsheets:</w:t>
      </w:r>
    </w:p>
    <w:p w14:paraId="41F0B7B6" w14:textId="431EF064" w:rsidR="00282578" w:rsidRDefault="00282578" w:rsidP="005E1EC2">
      <w:pPr>
        <w:pStyle w:val="ListParagraph"/>
        <w:numPr>
          <w:ilvl w:val="0"/>
          <w:numId w:val="5"/>
        </w:numPr>
        <w:rPr>
          <w:rFonts w:eastAsiaTheme="minorEastAsia"/>
        </w:rPr>
      </w:pPr>
      <w:hyperlink r:id="rId32">
        <w:r w:rsidRPr="5359EC6A">
          <w:rPr>
            <w:rStyle w:val="Hyperlink"/>
            <w:rFonts w:ascii="Calibri" w:eastAsia="Calibri" w:hAnsi="Calibri" w:cs="Calibri"/>
          </w:rPr>
          <w:t>Campus Solutions Commonly Used Tables</w:t>
        </w:r>
      </w:hyperlink>
    </w:p>
    <w:p w14:paraId="4AC48B39" w14:textId="2DF32DE0" w:rsidR="00282578" w:rsidRDefault="00282578" w:rsidP="005E1EC2">
      <w:pPr>
        <w:pStyle w:val="ListParagraph"/>
        <w:numPr>
          <w:ilvl w:val="0"/>
          <w:numId w:val="5"/>
        </w:numPr>
        <w:rPr>
          <w:rFonts w:eastAsiaTheme="minorEastAsia"/>
        </w:rPr>
      </w:pPr>
      <w:hyperlink r:id="rId33">
        <w:r w:rsidRPr="5359EC6A">
          <w:rPr>
            <w:rStyle w:val="Hyperlink"/>
            <w:rFonts w:ascii="Calibri" w:eastAsia="Calibri" w:hAnsi="Calibri" w:cs="Calibri"/>
          </w:rPr>
          <w:t>Finance Commonly Used Tables</w:t>
        </w:r>
      </w:hyperlink>
    </w:p>
    <w:p w14:paraId="711DD5D5" w14:textId="0C6BB5A2" w:rsidR="00282578" w:rsidRDefault="00282578" w:rsidP="005E1EC2">
      <w:pPr>
        <w:pStyle w:val="ListParagraph"/>
        <w:numPr>
          <w:ilvl w:val="0"/>
          <w:numId w:val="5"/>
        </w:numPr>
        <w:rPr>
          <w:rFonts w:eastAsiaTheme="minorEastAsia"/>
        </w:rPr>
      </w:pPr>
      <w:hyperlink r:id="rId34">
        <w:r w:rsidRPr="5359EC6A">
          <w:rPr>
            <w:rStyle w:val="Hyperlink"/>
            <w:rFonts w:ascii="Calibri" w:eastAsia="Calibri" w:hAnsi="Calibri" w:cs="Calibri"/>
          </w:rPr>
          <w:t>Human Capital Management Commonly Used Tables</w:t>
        </w:r>
      </w:hyperlink>
    </w:p>
    <w:p w14:paraId="20A13B33" w14:textId="44607C7D" w:rsidR="00282578" w:rsidRDefault="00282578" w:rsidP="00282578">
      <w:r w:rsidRPr="7BF5D91E">
        <w:t xml:space="preserve">We will learn the steps for using shortcut keys/extensions to find record and field information in the ctcLink </w:t>
      </w:r>
      <w:hyperlink r:id="rId35">
        <w:r w:rsidRPr="7BF5D91E">
          <w:rPr>
            <w:rStyle w:val="Hyperlink"/>
            <w:rFonts w:ascii="Calibri" w:eastAsia="Calibri" w:hAnsi="Calibri" w:cs="Calibri"/>
          </w:rPr>
          <w:t>PeopleSoft Query 201 Intermediate</w:t>
        </w:r>
      </w:hyperlink>
      <w:r w:rsidRPr="7BF5D91E">
        <w:t xml:space="preserve"> course, however, the shortcut keys and extensions are included here as a reference for the correct processes to follow for finding the records and fields, which are being written to from a particular front end page.</w:t>
      </w:r>
    </w:p>
    <w:p w14:paraId="6468DFE1" w14:textId="77777777" w:rsidR="00282578" w:rsidRPr="008A27DA" w:rsidRDefault="00282578" w:rsidP="00282578">
      <w:pPr>
        <w:pStyle w:val="Heading4"/>
        <w:rPr>
          <w:rFonts w:asciiTheme="minorHAnsi" w:hAnsiTheme="minorHAnsi"/>
        </w:rPr>
      </w:pPr>
      <w:r w:rsidRPr="7BF5D91E">
        <w:t>CTRL + SHIFT + J</w:t>
      </w:r>
    </w:p>
    <w:p w14:paraId="2661981A" w14:textId="029F13BE" w:rsidR="00282578" w:rsidRDefault="00282578" w:rsidP="00282578">
      <w:r w:rsidRPr="7BF5D91E">
        <w:t>One trick to determining the record is to first locate the PeopleSoft page where the data is entered. While on that page, use the keystrokes CTRL + SHIFT + J. This will bring up a new page that lists the technical page name. This functionality is not available in the PRD environment.</w:t>
      </w:r>
    </w:p>
    <w:p w14:paraId="0914DD5D" w14:textId="77777777" w:rsidR="00282578" w:rsidRDefault="00282578" w:rsidP="00282578">
      <w:r>
        <w:rPr>
          <w:noProof/>
        </w:rPr>
        <w:drawing>
          <wp:inline distT="0" distB="0" distL="0" distR="0" wp14:anchorId="42237588" wp14:editId="77F4ACEA">
            <wp:extent cx="3771900" cy="2608898"/>
            <wp:effectExtent l="0" t="0" r="0" b="0"/>
            <wp:docPr id="2108100039" name="Picture 2108100039" descr="Pop up with page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100039" name="Picture 2108100039" descr="Pop up with page name"/>
                    <pic:cNvPicPr/>
                  </pic:nvPicPr>
                  <pic:blipFill>
                    <a:blip r:embed="rId36">
                      <a:extLst>
                        <a:ext uri="{28A0092B-C50C-407E-A947-70E740481C1C}">
                          <a14:useLocalDpi xmlns:a14="http://schemas.microsoft.com/office/drawing/2010/main" val="0"/>
                        </a:ext>
                      </a:extLst>
                    </a:blip>
                    <a:stretch>
                      <a:fillRect/>
                    </a:stretch>
                  </pic:blipFill>
                  <pic:spPr>
                    <a:xfrm>
                      <a:off x="0" y="0"/>
                      <a:ext cx="3771900" cy="2608898"/>
                    </a:xfrm>
                    <a:prstGeom prst="rect">
                      <a:avLst/>
                    </a:prstGeom>
                  </pic:spPr>
                </pic:pic>
              </a:graphicData>
            </a:graphic>
          </wp:inline>
        </w:drawing>
      </w:r>
    </w:p>
    <w:p w14:paraId="007CE9F1" w14:textId="54291D0D" w:rsidR="00282578" w:rsidRDefault="00282578" w:rsidP="00282578">
      <w:r w:rsidRPr="5359EC6A">
        <w:t>Next, run the query QXX_PSPNLFIELD where XX is the pillar acronym. The query will prompt for the page name. The query will then return each field shown on the page and the corresponding record and field names.</w:t>
      </w:r>
    </w:p>
    <w:p w14:paraId="2CCDB1DF" w14:textId="23E4D97D" w:rsidR="00282578" w:rsidRDefault="00282578" w:rsidP="00854C5A">
      <w:pPr>
        <w:pStyle w:val="Heading4"/>
        <w:rPr>
          <w:rFonts w:ascii="Calibri Light" w:hAnsi="Calibri Light"/>
          <w:color w:val="365F91" w:themeColor="accent1" w:themeShade="BF"/>
        </w:rPr>
      </w:pPr>
      <w:r w:rsidRPr="7BF5D91E">
        <w:t>CTRL + SHIFT + C</w:t>
      </w:r>
    </w:p>
    <w:p w14:paraId="6A2D8616" w14:textId="4F68A927" w:rsidR="00282578" w:rsidRDefault="00282578" w:rsidP="00282578">
      <w:r w:rsidRPr="7BF5D91E">
        <w:t>Another method of finding record and field information is to use CTRL + SHIFT + C. Use a mouse to hover over the field to see the field and record name. This tool is not available in Internet Explorer.</w:t>
      </w:r>
    </w:p>
    <w:p w14:paraId="6F7DDE2B" w14:textId="77777777" w:rsidR="00282578" w:rsidRDefault="00282578" w:rsidP="00282578">
      <w:pPr>
        <w:pStyle w:val="Heading4"/>
        <w:rPr>
          <w:rFonts w:ascii="Calibri Light" w:hAnsi="Calibri Light"/>
          <w:color w:val="365F91" w:themeColor="accent1" w:themeShade="BF"/>
        </w:rPr>
      </w:pPr>
      <w:r w:rsidRPr="7BF5D91E">
        <w:t>PSChrome Extension</w:t>
      </w:r>
    </w:p>
    <w:p w14:paraId="4AC11234" w14:textId="173CABEE" w:rsidR="00282578" w:rsidRDefault="00282578" w:rsidP="00282578">
      <w:r w:rsidRPr="7BF5D91E">
        <w:t>Also consider downloading the PSChrome Extension.</w:t>
      </w:r>
      <w:r>
        <w:t xml:space="preserve"> </w:t>
      </w:r>
      <w:r w:rsidRPr="7BF5D91E">
        <w:t xml:space="preserve">It is available to search for at: </w:t>
      </w:r>
      <w:hyperlink r:id="rId37">
        <w:r w:rsidRPr="7BF5D91E">
          <w:rPr>
            <w:rStyle w:val="Hyperlink"/>
            <w:rFonts w:ascii="Calibri" w:eastAsia="Calibri" w:hAnsi="Calibri" w:cs="Calibri"/>
          </w:rPr>
          <w:t>https://google.com/chrome/webstore</w:t>
        </w:r>
      </w:hyperlink>
      <w:r w:rsidRPr="7BF5D91E">
        <w:t xml:space="preserve">  Search for “PeopleSoft” in the search bar and then download PSChrome. The extension allows </w:t>
      </w:r>
      <w:proofErr w:type="gramStart"/>
      <w:r w:rsidRPr="7BF5D91E">
        <w:t>for searching</w:t>
      </w:r>
      <w:proofErr w:type="gramEnd"/>
      <w:r w:rsidRPr="7BF5D91E">
        <w:t xml:space="preserve"> page information and field information from any PeopleSoft screen. </w:t>
      </w:r>
    </w:p>
    <w:p w14:paraId="6BE43505" w14:textId="77777777" w:rsidR="00282578" w:rsidRDefault="00282578" w:rsidP="00282578">
      <w:pPr>
        <w:pStyle w:val="Heading4"/>
        <w:rPr>
          <w:rFonts w:ascii="Calibri Light" w:hAnsi="Calibri Light"/>
          <w:color w:val="365F91" w:themeColor="accent1" w:themeShade="BF"/>
        </w:rPr>
      </w:pPr>
      <w:r w:rsidRPr="7BF5D91E">
        <w:lastRenderedPageBreak/>
        <w:t>metaLink</w:t>
      </w:r>
    </w:p>
    <w:p w14:paraId="2CD302BE" w14:textId="332AC573" w:rsidR="00282578" w:rsidRDefault="00282578" w:rsidP="00282578">
      <w:pPr>
        <w:rPr>
          <w:color w:val="000000" w:themeColor="text1"/>
        </w:rPr>
      </w:pPr>
      <w:r w:rsidRPr="7BF5D91E">
        <w:t xml:space="preserve">metaLink is the data dictionary provided by Data Services. Search record and field information using the data dictionary reports. A password is required to access the data dictionary reports. </w:t>
      </w:r>
      <w:r w:rsidRPr="7BF5D91E">
        <w:rPr>
          <w:color w:val="000000" w:themeColor="text1"/>
        </w:rPr>
        <w:t>Please</w:t>
      </w:r>
      <w:r w:rsidRPr="7BF5D91E">
        <w:t xml:space="preserve"> submit all requests for metaLink passwords to:  </w:t>
      </w:r>
      <w:hyperlink r:id="rId38">
        <w:r w:rsidRPr="7BF5D91E">
          <w:rPr>
            <w:rStyle w:val="Hyperlink"/>
            <w:rFonts w:ascii="Calibri" w:eastAsia="Calibri" w:hAnsi="Calibri" w:cs="Calibri"/>
          </w:rPr>
          <w:t>dataservices@sbctc.edu</w:t>
        </w:r>
      </w:hyperlink>
      <w:r w:rsidRPr="7BF5D91E">
        <w:rPr>
          <w:color w:val="000000" w:themeColor="text1"/>
        </w:rPr>
        <w:t xml:space="preserve">.  For more information on metaLink view the course </w:t>
      </w:r>
      <w:hyperlink r:id="rId39">
        <w:r w:rsidRPr="7BF5D91E">
          <w:rPr>
            <w:rStyle w:val="Hyperlink"/>
            <w:rFonts w:ascii="Calibri" w:eastAsia="Calibri" w:hAnsi="Calibri" w:cs="Calibri"/>
          </w:rPr>
          <w:t>How to Use metaLink</w:t>
        </w:r>
      </w:hyperlink>
      <w:r w:rsidRPr="7BF5D91E">
        <w:rPr>
          <w:color w:val="000000" w:themeColor="text1"/>
        </w:rPr>
        <w:t xml:space="preserve">. </w:t>
      </w:r>
    </w:p>
    <w:p w14:paraId="361D0BAA" w14:textId="37ECE083" w:rsidR="00282578" w:rsidRDefault="00282578" w:rsidP="00282578">
      <w:pPr>
        <w:pStyle w:val="Heading3"/>
        <w:rPr>
          <w:rFonts w:ascii="Calibri Light" w:hAnsi="Calibri Light"/>
          <w:b/>
        </w:rPr>
      </w:pPr>
      <w:bookmarkStart w:id="47" w:name="_Toc113370035"/>
      <w:bookmarkStart w:id="48" w:name="_Toc208493529"/>
      <w:r w:rsidRPr="7BF5D91E">
        <w:t>Naming Conventions</w:t>
      </w:r>
      <w:bookmarkEnd w:id="47"/>
      <w:bookmarkEnd w:id="48"/>
    </w:p>
    <w:p w14:paraId="16EF5307" w14:textId="77777777" w:rsidR="00832B37" w:rsidRPr="00832B37" w:rsidRDefault="00832B37" w:rsidP="005E1EC2">
      <w:pPr>
        <w:pStyle w:val="ListParagraph"/>
        <w:numPr>
          <w:ilvl w:val="0"/>
          <w:numId w:val="34"/>
        </w:numPr>
      </w:pPr>
      <w:r w:rsidRPr="00832B37">
        <w:t xml:space="preserve">QXX_XX_XXXXXXXX </w:t>
      </w:r>
    </w:p>
    <w:p w14:paraId="7650DF86" w14:textId="77777777" w:rsidR="00832B37" w:rsidRPr="00832B37" w:rsidRDefault="00832B37" w:rsidP="005E1EC2">
      <w:pPr>
        <w:pStyle w:val="ListParagraph"/>
        <w:numPr>
          <w:ilvl w:val="0"/>
          <w:numId w:val="34"/>
        </w:numPr>
      </w:pPr>
      <w:r w:rsidRPr="00832B37">
        <w:t xml:space="preserve">Q for Query or V for View Pillar </w:t>
      </w:r>
      <w:proofErr w:type="spellStart"/>
      <w:r w:rsidRPr="00832B37">
        <w:t>Abbreviation_Module</w:t>
      </w:r>
      <w:proofErr w:type="spellEnd"/>
      <w:r w:rsidRPr="00832B37">
        <w:t xml:space="preserve"> </w:t>
      </w:r>
      <w:proofErr w:type="spellStart"/>
      <w:r w:rsidRPr="00832B37">
        <w:t>Abbreviation_Description</w:t>
      </w:r>
      <w:proofErr w:type="spellEnd"/>
    </w:p>
    <w:p w14:paraId="179C096C" w14:textId="77777777" w:rsidR="00832B37" w:rsidRPr="00832B37" w:rsidRDefault="00832B37" w:rsidP="005E1EC2">
      <w:pPr>
        <w:pStyle w:val="ListParagraph"/>
        <w:numPr>
          <w:ilvl w:val="0"/>
          <w:numId w:val="34"/>
        </w:numPr>
      </w:pPr>
      <w:r w:rsidRPr="00832B37">
        <w:t>QCS_AA_ENROLLED_NO_ADVISOR</w:t>
      </w:r>
    </w:p>
    <w:p w14:paraId="582243E2" w14:textId="77777777" w:rsidR="00832B37" w:rsidRPr="00832B37" w:rsidRDefault="00832B37" w:rsidP="005E1EC2">
      <w:pPr>
        <w:pStyle w:val="ListParagraph"/>
        <w:numPr>
          <w:ilvl w:val="0"/>
          <w:numId w:val="34"/>
        </w:numPr>
      </w:pPr>
      <w:r w:rsidRPr="00832B37">
        <w:t xml:space="preserve">Queries in development not yet ready to move to production </w:t>
      </w:r>
      <w:r w:rsidRPr="00A04645">
        <w:rPr>
          <w:b/>
          <w:u w:val="single"/>
        </w:rPr>
        <w:t>must begin with DEV_</w:t>
      </w:r>
      <w:r w:rsidRPr="00832B37">
        <w:t xml:space="preserve"> or they will be </w:t>
      </w:r>
      <w:r w:rsidRPr="00A04645">
        <w:rPr>
          <w:b/>
          <w:u w:val="single"/>
        </w:rPr>
        <w:t>deleted</w:t>
      </w:r>
      <w:r w:rsidRPr="00832B37">
        <w:t xml:space="preserve"> during the PCD refresh process.</w:t>
      </w:r>
    </w:p>
    <w:p w14:paraId="13554E07" w14:textId="0576D07C" w:rsidR="00282578" w:rsidRDefault="00282578" w:rsidP="00832B37">
      <w:r w:rsidRPr="410D8F3B">
        <w:t>It is extremely important to follow the proper naming conventions when developing queries. Query names reflect the query owners, as well as facilitate searching. Additionally, improperly named queries in the PCD environment could potentially be deleted if they do not follow the correct conventions.</w:t>
      </w:r>
    </w:p>
    <w:p w14:paraId="4A9F3124" w14:textId="77777777" w:rsidR="00282578" w:rsidRDefault="00282578" w:rsidP="00282578">
      <w:pPr>
        <w:pStyle w:val="Heading4"/>
      </w:pPr>
      <w:r w:rsidRPr="7BF5D91E">
        <w:t>Queries Being Migrated to Production</w:t>
      </w:r>
    </w:p>
    <w:p w14:paraId="582D20AC" w14:textId="77777777" w:rsidR="00282578" w:rsidRDefault="00282578" w:rsidP="00282578">
      <w:r w:rsidRPr="5359EC6A">
        <w:t>Queries should all follow the same naming convention to aid in searching and identification.</w:t>
      </w:r>
    </w:p>
    <w:p w14:paraId="564B4438" w14:textId="77777777" w:rsidR="00282578" w:rsidRDefault="00282578" w:rsidP="00282578">
      <w:r w:rsidRPr="7BF5D91E">
        <w:t>The correct protocol is to start the query name with Q (for query), or V (for View) followed by the pillar abbreviations:</w:t>
      </w:r>
    </w:p>
    <w:p w14:paraId="2084FB1A" w14:textId="77777777" w:rsidR="00282578" w:rsidRDefault="00282578" w:rsidP="005E1EC2">
      <w:pPr>
        <w:pStyle w:val="ListParagraph"/>
        <w:numPr>
          <w:ilvl w:val="0"/>
          <w:numId w:val="4"/>
        </w:numPr>
        <w:rPr>
          <w:rFonts w:eastAsiaTheme="minorEastAsia"/>
        </w:rPr>
      </w:pPr>
      <w:r w:rsidRPr="5359EC6A">
        <w:t>CS – for Campus Solutions</w:t>
      </w:r>
    </w:p>
    <w:p w14:paraId="28A1D75C" w14:textId="77777777" w:rsidR="00282578" w:rsidRDefault="00282578" w:rsidP="005E1EC2">
      <w:pPr>
        <w:pStyle w:val="ListParagraph"/>
        <w:numPr>
          <w:ilvl w:val="0"/>
          <w:numId w:val="4"/>
        </w:numPr>
        <w:rPr>
          <w:rFonts w:eastAsiaTheme="minorEastAsia"/>
        </w:rPr>
      </w:pPr>
      <w:r w:rsidRPr="5359EC6A">
        <w:t>FS – for Finance</w:t>
      </w:r>
    </w:p>
    <w:p w14:paraId="63CF9FC3" w14:textId="77777777" w:rsidR="00282578" w:rsidRDefault="00282578" w:rsidP="005E1EC2">
      <w:pPr>
        <w:pStyle w:val="ListParagraph"/>
        <w:numPr>
          <w:ilvl w:val="0"/>
          <w:numId w:val="4"/>
        </w:numPr>
        <w:rPr>
          <w:rFonts w:eastAsiaTheme="minorEastAsia"/>
        </w:rPr>
      </w:pPr>
      <w:r w:rsidRPr="5359EC6A">
        <w:t>HC – For Human Capital</w:t>
      </w:r>
    </w:p>
    <w:p w14:paraId="2F30F6A6" w14:textId="2E78FEF5" w:rsidR="00282578" w:rsidRDefault="00282578" w:rsidP="00282578">
      <w:r w:rsidRPr="5359EC6A">
        <w:t xml:space="preserve">For example, a query for Campus Solutions would start with QCS. This beginning section of the name is then followed by the two-character module abbreviation, which is then in turn followed by a description. As query names do not </w:t>
      </w:r>
      <w:proofErr w:type="gramStart"/>
      <w:r w:rsidRPr="5359EC6A">
        <w:t>allow for</w:t>
      </w:r>
      <w:proofErr w:type="gramEnd"/>
      <w:r w:rsidRPr="5359EC6A">
        <w:t xml:space="preserve"> spaces or special characters, underscores are used for spaces. </w:t>
      </w:r>
    </w:p>
    <w:p w14:paraId="04730CFC" w14:textId="534D89E5" w:rsidR="00282578" w:rsidRDefault="00282578" w:rsidP="00282578">
      <w:r w:rsidRPr="7BF5D91E">
        <w:t xml:space="preserve">Note: Only Data Services </w:t>
      </w:r>
      <w:r w:rsidR="2D31CD31">
        <w:t>can</w:t>
      </w:r>
      <w:r w:rsidRPr="7BF5D91E">
        <w:t xml:space="preserve"> create views.</w:t>
      </w:r>
    </w:p>
    <w:p w14:paraId="4CC5C862" w14:textId="77777777" w:rsidR="00282578" w:rsidRDefault="00282578" w:rsidP="00282578">
      <w:r w:rsidRPr="5359EC6A">
        <w:t xml:space="preserve">An example of a correctly formatted query name is: </w:t>
      </w:r>
    </w:p>
    <w:p w14:paraId="5AA53137" w14:textId="6CB39C36" w:rsidR="00282578" w:rsidRDefault="00282578" w:rsidP="00A04645">
      <w:pPr>
        <w:ind w:firstLine="720"/>
      </w:pPr>
      <w:r w:rsidRPr="5359EC6A">
        <w:t>QCS_AA_ENROLLED_NO_ADVISOR</w:t>
      </w:r>
    </w:p>
    <w:p w14:paraId="0E5DEE1D" w14:textId="25CDC772" w:rsidR="00282578" w:rsidRDefault="00282578" w:rsidP="00A04645">
      <w:pPr>
        <w:ind w:firstLine="720"/>
      </w:pPr>
      <w:r>
        <w:rPr>
          <w:noProof/>
        </w:rPr>
        <w:drawing>
          <wp:inline distT="0" distB="0" distL="0" distR="0" wp14:anchorId="6DB0E817" wp14:editId="3D20BAC9">
            <wp:extent cx="285750" cy="249115"/>
            <wp:effectExtent l="0" t="0" r="0" b="0"/>
            <wp:docPr id="113056751" name="Picture 1130567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56751" name="Picture 113056751">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285750" cy="249115"/>
                    </a:xfrm>
                    <a:prstGeom prst="rect">
                      <a:avLst/>
                    </a:prstGeom>
                  </pic:spPr>
                </pic:pic>
              </a:graphicData>
            </a:graphic>
          </wp:inline>
        </w:drawing>
      </w:r>
      <w:r>
        <w:rPr>
          <w:noProof/>
        </w:rPr>
        <w:drawing>
          <wp:inline distT="0" distB="0" distL="0" distR="0" wp14:anchorId="33445C8F" wp14:editId="493364DE">
            <wp:extent cx="285750" cy="249115"/>
            <wp:effectExtent l="0" t="0" r="0" b="0"/>
            <wp:docPr id="171969684" name="Picture 1719696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69684" name="Picture 171969684">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285750" cy="249115"/>
                    </a:xfrm>
                    <a:prstGeom prst="rect">
                      <a:avLst/>
                    </a:prstGeom>
                  </pic:spPr>
                </pic:pic>
              </a:graphicData>
            </a:graphic>
          </wp:inline>
        </w:drawing>
      </w:r>
      <w:r w:rsidRPr="5359EC6A">
        <w:t xml:space="preserve">   </w:t>
      </w:r>
      <w:r>
        <w:rPr>
          <w:noProof/>
        </w:rPr>
        <w:drawing>
          <wp:inline distT="0" distB="0" distL="0" distR="0" wp14:anchorId="6ADDB140" wp14:editId="2699EF7F">
            <wp:extent cx="284069" cy="247650"/>
            <wp:effectExtent l="0" t="0" r="1905" b="0"/>
            <wp:docPr id="975331432" name="Picture 9753314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331432" name="Picture 975331432">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284069" cy="247650"/>
                    </a:xfrm>
                    <a:prstGeom prst="rect">
                      <a:avLst/>
                    </a:prstGeom>
                  </pic:spPr>
                </pic:pic>
              </a:graphicData>
            </a:graphic>
          </wp:inline>
        </w:drawing>
      </w:r>
    </w:p>
    <w:p w14:paraId="44848DED" w14:textId="6CE69EBA" w:rsidR="00282578" w:rsidRDefault="00282578" w:rsidP="00A04645">
      <w:pPr>
        <w:ind w:firstLine="720"/>
      </w:pPr>
      <w:r w:rsidRPr="5359EC6A">
        <w:t>Query/Pillar   Module    Description</w:t>
      </w:r>
    </w:p>
    <w:p w14:paraId="49BEA450" w14:textId="77777777" w:rsidR="00985A02" w:rsidRDefault="00985A02" w:rsidP="00A04645">
      <w:pPr>
        <w:ind w:firstLine="720"/>
      </w:pPr>
    </w:p>
    <w:p w14:paraId="26096297" w14:textId="2D0C8CAC" w:rsidR="00985A02" w:rsidRDefault="00985A02" w:rsidP="00985A02">
      <w:r>
        <w:t xml:space="preserve">For other types of queries please see the </w:t>
      </w:r>
      <w:hyperlink w:anchor="_Other_Reporting_Tools" w:history="1">
        <w:r w:rsidR="00E42829" w:rsidRPr="00E42829">
          <w:rPr>
            <w:rStyle w:val="Hyperlink"/>
          </w:rPr>
          <w:t>OTHER REPORTING TOOLS DEVELOPMENT CONVENTIONS AND PROTOCOL</w:t>
        </w:r>
      </w:hyperlink>
      <w:r w:rsidR="00E42829">
        <w:t xml:space="preserve"> section of this document. </w:t>
      </w:r>
    </w:p>
    <w:p w14:paraId="127C9FAB" w14:textId="6D85133E" w:rsidR="00490C80" w:rsidRDefault="00490C80" w:rsidP="005E1EC2">
      <w:pPr>
        <w:pStyle w:val="ListParagraph"/>
        <w:numPr>
          <w:ilvl w:val="0"/>
          <w:numId w:val="39"/>
        </w:numPr>
      </w:pPr>
      <w:hyperlink w:anchor="_POPULATION_SELECT_Naming" w:history="1">
        <w:r w:rsidRPr="00490C80">
          <w:rPr>
            <w:rStyle w:val="Hyperlink"/>
          </w:rPr>
          <w:t>Population Selection Query Naming Conventions</w:t>
        </w:r>
      </w:hyperlink>
    </w:p>
    <w:p w14:paraId="36A9344E" w14:textId="72787710" w:rsidR="00036A6B" w:rsidRDefault="00036A6B" w:rsidP="005E1EC2">
      <w:pPr>
        <w:pStyle w:val="ListParagraph"/>
        <w:numPr>
          <w:ilvl w:val="0"/>
          <w:numId w:val="39"/>
        </w:numPr>
      </w:pPr>
      <w:hyperlink w:anchor="_BI_Publisher_Naming" w:history="1">
        <w:r w:rsidRPr="00B37BDE">
          <w:rPr>
            <w:rStyle w:val="Hyperlink"/>
          </w:rPr>
          <w:t>BI Publisher Naming Convention</w:t>
        </w:r>
        <w:r w:rsidR="00B37BDE" w:rsidRPr="00B37BDE">
          <w:rPr>
            <w:rStyle w:val="Hyperlink"/>
          </w:rPr>
          <w:t>s</w:t>
        </w:r>
      </w:hyperlink>
    </w:p>
    <w:p w14:paraId="26F914E4" w14:textId="1755CAFD" w:rsidR="00036A6B" w:rsidRDefault="00B37BDE" w:rsidP="005E1EC2">
      <w:pPr>
        <w:pStyle w:val="ListParagraph"/>
        <w:numPr>
          <w:ilvl w:val="0"/>
          <w:numId w:val="39"/>
        </w:numPr>
      </w:pPr>
      <w:hyperlink w:anchor="_Pivot_Grid_Naming" w:history="1">
        <w:r w:rsidRPr="00B37BDE">
          <w:rPr>
            <w:rStyle w:val="Hyperlink"/>
          </w:rPr>
          <w:t>Pivot Grid Naming Conventions</w:t>
        </w:r>
      </w:hyperlink>
    </w:p>
    <w:p w14:paraId="6CF0D52A" w14:textId="67FB60A4" w:rsidR="00036A6B" w:rsidRDefault="00B37BDE" w:rsidP="005E1EC2">
      <w:pPr>
        <w:pStyle w:val="ListParagraph"/>
        <w:numPr>
          <w:ilvl w:val="0"/>
          <w:numId w:val="39"/>
        </w:numPr>
      </w:pPr>
      <w:hyperlink w:anchor="_nVision_Naming_Convention" w:history="1">
        <w:r w:rsidRPr="00B37BDE">
          <w:rPr>
            <w:rStyle w:val="Hyperlink"/>
          </w:rPr>
          <w:t>nVision Naming Conventions</w:t>
        </w:r>
      </w:hyperlink>
    </w:p>
    <w:p w14:paraId="2615ABE3" w14:textId="2E520843" w:rsidR="00036A6B" w:rsidRDefault="00B37BDE" w:rsidP="005E1EC2">
      <w:pPr>
        <w:pStyle w:val="ListParagraph"/>
        <w:numPr>
          <w:ilvl w:val="0"/>
          <w:numId w:val="39"/>
        </w:numPr>
      </w:pPr>
      <w:hyperlink w:anchor="_Connected_Query_Naming" w:history="1">
        <w:r w:rsidRPr="00B37BDE">
          <w:rPr>
            <w:rStyle w:val="Hyperlink"/>
          </w:rPr>
          <w:t>Connected Query Naming Conventions</w:t>
        </w:r>
      </w:hyperlink>
    </w:p>
    <w:p w14:paraId="58C4B651" w14:textId="0D589010" w:rsidR="00036A6B" w:rsidRDefault="00B37BDE" w:rsidP="005E1EC2">
      <w:pPr>
        <w:pStyle w:val="ListParagraph"/>
        <w:numPr>
          <w:ilvl w:val="0"/>
          <w:numId w:val="39"/>
        </w:numPr>
      </w:pPr>
      <w:hyperlink w:anchor="_Composite_Query_Naming" w:history="1">
        <w:r w:rsidRPr="00B37BDE">
          <w:rPr>
            <w:rStyle w:val="Hyperlink"/>
          </w:rPr>
          <w:t>Composite Query Naming Conventions</w:t>
        </w:r>
      </w:hyperlink>
    </w:p>
    <w:p w14:paraId="6F5B4856" w14:textId="77777777" w:rsidR="00036A6B" w:rsidRDefault="00036A6B" w:rsidP="00985A02"/>
    <w:p w14:paraId="02D39CD9" w14:textId="77777777" w:rsidR="00282578" w:rsidRDefault="00282578" w:rsidP="00282578">
      <w:pPr>
        <w:pStyle w:val="Heading4"/>
      </w:pPr>
      <w:r w:rsidRPr="7BF5D91E">
        <w:t xml:space="preserve">Queries </w:t>
      </w:r>
      <w:proofErr w:type="gramStart"/>
      <w:r w:rsidRPr="7BF5D91E">
        <w:t>in</w:t>
      </w:r>
      <w:proofErr w:type="gramEnd"/>
      <w:r w:rsidRPr="7BF5D91E">
        <w:t xml:space="preserve"> Development in PCD</w:t>
      </w:r>
    </w:p>
    <w:p w14:paraId="0B34EDE7" w14:textId="7BB9848C" w:rsidR="00282578" w:rsidRDefault="00282578" w:rsidP="00282578">
      <w:r w:rsidRPr="5359EC6A">
        <w:t xml:space="preserve">Queries that are in development in the PCD environment </w:t>
      </w:r>
      <w:r w:rsidRPr="5359EC6A">
        <w:rPr>
          <w:b/>
          <w:bCs/>
          <w:i/>
          <w:iCs/>
        </w:rPr>
        <w:t>must</w:t>
      </w:r>
      <w:r w:rsidRPr="5359EC6A">
        <w:t xml:space="preserve"> begin with DEV_. </w:t>
      </w:r>
      <w:r w:rsidR="007B161B">
        <w:t>The reporting team will c</w:t>
      </w:r>
      <w:r w:rsidRPr="5359EC6A">
        <w:t xml:space="preserve">hange the name to the standard naming convention for queries in Production when migrating the query. Before migration, maintain the naming convention of DEV_. </w:t>
      </w:r>
      <w:r w:rsidRPr="5359EC6A">
        <w:rPr>
          <w:b/>
          <w:bCs/>
        </w:rPr>
        <w:t xml:space="preserve">Queries that do not have DEV_ as their prefix will be lost during </w:t>
      </w:r>
      <w:r w:rsidR="59C253C3" w:rsidRPr="37F618E0">
        <w:rPr>
          <w:b/>
          <w:bCs/>
        </w:rPr>
        <w:t xml:space="preserve">any </w:t>
      </w:r>
      <w:r w:rsidR="59C253C3" w:rsidRPr="37F618E0">
        <w:rPr>
          <w:b/>
          <w:bCs/>
        </w:rPr>
        <w:lastRenderedPageBreak/>
        <w:t>refresh</w:t>
      </w:r>
      <w:r w:rsidRPr="5359EC6A">
        <w:rPr>
          <w:b/>
          <w:bCs/>
        </w:rPr>
        <w:t xml:space="preserve"> of the PCD environment.</w:t>
      </w:r>
      <w:r w:rsidR="00557A6B">
        <w:rPr>
          <w:b/>
          <w:bCs/>
        </w:rPr>
        <w:t xml:space="preserve"> </w:t>
      </w:r>
      <w:r w:rsidR="00C73D5B">
        <w:t>Note: you may replace the first three characters with DEV_</w:t>
      </w:r>
      <w:r w:rsidR="009E2B1D">
        <w:t xml:space="preserve">. For example, </w:t>
      </w:r>
      <w:r w:rsidR="009E2B1D" w:rsidRPr="009E2B1D">
        <w:t>QCS_FA_ASSIGN_PKG_VARS_EI</w:t>
      </w:r>
      <w:r w:rsidR="009E2B1D">
        <w:t xml:space="preserve"> would be DEV</w:t>
      </w:r>
      <w:r w:rsidR="009E2B1D" w:rsidRPr="009E2B1D">
        <w:t>_FA_ASSIGN_PKG_VARS_EI</w:t>
      </w:r>
      <w:r w:rsidR="009E2B1D">
        <w:t>.</w:t>
      </w:r>
    </w:p>
    <w:p w14:paraId="0B886276" w14:textId="77777777" w:rsidR="009E2B1D" w:rsidRPr="00C73D5B" w:rsidRDefault="009E2B1D" w:rsidP="00282578"/>
    <w:p w14:paraId="08976BD3" w14:textId="77777777" w:rsidR="00282578" w:rsidRDefault="00282578" w:rsidP="00282578">
      <w:pPr>
        <w:pStyle w:val="Heading3"/>
        <w:rPr>
          <w:b/>
        </w:rPr>
      </w:pPr>
      <w:bookmarkStart w:id="49" w:name="_Toc113370036"/>
      <w:bookmarkStart w:id="50" w:name="_Toc208493530"/>
      <w:r w:rsidRPr="7BF5D91E">
        <w:t>Module Acronyms and Names</w:t>
      </w:r>
      <w:bookmarkEnd w:id="49"/>
      <w:bookmarkEnd w:id="50"/>
    </w:p>
    <w:p w14:paraId="34102AE7" w14:textId="3A28CDA9" w:rsidR="00282578" w:rsidRDefault="00282578" w:rsidP="00282578">
      <w:pPr>
        <w:rPr>
          <w:rFonts w:ascii="Calibri" w:eastAsia="Calibri" w:hAnsi="Calibri" w:cs="Calibri"/>
        </w:rPr>
      </w:pPr>
      <w:r w:rsidRPr="410D8F3B">
        <w:rPr>
          <w:rFonts w:ascii="Calibri" w:eastAsia="Calibri" w:hAnsi="Calibri" w:cs="Calibri"/>
        </w:rPr>
        <w:t xml:space="preserve">The Data Services Reporting Team maintains a list of the module acronyms and names by pillar called the </w:t>
      </w:r>
      <w:hyperlink r:id="rId41">
        <w:r w:rsidRPr="7BF5D91E">
          <w:rPr>
            <w:rStyle w:val="Hyperlink"/>
            <w:rFonts w:ascii="Calibri" w:eastAsia="Calibri" w:hAnsi="Calibri" w:cs="Calibri"/>
          </w:rPr>
          <w:t>Query Module List by Pillar</w:t>
        </w:r>
      </w:hyperlink>
      <w:r w:rsidRPr="410D8F3B">
        <w:rPr>
          <w:rFonts w:ascii="Calibri" w:eastAsia="Calibri" w:hAnsi="Calibri" w:cs="Calibri"/>
        </w:rPr>
        <w:t>.</w:t>
      </w:r>
    </w:p>
    <w:p w14:paraId="6B4A9F68" w14:textId="77777777" w:rsidR="00282578" w:rsidRDefault="00282578" w:rsidP="00282578"/>
    <w:p w14:paraId="1098760A" w14:textId="67B0E6D3" w:rsidR="17A571E8" w:rsidRDefault="17A571E8">
      <w:r>
        <w:br w:type="page"/>
      </w:r>
    </w:p>
    <w:p w14:paraId="78C27032" w14:textId="77777777" w:rsidR="00282578" w:rsidRDefault="00282578" w:rsidP="00282578">
      <w:pPr>
        <w:pStyle w:val="Heading3"/>
        <w:rPr>
          <w:b/>
        </w:rPr>
      </w:pPr>
      <w:bookmarkStart w:id="51" w:name="_Toc113370037"/>
      <w:bookmarkStart w:id="52" w:name="_Toc208493531"/>
      <w:r w:rsidRPr="7BF5D91E">
        <w:lastRenderedPageBreak/>
        <w:t>Query Description</w:t>
      </w:r>
      <w:bookmarkEnd w:id="51"/>
      <w:bookmarkEnd w:id="52"/>
      <w:r w:rsidRPr="7BF5D91E">
        <w:t xml:space="preserve"> </w:t>
      </w:r>
    </w:p>
    <w:p w14:paraId="565726DF" w14:textId="4A66911A" w:rsidR="00282578" w:rsidRDefault="00282578" w:rsidP="00282578">
      <w:r w:rsidRPr="410D8F3B">
        <w:t xml:space="preserve">Describe the query using the Query Property Description and Definition fields. </w:t>
      </w:r>
    </w:p>
    <w:p w14:paraId="479F19BA" w14:textId="36BA07F1" w:rsidR="00832B37" w:rsidRPr="00832B37" w:rsidRDefault="00282578" w:rsidP="005E1EC2">
      <w:pPr>
        <w:pStyle w:val="ListParagraph"/>
        <w:numPr>
          <w:ilvl w:val="0"/>
          <w:numId w:val="10"/>
        </w:numPr>
        <w:rPr>
          <w:rFonts w:eastAsiaTheme="minorEastAsia"/>
        </w:rPr>
      </w:pPr>
      <w:r w:rsidRPr="06383E85">
        <w:t xml:space="preserve">The </w:t>
      </w:r>
      <w:r w:rsidRPr="06383E85">
        <w:rPr>
          <w:i/>
          <w:iCs/>
        </w:rPr>
        <w:t>Description</w:t>
      </w:r>
      <w:r w:rsidRPr="06383E85">
        <w:t xml:space="preserve"> field is 30 characters. </w:t>
      </w:r>
    </w:p>
    <w:p w14:paraId="687B2AD3" w14:textId="33BF2945" w:rsidR="00282578" w:rsidRDefault="00282578" w:rsidP="005E1EC2">
      <w:pPr>
        <w:pStyle w:val="ListParagraph"/>
        <w:numPr>
          <w:ilvl w:val="0"/>
          <w:numId w:val="10"/>
        </w:numPr>
        <w:rPr>
          <w:rFonts w:eastAsiaTheme="minorEastAsia"/>
        </w:rPr>
      </w:pPr>
      <w:r w:rsidRPr="06383E85">
        <w:t>Try to use a description that will best identify the query and will also facilitate searching.</w:t>
      </w:r>
    </w:p>
    <w:p w14:paraId="5826DD7B" w14:textId="2954874D" w:rsidR="00282578" w:rsidRDefault="00282578" w:rsidP="00282578">
      <w:pPr>
        <w:pStyle w:val="Heading3"/>
      </w:pPr>
      <w:bookmarkStart w:id="53" w:name="_Toc113370038"/>
      <w:bookmarkStart w:id="54" w:name="_Toc208493532"/>
      <w:r w:rsidRPr="7BF5D91E">
        <w:t>Query Definition</w:t>
      </w:r>
      <w:bookmarkEnd w:id="53"/>
      <w:bookmarkEnd w:id="54"/>
      <w:r w:rsidRPr="7BF5D91E">
        <w:t xml:space="preserve"> </w:t>
      </w:r>
    </w:p>
    <w:p w14:paraId="41E84A0F" w14:textId="5BD981F0" w:rsidR="00EF66F1" w:rsidRDefault="00EF66F1" w:rsidP="00EF66F1">
      <w:pPr>
        <w:pStyle w:val="Body"/>
      </w:pPr>
      <w:r>
        <w:t>The query definition is used to provide detailed information about the query.</w:t>
      </w:r>
      <w:r w:rsidR="007064C8" w:rsidRPr="007064C8">
        <w:t xml:space="preserve"> </w:t>
      </w:r>
      <w:r w:rsidR="007064C8" w:rsidRPr="5F2098A2">
        <w:t xml:space="preserve">The </w:t>
      </w:r>
      <w:r w:rsidR="007064C8" w:rsidRPr="7BF5D91E">
        <w:rPr>
          <w:i/>
          <w:iCs/>
        </w:rPr>
        <w:t>Definition</w:t>
      </w:r>
      <w:r w:rsidR="007064C8" w:rsidRPr="5F2098A2">
        <w:t xml:space="preserve"> field allows for an unlimited number of characters. </w:t>
      </w:r>
    </w:p>
    <w:p w14:paraId="0A41EDE4" w14:textId="77777777" w:rsidR="00EF66F1" w:rsidRPr="00EF66F1" w:rsidRDefault="00EF66F1" w:rsidP="00EF66F1">
      <w:pPr>
        <w:pStyle w:val="Body"/>
      </w:pPr>
    </w:p>
    <w:p w14:paraId="4C784318" w14:textId="26C44100" w:rsidR="00EF66F1" w:rsidRDefault="00EF66F1" w:rsidP="00EF66F1">
      <w:pPr>
        <w:pStyle w:val="Heading4"/>
      </w:pPr>
      <w:r>
        <w:t>New</w:t>
      </w:r>
      <w:r w:rsidRPr="7BF5D91E">
        <w:t xml:space="preserve"> Queries</w:t>
      </w:r>
    </w:p>
    <w:p w14:paraId="66018242" w14:textId="6AD0925E" w:rsidR="00832B37" w:rsidRPr="00A04645" w:rsidRDefault="005751C1" w:rsidP="00A04645">
      <w:r w:rsidRPr="00A04645">
        <w:t xml:space="preserve">Using the </w:t>
      </w:r>
      <w:r w:rsidR="00A04645">
        <w:t>Query Definition Template</w:t>
      </w:r>
      <w:r w:rsidRPr="00A04645">
        <w:t>, i</w:t>
      </w:r>
      <w:r w:rsidR="00832B37" w:rsidRPr="00A04645">
        <w:t>nclude the following in the Query Definition field</w:t>
      </w:r>
      <w:r w:rsidR="00E3612A">
        <w:t xml:space="preserve"> for new queries</w:t>
      </w:r>
      <w:r w:rsidR="00832B37" w:rsidRPr="00A04645">
        <w:t>:</w:t>
      </w:r>
    </w:p>
    <w:p w14:paraId="62EF0021" w14:textId="272628C3" w:rsidR="00832B37" w:rsidRPr="00A04645" w:rsidRDefault="00832B37" w:rsidP="005E1EC2">
      <w:pPr>
        <w:pStyle w:val="ListParagraph"/>
        <w:numPr>
          <w:ilvl w:val="0"/>
          <w:numId w:val="35"/>
        </w:numPr>
      </w:pPr>
      <w:r w:rsidRPr="00A04645">
        <w:t>Detailed description of purpose of Query.</w:t>
      </w:r>
    </w:p>
    <w:p w14:paraId="05E4F03F" w14:textId="77777777" w:rsidR="00832B37" w:rsidRPr="00A04645" w:rsidRDefault="00832B37" w:rsidP="005E1EC2">
      <w:pPr>
        <w:pStyle w:val="ListParagraph"/>
        <w:numPr>
          <w:ilvl w:val="0"/>
          <w:numId w:val="35"/>
        </w:numPr>
      </w:pPr>
      <w:r w:rsidRPr="00A04645">
        <w:t>Any specific criteria applied, for example “Selects using Student Group SINT".</w:t>
      </w:r>
    </w:p>
    <w:p w14:paraId="3AE156D6" w14:textId="42648DE4" w:rsidR="00832B37" w:rsidRPr="00A04645" w:rsidRDefault="00832B37" w:rsidP="005E1EC2">
      <w:pPr>
        <w:pStyle w:val="ListParagraph"/>
        <w:numPr>
          <w:ilvl w:val="0"/>
          <w:numId w:val="35"/>
        </w:numPr>
      </w:pPr>
      <w:r w:rsidRPr="00A04645">
        <w:t>Include key search terms.</w:t>
      </w:r>
    </w:p>
    <w:p w14:paraId="657F1949" w14:textId="2FC29C7C" w:rsidR="00832B37" w:rsidRPr="00A04645" w:rsidRDefault="00832B37" w:rsidP="005E1EC2">
      <w:pPr>
        <w:pStyle w:val="ListParagraph"/>
        <w:numPr>
          <w:ilvl w:val="0"/>
          <w:numId w:val="35"/>
        </w:numPr>
      </w:pPr>
      <w:r w:rsidRPr="00A04645">
        <w:t>College code and email address of developer, for example, 890: </w:t>
      </w:r>
      <w:hyperlink r:id="rId42" w:history="1">
        <w:r w:rsidRPr="00A04645">
          <w:rPr>
            <w:color w:val="0000FF"/>
            <w:u w:val="single"/>
          </w:rPr>
          <w:t>pmcdaniel@sbctc.edu</w:t>
        </w:r>
      </w:hyperlink>
      <w:r w:rsidRPr="00A04645">
        <w:t>.</w:t>
      </w:r>
    </w:p>
    <w:p w14:paraId="57F9E042" w14:textId="6FC0506D" w:rsidR="00832B37" w:rsidRPr="00A04645" w:rsidRDefault="00832B37" w:rsidP="005E1EC2">
      <w:pPr>
        <w:pStyle w:val="ListParagraph"/>
        <w:numPr>
          <w:ilvl w:val="0"/>
          <w:numId w:val="35"/>
        </w:numPr>
      </w:pPr>
      <w:r w:rsidRPr="00A04645">
        <w:t>Date Query was created.</w:t>
      </w:r>
    </w:p>
    <w:p w14:paraId="281D1C8B" w14:textId="77777777" w:rsidR="00832B37" w:rsidRPr="00A04645" w:rsidRDefault="00832B37" w:rsidP="005E1EC2">
      <w:pPr>
        <w:pStyle w:val="ListParagraph"/>
        <w:numPr>
          <w:ilvl w:val="0"/>
          <w:numId w:val="35"/>
        </w:numPr>
      </w:pPr>
      <w:r w:rsidRPr="00A04645">
        <w:t>Business Process Number, if applicable.</w:t>
      </w:r>
    </w:p>
    <w:p w14:paraId="7FDCCECB" w14:textId="19E3825F" w:rsidR="00832B37" w:rsidRPr="00A04645" w:rsidRDefault="00832B37" w:rsidP="005E1EC2">
      <w:pPr>
        <w:pStyle w:val="ListParagraph"/>
        <w:numPr>
          <w:ilvl w:val="0"/>
          <w:numId w:val="35"/>
        </w:numPr>
      </w:pPr>
      <w:r w:rsidRPr="00A04645">
        <w:t>Data that should be redacted per FERPA.</w:t>
      </w:r>
    </w:p>
    <w:p w14:paraId="54F63AD4" w14:textId="11FF46CE" w:rsidR="00832B37" w:rsidRPr="00A04645" w:rsidRDefault="00832B37" w:rsidP="005E1EC2">
      <w:pPr>
        <w:pStyle w:val="ListParagraph"/>
        <w:numPr>
          <w:ilvl w:val="0"/>
          <w:numId w:val="35"/>
        </w:numPr>
      </w:pPr>
      <w:r w:rsidRPr="00A04645">
        <w:t>Effective Dating Logic outside of the default. Specifically</w:t>
      </w:r>
      <w:r w:rsidR="6027314E">
        <w:t>,</w:t>
      </w:r>
      <w:r w:rsidRPr="00A04645">
        <w:t xml:space="preserve"> for:</w:t>
      </w:r>
    </w:p>
    <w:p w14:paraId="053BC53D" w14:textId="77777777" w:rsidR="00832B37" w:rsidRPr="00A04645" w:rsidRDefault="00832B37" w:rsidP="005E1EC2">
      <w:pPr>
        <w:pStyle w:val="ListParagraph"/>
        <w:numPr>
          <w:ilvl w:val="1"/>
          <w:numId w:val="35"/>
        </w:numPr>
      </w:pPr>
      <w:r w:rsidRPr="00A04645">
        <w:t>Describe Effective Dating logic (i.e. &lt;= Term End Dates or &lt;= Current Date)</w:t>
      </w:r>
    </w:p>
    <w:p w14:paraId="610A700D" w14:textId="77777777" w:rsidR="00832B37" w:rsidRPr="00A04645" w:rsidRDefault="00832B37" w:rsidP="005E1EC2">
      <w:pPr>
        <w:pStyle w:val="ListParagraph"/>
        <w:numPr>
          <w:ilvl w:val="1"/>
          <w:numId w:val="35"/>
        </w:numPr>
      </w:pPr>
      <w:r w:rsidRPr="00A04645">
        <w:t>Is Effective Dating Logic joined on Term End Date for historical reporting?</w:t>
      </w:r>
    </w:p>
    <w:p w14:paraId="68799A15" w14:textId="58385F72" w:rsidR="00832B37" w:rsidRPr="00A04645" w:rsidRDefault="00832B37" w:rsidP="005E1EC2">
      <w:pPr>
        <w:pStyle w:val="ListParagraph"/>
        <w:numPr>
          <w:ilvl w:val="1"/>
          <w:numId w:val="35"/>
        </w:numPr>
      </w:pPr>
      <w:r w:rsidRPr="00A04645">
        <w:t>Is Effective Dating Logic aligned with Term Dates for prior term reporting?</w:t>
      </w:r>
    </w:p>
    <w:p w14:paraId="1428472A" w14:textId="76FD7138" w:rsidR="00E44FB1" w:rsidRDefault="00E44FB1" w:rsidP="007F4A71"/>
    <w:p w14:paraId="4C78942C" w14:textId="77777777" w:rsidR="00272B33" w:rsidRDefault="00272B33" w:rsidP="00272B33">
      <w:pPr>
        <w:pStyle w:val="Heading4"/>
      </w:pPr>
      <w:r w:rsidRPr="7BF5D91E">
        <w:t>Existing Queries</w:t>
      </w:r>
    </w:p>
    <w:p w14:paraId="48D92D5B" w14:textId="2E31D255" w:rsidR="00272B33" w:rsidRDefault="00272B33" w:rsidP="00272B33">
      <w:r w:rsidRPr="7BF5D91E">
        <w:t>If adding to an existing Query Definition, place the latest information</w:t>
      </w:r>
      <w:r>
        <w:t xml:space="preserve"> under the Modification </w:t>
      </w:r>
      <w:r w:rsidR="007B73AD">
        <w:t xml:space="preserve">Log </w:t>
      </w:r>
      <w:r w:rsidR="007B73AD" w:rsidRPr="7BF5D91E">
        <w:t>at</w:t>
      </w:r>
      <w:r w:rsidRPr="7BF5D91E">
        <w:t xml:space="preserve"> the top of the list with a dashed line between the new and existing entries. This will allow the definition to be read clearly in descending order. Always include college code, email address and update date as the first line. Describe the changes made to the query</w:t>
      </w:r>
      <w:r w:rsidR="00DC092F">
        <w:t xml:space="preserve">, </w:t>
      </w:r>
      <w:r w:rsidR="00DC092F">
        <w:rPr>
          <w:b/>
        </w:rPr>
        <w:t>including the approval for the modification</w:t>
      </w:r>
      <w:r w:rsidR="78CCAED2" w:rsidRPr="17A571E8">
        <w:rPr>
          <w:b/>
          <w:bCs/>
        </w:rPr>
        <w:t>.</w:t>
      </w:r>
      <w:r w:rsidRPr="7BF5D91E">
        <w:t xml:space="preserve"> If the update is </w:t>
      </w:r>
      <w:r w:rsidR="2C4A2ADF">
        <w:t>related</w:t>
      </w:r>
      <w:r w:rsidRPr="7BF5D91E">
        <w:t xml:space="preserve"> to a ticket, please include the ticket number in the updated definition note. </w:t>
      </w:r>
    </w:p>
    <w:p w14:paraId="4EADDFF0" w14:textId="77777777" w:rsidR="00272B33" w:rsidRDefault="00272B33" w:rsidP="00272B33">
      <w:r w:rsidRPr="3FE278E1">
        <w:t xml:space="preserve">Example: </w:t>
      </w:r>
    </w:p>
    <w:p w14:paraId="7F74D8E5" w14:textId="2F50FA5F" w:rsidR="00272B33" w:rsidRDefault="00272B33" w:rsidP="003E06DE">
      <w:pPr>
        <w:pStyle w:val="Body"/>
        <w:ind w:left="720"/>
      </w:pPr>
      <w:r w:rsidRPr="3FE278E1">
        <w:t xml:space="preserve">890: </w:t>
      </w:r>
      <w:hyperlink r:id="rId43">
        <w:r w:rsidRPr="3FE278E1">
          <w:rPr>
            <w:rStyle w:val="Hyperlink"/>
            <w:rFonts w:ascii="Calibri" w:eastAsia="Calibri" w:hAnsi="Calibri" w:cs="Calibri"/>
          </w:rPr>
          <w:t>tmorrill@sbctc.edu</w:t>
        </w:r>
      </w:hyperlink>
      <w:r w:rsidRPr="3FE278E1">
        <w:t xml:space="preserve"> Tami Morrill 07/16/2019 #123456</w:t>
      </w:r>
      <w:r w:rsidR="00A75FB0" w:rsidRPr="00A75FB0">
        <w:t>&lt;BR&gt;</w:t>
      </w:r>
    </w:p>
    <w:p w14:paraId="40B1B9CF" w14:textId="1D08E467" w:rsidR="00272B33" w:rsidRDefault="00272B33" w:rsidP="003E06DE">
      <w:pPr>
        <w:pStyle w:val="Body"/>
        <w:ind w:left="720"/>
      </w:pPr>
      <w:r w:rsidRPr="5359EC6A">
        <w:t>Removed query prompt table so that private queries can also be researched</w:t>
      </w:r>
      <w:r w:rsidR="00A75FB0" w:rsidRPr="00A75FB0">
        <w:t>&lt;BR&gt;</w:t>
      </w:r>
    </w:p>
    <w:p w14:paraId="7D321456" w14:textId="249E737E" w:rsidR="00272B33" w:rsidRDefault="00272B33" w:rsidP="003E06DE">
      <w:pPr>
        <w:pStyle w:val="Body"/>
        <w:ind w:left="720"/>
      </w:pPr>
      <w:r w:rsidRPr="06383E85">
        <w:t>----</w:t>
      </w:r>
      <w:r w:rsidR="00A75FB0" w:rsidRPr="00A75FB0">
        <w:t>&lt;BR&gt;</w:t>
      </w:r>
    </w:p>
    <w:p w14:paraId="054314CB" w14:textId="6F21ED71" w:rsidR="00272B33" w:rsidRDefault="00272B33" w:rsidP="003E06DE">
      <w:pPr>
        <w:pStyle w:val="Body"/>
        <w:ind w:left="720"/>
      </w:pPr>
      <w:r w:rsidRPr="3FE278E1">
        <w:t xml:space="preserve">890: </w:t>
      </w:r>
      <w:hyperlink r:id="rId44">
        <w:r w:rsidRPr="3FE278E1">
          <w:rPr>
            <w:rStyle w:val="Hyperlink"/>
            <w:rFonts w:ascii="Calibri" w:eastAsia="Calibri" w:hAnsi="Calibri" w:cs="Calibri"/>
          </w:rPr>
          <w:t>tmorrill@sbctc.edu</w:t>
        </w:r>
      </w:hyperlink>
      <w:r w:rsidRPr="3FE278E1">
        <w:t xml:space="preserve"> Tami Morrill 06/17/2019</w:t>
      </w:r>
      <w:r w:rsidR="00A75FB0" w:rsidRPr="00A75FB0">
        <w:t>&lt;BR&gt;</w:t>
      </w:r>
    </w:p>
    <w:p w14:paraId="7981526F" w14:textId="73AF8895" w:rsidR="00272B33" w:rsidRDefault="00272B33" w:rsidP="003E06DE">
      <w:pPr>
        <w:pStyle w:val="Body"/>
        <w:ind w:left="720"/>
      </w:pPr>
      <w:r w:rsidRPr="5359EC6A">
        <w:t xml:space="preserve">Displays the query records and Y/N 1/0 flag to indicate that </w:t>
      </w:r>
      <w:bookmarkStart w:id="55" w:name="_Int_17RZnWqH"/>
      <w:r w:rsidRPr="5359EC6A">
        <w:t>the</w:t>
      </w:r>
      <w:bookmarkEnd w:id="55"/>
      <w:r w:rsidRPr="5359EC6A">
        <w:t xml:space="preserve"> record is associated </w:t>
      </w:r>
      <w:proofErr w:type="gramStart"/>
      <w:r w:rsidRPr="5359EC6A">
        <w:t>to</w:t>
      </w:r>
      <w:proofErr w:type="gramEnd"/>
      <w:r w:rsidRPr="5359EC6A">
        <w:t xml:space="preserve"> a Data Services query tree. If all records are 1, then review Query Record access for User in query </w:t>
      </w:r>
    </w:p>
    <w:p w14:paraId="6996E244" w14:textId="5FB2B6BE" w:rsidR="00272B33" w:rsidRDefault="00272B33" w:rsidP="003E06DE">
      <w:pPr>
        <w:pStyle w:val="Body"/>
        <w:ind w:left="720"/>
      </w:pPr>
      <w:r w:rsidRPr="5359EC6A">
        <w:t>QCS_DS_QUERY_RECORD_USER_RPT.</w:t>
      </w:r>
      <w:r w:rsidRPr="7BF5D91E">
        <w:t xml:space="preserve"> </w:t>
      </w:r>
      <w:r w:rsidR="00A75FB0" w:rsidRPr="00A75FB0">
        <w:t>&lt;BR&gt;</w:t>
      </w:r>
    </w:p>
    <w:p w14:paraId="4812620F" w14:textId="4E20642D" w:rsidR="17A571E8" w:rsidRDefault="17A571E8">
      <w:r>
        <w:br w:type="page"/>
      </w:r>
    </w:p>
    <w:p w14:paraId="19D51BBD" w14:textId="5DCB956B" w:rsidR="00E44FB1" w:rsidRDefault="006145B2" w:rsidP="00DB1DD6">
      <w:pPr>
        <w:pStyle w:val="Heading4"/>
      </w:pPr>
      <w:bookmarkStart w:id="56" w:name="QueryDefinitionTemplate"/>
      <w:bookmarkStart w:id="57" w:name="BoilerPlate"/>
      <w:r>
        <w:lastRenderedPageBreak/>
        <w:t xml:space="preserve">Query </w:t>
      </w:r>
      <w:r w:rsidR="00DB1DD6">
        <w:t xml:space="preserve">Definition </w:t>
      </w:r>
      <w:r>
        <w:t>Template</w:t>
      </w:r>
      <w:r w:rsidR="00D7363F">
        <w:t xml:space="preserve"> (Boilerplate</w:t>
      </w:r>
      <w:r w:rsidR="004F451D">
        <w:t>)</w:t>
      </w:r>
      <w:r w:rsidR="00E44FB1">
        <w:t>:</w:t>
      </w:r>
    </w:p>
    <w:p w14:paraId="61B25A87" w14:textId="6DAE8556" w:rsidR="007F4A71" w:rsidRDefault="0091436C" w:rsidP="007F4A71">
      <w:r>
        <w:t>The query definition template</w:t>
      </w:r>
      <w:r w:rsidR="007F4A71">
        <w:t xml:space="preserve"> allows users to quickly see the purpose and creator of the query. The template will adhere to the following format:</w:t>
      </w:r>
    </w:p>
    <w:p w14:paraId="4216D125" w14:textId="3C799370" w:rsidR="00FA6C55" w:rsidRPr="00F93D47" w:rsidRDefault="00FA6C55" w:rsidP="00FA6C55">
      <w:pPr>
        <w:pStyle w:val="ListParagraph"/>
        <w:numPr>
          <w:ilvl w:val="0"/>
          <w:numId w:val="9"/>
        </w:numPr>
        <w:rPr>
          <w:rFonts w:eastAsiaTheme="minorEastAsia"/>
        </w:rPr>
      </w:pPr>
      <w:r w:rsidRPr="06383E85">
        <w:t xml:space="preserve">All </w:t>
      </w:r>
      <w:r>
        <w:t>sections</w:t>
      </w:r>
      <w:r w:rsidRPr="06383E85">
        <w:t xml:space="preserve"> will be separated with a </w:t>
      </w:r>
      <w:r>
        <w:t>starred</w:t>
      </w:r>
      <w:r w:rsidRPr="06383E85">
        <w:t xml:space="preserve"> line</w:t>
      </w:r>
      <w:r w:rsidR="004A54DF">
        <w:t>, except Modification Log entries which are separated with 4 dashes</w:t>
      </w:r>
      <w:r w:rsidR="00331897">
        <w:t xml:space="preserve"> ----.</w:t>
      </w:r>
    </w:p>
    <w:p w14:paraId="006257D4" w14:textId="77777777" w:rsidR="00FA6C55" w:rsidRPr="00F93D47" w:rsidRDefault="00FA6C55" w:rsidP="00FA6C55">
      <w:pPr>
        <w:pStyle w:val="ListParagraph"/>
        <w:numPr>
          <w:ilvl w:val="0"/>
          <w:numId w:val="9"/>
        </w:numPr>
        <w:rPr>
          <w:rFonts w:eastAsiaTheme="minorEastAsia"/>
        </w:rPr>
      </w:pPr>
      <w:r w:rsidRPr="06383E85">
        <w:t>All entries will include college code, email address</w:t>
      </w:r>
      <w:r>
        <w:t>,</w:t>
      </w:r>
      <w:r w:rsidRPr="06383E85">
        <w:t xml:space="preserve"> </w:t>
      </w:r>
      <w:r>
        <w:t xml:space="preserve">name, creation date </w:t>
      </w:r>
      <w:r w:rsidRPr="06383E85">
        <w:t xml:space="preserve">and </w:t>
      </w:r>
      <w:r>
        <w:t>ticket number, if applicable</w:t>
      </w:r>
      <w:r w:rsidRPr="06383E85">
        <w:t>.</w:t>
      </w:r>
    </w:p>
    <w:p w14:paraId="3EEC5ADE" w14:textId="77777777" w:rsidR="00FA6C55" w:rsidRPr="00FA6C55" w:rsidRDefault="00FA6C55" w:rsidP="005E1EC2">
      <w:pPr>
        <w:pStyle w:val="ListParagraph"/>
        <w:numPr>
          <w:ilvl w:val="0"/>
          <w:numId w:val="9"/>
        </w:numPr>
        <w:rPr>
          <w:rFonts w:eastAsiaTheme="minorEastAsia"/>
        </w:rPr>
      </w:pPr>
      <w:r>
        <w:t>Sections:</w:t>
      </w:r>
    </w:p>
    <w:p w14:paraId="06A99F4E" w14:textId="43B62D15" w:rsidR="003E06DE" w:rsidRPr="003E06DE" w:rsidRDefault="003E06DE" w:rsidP="00FA6C55">
      <w:pPr>
        <w:pStyle w:val="ListParagraph"/>
        <w:numPr>
          <w:ilvl w:val="1"/>
          <w:numId w:val="9"/>
        </w:numPr>
        <w:rPr>
          <w:rFonts w:eastAsiaTheme="minorEastAsia"/>
        </w:rPr>
      </w:pPr>
      <w:r>
        <w:t>***Special Instruction Section***</w:t>
      </w:r>
      <w:r w:rsidRPr="06383E85">
        <w:t xml:space="preserve"> </w:t>
      </w:r>
    </w:p>
    <w:p w14:paraId="1247CEC1" w14:textId="1DAE0408" w:rsidR="007F4A71" w:rsidRPr="003E06DE" w:rsidRDefault="007F4A71" w:rsidP="00FA6C55">
      <w:pPr>
        <w:pStyle w:val="ListParagraph"/>
        <w:numPr>
          <w:ilvl w:val="2"/>
          <w:numId w:val="9"/>
        </w:numPr>
        <w:rPr>
          <w:rFonts w:eastAsiaTheme="minorEastAsia"/>
        </w:rPr>
      </w:pPr>
      <w:r w:rsidRPr="06383E85">
        <w:t>“**Edited by SBCTC only**” will always appear as t</w:t>
      </w:r>
      <w:r>
        <w:t>he first line of the definition, if applicable.</w:t>
      </w:r>
      <w:r w:rsidR="00A351C6">
        <w:t xml:space="preserve"> If not applicable, remove.</w:t>
      </w:r>
    </w:p>
    <w:p w14:paraId="67D37031" w14:textId="7FE98D09" w:rsidR="007F4A71" w:rsidRDefault="007F4A71" w:rsidP="00FA6C55">
      <w:pPr>
        <w:pStyle w:val="ListParagraph"/>
        <w:numPr>
          <w:ilvl w:val="2"/>
          <w:numId w:val="9"/>
        </w:numPr>
        <w:rPr>
          <w:rFonts w:eastAsiaTheme="minorEastAsia"/>
        </w:rPr>
      </w:pPr>
      <w:r>
        <w:rPr>
          <w:rFonts w:eastAsiaTheme="minorEastAsia"/>
        </w:rPr>
        <w:t>Any specific run instructions such as “must use schedule query” are noted.</w:t>
      </w:r>
      <w:r w:rsidR="00A351C6">
        <w:rPr>
          <w:rFonts w:eastAsiaTheme="minorEastAsia"/>
        </w:rPr>
        <w:t xml:space="preserve"> If not applicable, remove.</w:t>
      </w:r>
    </w:p>
    <w:p w14:paraId="5768D964" w14:textId="040501F2" w:rsidR="003E06DE" w:rsidRDefault="003E06DE" w:rsidP="00FA6C55">
      <w:pPr>
        <w:pStyle w:val="ListParagraph"/>
        <w:numPr>
          <w:ilvl w:val="2"/>
          <w:numId w:val="9"/>
        </w:numPr>
        <w:rPr>
          <w:rFonts w:eastAsiaTheme="minorEastAsia"/>
        </w:rPr>
      </w:pPr>
      <w:r>
        <w:rPr>
          <w:rFonts w:eastAsiaTheme="minorEastAsia"/>
        </w:rPr>
        <w:t>If</w:t>
      </w:r>
      <w:r w:rsidR="000A25D7">
        <w:rPr>
          <w:rFonts w:eastAsiaTheme="minorEastAsia"/>
        </w:rPr>
        <w:t xml:space="preserve"> the query is not SBCTC edit only and/or</w:t>
      </w:r>
      <w:r>
        <w:rPr>
          <w:rFonts w:eastAsiaTheme="minorEastAsia"/>
        </w:rPr>
        <w:t xml:space="preserve"> there are not any special instructions, do not include this section and instead, start the template with “Created by”.</w:t>
      </w:r>
    </w:p>
    <w:p w14:paraId="54E74465" w14:textId="77777777" w:rsidR="00883621" w:rsidRPr="00883621" w:rsidRDefault="00883621" w:rsidP="00883621">
      <w:pPr>
        <w:pStyle w:val="ListParagraph"/>
        <w:numPr>
          <w:ilvl w:val="1"/>
          <w:numId w:val="9"/>
        </w:numPr>
      </w:pPr>
      <w:r w:rsidRPr="00883621">
        <w:t xml:space="preserve">Created </w:t>
      </w:r>
      <w:proofErr w:type="gramStart"/>
      <w:r w:rsidRPr="00883621">
        <w:t>by,</w:t>
      </w:r>
      <w:proofErr w:type="gramEnd"/>
      <w:r w:rsidRPr="00883621">
        <w:t xml:space="preserve"> Creation Date and Ticket Number</w:t>
      </w:r>
    </w:p>
    <w:p w14:paraId="73E467FD" w14:textId="77777777" w:rsidR="00883621" w:rsidRPr="00883621" w:rsidRDefault="00883621" w:rsidP="00FA6C55">
      <w:pPr>
        <w:pStyle w:val="ListParagraph"/>
        <w:numPr>
          <w:ilvl w:val="1"/>
          <w:numId w:val="9"/>
        </w:numPr>
        <w:rPr>
          <w:rFonts w:eastAsiaTheme="minorEastAsia"/>
        </w:rPr>
      </w:pPr>
      <w:proofErr w:type="gramStart"/>
      <w:r>
        <w:t>Use with</w:t>
      </w:r>
      <w:proofErr w:type="gramEnd"/>
      <w:r>
        <w:t xml:space="preserve"> Business Process</w:t>
      </w:r>
    </w:p>
    <w:p w14:paraId="232AF0F4" w14:textId="5CF3111D" w:rsidR="007F4A71" w:rsidRPr="00F93D47" w:rsidRDefault="007F4A71" w:rsidP="00883621">
      <w:pPr>
        <w:pStyle w:val="ListParagraph"/>
        <w:numPr>
          <w:ilvl w:val="2"/>
          <w:numId w:val="9"/>
        </w:numPr>
        <w:rPr>
          <w:rFonts w:eastAsiaTheme="minorEastAsia"/>
        </w:rPr>
      </w:pPr>
      <w:r>
        <w:t>Business Process will be noted if available.</w:t>
      </w:r>
      <w:r w:rsidR="0046587E">
        <w:t xml:space="preserve"> If not applicable, do not include this section.</w:t>
      </w:r>
    </w:p>
    <w:p w14:paraId="2260C67F" w14:textId="77777777" w:rsidR="00883621" w:rsidRPr="00883621" w:rsidRDefault="00883621" w:rsidP="00FA6C55">
      <w:pPr>
        <w:pStyle w:val="ListParagraph"/>
        <w:numPr>
          <w:ilvl w:val="1"/>
          <w:numId w:val="9"/>
        </w:numPr>
        <w:rPr>
          <w:rFonts w:eastAsiaTheme="minorEastAsia"/>
        </w:rPr>
      </w:pPr>
      <w:r>
        <w:t>Description</w:t>
      </w:r>
    </w:p>
    <w:p w14:paraId="416A7D68" w14:textId="6CD4C1AB" w:rsidR="007F4A71" w:rsidRDefault="007F4A71" w:rsidP="00883621">
      <w:pPr>
        <w:pStyle w:val="ListParagraph"/>
        <w:numPr>
          <w:ilvl w:val="2"/>
          <w:numId w:val="9"/>
        </w:numPr>
        <w:rPr>
          <w:rFonts w:eastAsiaTheme="minorEastAsia"/>
        </w:rPr>
      </w:pPr>
      <w:r>
        <w:t>The Description will include a full</w:t>
      </w:r>
      <w:r w:rsidR="00883621">
        <w:t>, detailed</w:t>
      </w:r>
      <w:r>
        <w:t xml:space="preserve"> description of the query and its use.</w:t>
      </w:r>
    </w:p>
    <w:p w14:paraId="5141436E" w14:textId="77777777" w:rsidR="00883621" w:rsidRPr="00883621" w:rsidRDefault="00883621" w:rsidP="00FA6C55">
      <w:pPr>
        <w:pStyle w:val="ListParagraph"/>
        <w:numPr>
          <w:ilvl w:val="1"/>
          <w:numId w:val="9"/>
        </w:numPr>
        <w:rPr>
          <w:rFonts w:eastAsiaTheme="minorEastAsia"/>
        </w:rPr>
      </w:pPr>
      <w:r>
        <w:t>Modification Log</w:t>
      </w:r>
    </w:p>
    <w:p w14:paraId="2D59E489" w14:textId="5F58A542" w:rsidR="007F4A71" w:rsidRPr="00A75FB0" w:rsidRDefault="007F4A71" w:rsidP="00883621">
      <w:pPr>
        <w:pStyle w:val="ListParagraph"/>
        <w:numPr>
          <w:ilvl w:val="2"/>
          <w:numId w:val="9"/>
        </w:numPr>
        <w:rPr>
          <w:rFonts w:eastAsiaTheme="minorEastAsia"/>
        </w:rPr>
      </w:pPr>
      <w:r w:rsidRPr="06383E85">
        <w:t xml:space="preserve">All </w:t>
      </w:r>
      <w:r>
        <w:t>Modification Log entries</w:t>
      </w:r>
      <w:r w:rsidRPr="06383E85">
        <w:t xml:space="preserve"> will appear in </w:t>
      </w:r>
      <w:r w:rsidRPr="001C529E">
        <w:rPr>
          <w:u w:val="single"/>
        </w:rPr>
        <w:t>descending</w:t>
      </w:r>
      <w:r w:rsidRPr="06383E85">
        <w:t xml:space="preserve"> order by date</w:t>
      </w:r>
      <w:r w:rsidR="007101BC">
        <w:t xml:space="preserve"> with </w:t>
      </w:r>
      <w:r w:rsidR="008A30CB">
        <w:t>&lt;BR&gt;</w:t>
      </w:r>
      <w:r w:rsidR="0034087F">
        <w:t xml:space="preserve"> and ----</w:t>
      </w:r>
      <w:r w:rsidR="008A30CB">
        <w:t xml:space="preserve"> between entries.</w:t>
      </w:r>
      <w:r w:rsidRPr="06383E85">
        <w:t xml:space="preserve"> </w:t>
      </w:r>
    </w:p>
    <w:p w14:paraId="7C53EE43" w14:textId="63714C44" w:rsidR="00A75FB0" w:rsidRDefault="00A75FB0" w:rsidP="00883621">
      <w:pPr>
        <w:pStyle w:val="ListParagraph"/>
        <w:numPr>
          <w:ilvl w:val="2"/>
          <w:numId w:val="9"/>
        </w:numPr>
        <w:rPr>
          <w:rFonts w:eastAsiaTheme="minorEastAsia"/>
        </w:rPr>
      </w:pPr>
      <w:r>
        <w:rPr>
          <w:rFonts w:eastAsiaTheme="minorEastAsia"/>
        </w:rPr>
        <w:t>&lt;BR&gt; acts as a carriage return for metaLink so should be the last entry for each line where a carriage return is desired.</w:t>
      </w:r>
    </w:p>
    <w:p w14:paraId="0C87B60E" w14:textId="1FDF6DFA" w:rsidR="00C77FEC" w:rsidRDefault="007775F6" w:rsidP="00883621">
      <w:pPr>
        <w:pStyle w:val="ListParagraph"/>
        <w:numPr>
          <w:ilvl w:val="3"/>
          <w:numId w:val="9"/>
        </w:numPr>
        <w:rPr>
          <w:rFonts w:eastAsiaTheme="minorEastAsia"/>
        </w:rPr>
      </w:pPr>
      <w:r>
        <w:rPr>
          <w:rFonts w:eastAsiaTheme="minorEastAsia"/>
        </w:rPr>
        <w:t>This creates a much neater appearance in metaLink.</w:t>
      </w:r>
    </w:p>
    <w:p w14:paraId="347A66BC" w14:textId="77777777" w:rsidR="00536A44" w:rsidRPr="00C77FEC" w:rsidRDefault="00536A44" w:rsidP="00536A44">
      <w:pPr>
        <w:pStyle w:val="ListParagraph"/>
        <w:ind w:left="1440"/>
        <w:rPr>
          <w:rFonts w:eastAsiaTheme="minorEastAsia"/>
        </w:rPr>
      </w:pPr>
    </w:p>
    <w:p w14:paraId="429CE9C1" w14:textId="6CDDE0A4" w:rsidR="17A571E8" w:rsidRDefault="00536A44" w:rsidP="17A571E8">
      <w:pPr>
        <w:rPr>
          <w:rFonts w:eastAsiaTheme="minorEastAsia"/>
        </w:rPr>
      </w:pPr>
      <w:r>
        <w:rPr>
          <w:noProof/>
        </w:rPr>
        <w:drawing>
          <wp:inline distT="0" distB="0" distL="0" distR="0" wp14:anchorId="16FFE313" wp14:editId="572F07A6">
            <wp:extent cx="6441034" cy="3269421"/>
            <wp:effectExtent l="0" t="0" r="0" b="7620"/>
            <wp:docPr id="369985516" name="Picture 1" descr="screenshot of actual boiler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985516" name="Picture 1" descr="screenshot of actual boilerplate"/>
                    <pic:cNvPicPr/>
                  </pic:nvPicPr>
                  <pic:blipFill>
                    <a:blip r:embed="rId45"/>
                    <a:stretch>
                      <a:fillRect/>
                    </a:stretch>
                  </pic:blipFill>
                  <pic:spPr>
                    <a:xfrm>
                      <a:off x="0" y="0"/>
                      <a:ext cx="6443911" cy="3270881"/>
                    </a:xfrm>
                    <a:prstGeom prst="rect">
                      <a:avLst/>
                    </a:prstGeom>
                  </pic:spPr>
                </pic:pic>
              </a:graphicData>
            </a:graphic>
          </wp:inline>
        </w:drawing>
      </w:r>
    </w:p>
    <w:p w14:paraId="2C2CCB1E" w14:textId="41D15E4C" w:rsidR="007775F6" w:rsidRPr="0091436C" w:rsidRDefault="007775F6" w:rsidP="007775F6">
      <w:pPr>
        <w:pStyle w:val="ListParagraph"/>
        <w:ind w:left="1440"/>
        <w:rPr>
          <w:rFonts w:eastAsiaTheme="minorEastAsia"/>
        </w:rPr>
      </w:pPr>
    </w:p>
    <w:p w14:paraId="6A70C4F3" w14:textId="2C9CCFCF" w:rsidR="0091436C" w:rsidRPr="0091436C" w:rsidRDefault="0091436C" w:rsidP="0091436C">
      <w:pPr>
        <w:pStyle w:val="Heading5"/>
        <w:rPr>
          <w:rFonts w:eastAsiaTheme="minorEastAsia"/>
        </w:rPr>
      </w:pPr>
      <w:r>
        <w:lastRenderedPageBreak/>
        <w:t>Template Example</w:t>
      </w:r>
    </w:p>
    <w:p w14:paraId="6249E2B8" w14:textId="3EDCA7E7" w:rsidR="00A75FB0" w:rsidRDefault="0015655A" w:rsidP="008F45D6">
      <w:pPr>
        <w:pStyle w:val="Body"/>
      </w:pPr>
      <w:r w:rsidRPr="0015655A">
        <w:t>***Special Instruction Section***</w:t>
      </w:r>
      <w:r w:rsidRPr="0040734B">
        <w:t>&lt;BR&gt;</w:t>
      </w:r>
      <w:r w:rsidRPr="0015655A">
        <w:br/>
        <w:t>Edit: SBCTC FA Only</w:t>
      </w:r>
      <w:r w:rsidRPr="0040734B">
        <w:t>&lt;BR&gt;</w:t>
      </w:r>
      <w:r w:rsidRPr="0015655A">
        <w:br/>
        <w:t>Run: Run in pop-update process</w:t>
      </w:r>
      <w:r w:rsidRPr="0040734B">
        <w:t>&lt;BR&gt;</w:t>
      </w:r>
      <w:r w:rsidRPr="0015655A">
        <w:br/>
        <w:t>********************************</w:t>
      </w:r>
      <w:r w:rsidRPr="0040734B">
        <w:t>&lt;BR&gt;</w:t>
      </w:r>
      <w:r w:rsidRPr="0015655A">
        <w:br/>
        <w:t>Created By: 890: cburrow@sbctc.edu Connie Burrow</w:t>
      </w:r>
      <w:r w:rsidRPr="0040734B">
        <w:t>&lt;BR&gt;</w:t>
      </w:r>
      <w:r w:rsidRPr="0015655A">
        <w:br/>
        <w:t>Creation Date &amp; Ticket #: 06/25/2024 #195052</w:t>
      </w:r>
      <w:r w:rsidRPr="0040734B">
        <w:t>&lt;BR&gt;</w:t>
      </w:r>
      <w:r w:rsidRPr="0015655A">
        <w:br/>
        <w:t>********************************</w:t>
      </w:r>
      <w:r w:rsidRPr="0040734B">
        <w:t>&lt;BR&gt;</w:t>
      </w:r>
      <w:r w:rsidRPr="0015655A">
        <w:br/>
        <w:t>Use with Process: Award, Packaging and Disbursement FLF Process</w:t>
      </w:r>
      <w:r w:rsidRPr="0040734B">
        <w:t>&lt;BR&gt;</w:t>
      </w:r>
      <w:r w:rsidRPr="0015655A">
        <w:br/>
        <w:t>********************************</w:t>
      </w:r>
      <w:r w:rsidRPr="0040734B">
        <w:t>&lt;BR&gt;</w:t>
      </w:r>
      <w:r w:rsidRPr="0015655A">
        <w:br/>
        <w:t xml:space="preserve">Description: Selects students who have a financial aid item-type that is greater than zero and has no value entered in Var Num1 (Fall) field of Assign Packaging Variable page. </w:t>
      </w:r>
      <w:r w:rsidRPr="0040734B">
        <w:t>&lt;BR&gt;</w:t>
      </w:r>
      <w:r w:rsidRPr="0015655A">
        <w:br/>
        <w:t>**NOTE** If you're manually assigning the packaging variables on a student before the batch process is run, be sure to update all four fields: Var Num1 (Fall), Var Num2 (Winter), Var Num3 (Spring) and Var Num4 (Summer).</w:t>
      </w:r>
      <w:r w:rsidRPr="0015655A">
        <w:br/>
        <w:t>Save As of CTC_FA_ASSIGN_PKG_VAR_F.</w:t>
      </w:r>
      <w:r w:rsidR="00B554C8" w:rsidRPr="00B554C8">
        <w:t xml:space="preserve"> </w:t>
      </w:r>
      <w:r w:rsidR="00B554C8" w:rsidRPr="0040734B">
        <w:t>&lt;BR&gt;</w:t>
      </w:r>
      <w:r w:rsidRPr="0015655A">
        <w:br/>
        <w:t>********************************</w:t>
      </w:r>
      <w:r w:rsidR="00B554C8" w:rsidRPr="0040734B">
        <w:t>&lt;BR&gt;</w:t>
      </w:r>
      <w:r w:rsidRPr="0015655A">
        <w:br/>
        <w:t>***Modification Log***</w:t>
      </w:r>
      <w:r w:rsidR="00B554C8" w:rsidRPr="0040734B">
        <w:t>&lt;BR&gt;</w:t>
      </w:r>
      <w:r w:rsidRPr="0015655A">
        <w:br/>
        <w:t>890: cburrow@sbctc.edu Connie Burrow 01/08/2025 #207536</w:t>
      </w:r>
      <w:r w:rsidR="00B554C8" w:rsidRPr="0040734B">
        <w:t>&lt;BR&gt;</w:t>
      </w:r>
      <w:r w:rsidRPr="0015655A">
        <w:br/>
        <w:t>Added criteria to look for a value greater than zero entered in Var Num1 or Var Num2 or Var Num3 or Var Num4 field of Assign Packaging Variable page.</w:t>
      </w:r>
      <w:r w:rsidR="00B554C8" w:rsidRPr="00B554C8">
        <w:t xml:space="preserve"> </w:t>
      </w:r>
      <w:r w:rsidR="00B554C8" w:rsidRPr="0040734B">
        <w:t>&lt;BR&gt;</w:t>
      </w:r>
    </w:p>
    <w:p w14:paraId="75C18E99" w14:textId="77777777" w:rsidR="00B554C8" w:rsidRDefault="00B554C8" w:rsidP="008F45D6">
      <w:pPr>
        <w:pStyle w:val="Body"/>
      </w:pPr>
    </w:p>
    <w:p w14:paraId="3EB05416" w14:textId="6FCA1BD3" w:rsidR="00343C2D" w:rsidRDefault="0040734B" w:rsidP="0040734B">
      <w:pPr>
        <w:pStyle w:val="Heading5"/>
      </w:pPr>
      <w:r>
        <w:t xml:space="preserve">Blank </w:t>
      </w:r>
      <w:r w:rsidR="00343C2D">
        <w:t>Template</w:t>
      </w:r>
    </w:p>
    <w:p w14:paraId="6D033608" w14:textId="77777777" w:rsidR="0040734B" w:rsidRPr="0040734B" w:rsidRDefault="0040734B" w:rsidP="0040734B">
      <w:pPr>
        <w:pStyle w:val="Body"/>
      </w:pPr>
      <w:r w:rsidRPr="0040734B">
        <w:t>***Special Instruction Section***&lt;BR&gt;</w:t>
      </w:r>
    </w:p>
    <w:p w14:paraId="2F3CCB6A" w14:textId="12BE1920" w:rsidR="0040734B" w:rsidRPr="0040734B" w:rsidRDefault="0040734B" w:rsidP="0040734B">
      <w:pPr>
        <w:pStyle w:val="Body"/>
      </w:pPr>
      <w:r w:rsidRPr="0040734B">
        <w:t>Edit: &lt;BR&gt;</w:t>
      </w:r>
    </w:p>
    <w:p w14:paraId="4A547ABF" w14:textId="77777777" w:rsidR="0040734B" w:rsidRPr="0040734B" w:rsidRDefault="0040734B" w:rsidP="0040734B">
      <w:pPr>
        <w:pStyle w:val="Body"/>
      </w:pPr>
      <w:r w:rsidRPr="0040734B">
        <w:t>Run: &lt;BR&gt;</w:t>
      </w:r>
    </w:p>
    <w:p w14:paraId="25F5D80A" w14:textId="77777777" w:rsidR="0040734B" w:rsidRPr="0040734B" w:rsidRDefault="0040734B" w:rsidP="0040734B">
      <w:pPr>
        <w:pStyle w:val="Body"/>
      </w:pPr>
      <w:r w:rsidRPr="0040734B">
        <w:t>********************************&lt;BR&gt;</w:t>
      </w:r>
    </w:p>
    <w:p w14:paraId="636DCBA0" w14:textId="77777777" w:rsidR="0040734B" w:rsidRPr="0040734B" w:rsidRDefault="0040734B" w:rsidP="0040734B">
      <w:pPr>
        <w:pStyle w:val="Body"/>
      </w:pPr>
      <w:r w:rsidRPr="0040734B">
        <w:t>Created by:&lt;BR&gt;</w:t>
      </w:r>
    </w:p>
    <w:p w14:paraId="0629AAB8" w14:textId="11CF250C" w:rsidR="0040734B" w:rsidRPr="0040734B" w:rsidRDefault="0040734B" w:rsidP="0040734B">
      <w:pPr>
        <w:pStyle w:val="Body"/>
      </w:pPr>
      <w:r w:rsidRPr="0040734B">
        <w:t>Creation Date &amp; Ticket #:&lt;BR&gt;</w:t>
      </w:r>
    </w:p>
    <w:p w14:paraId="07871669" w14:textId="52CCEBAA" w:rsidR="0040734B" w:rsidRPr="0040734B" w:rsidRDefault="0040734B" w:rsidP="0040734B">
      <w:pPr>
        <w:pStyle w:val="Body"/>
      </w:pPr>
      <w:r w:rsidRPr="0040734B">
        <w:t>********************************&lt;BR&gt;</w:t>
      </w:r>
    </w:p>
    <w:p w14:paraId="64736B25" w14:textId="77777777" w:rsidR="0040734B" w:rsidRPr="0040734B" w:rsidRDefault="0040734B" w:rsidP="0040734B">
      <w:pPr>
        <w:pStyle w:val="Body"/>
      </w:pPr>
      <w:r w:rsidRPr="0040734B">
        <w:t>Use with process:&lt;BR&gt;</w:t>
      </w:r>
    </w:p>
    <w:p w14:paraId="3AE262B4" w14:textId="77777777" w:rsidR="0040734B" w:rsidRPr="0040734B" w:rsidRDefault="0040734B" w:rsidP="0040734B">
      <w:pPr>
        <w:pStyle w:val="Body"/>
      </w:pPr>
      <w:r w:rsidRPr="0040734B">
        <w:t>********************************&lt;BR&gt;</w:t>
      </w:r>
    </w:p>
    <w:p w14:paraId="19F15B53" w14:textId="77777777" w:rsidR="0040734B" w:rsidRPr="0040734B" w:rsidRDefault="0040734B" w:rsidP="0040734B">
      <w:pPr>
        <w:pStyle w:val="Body"/>
      </w:pPr>
      <w:r w:rsidRPr="0040734B">
        <w:t>Description:&lt;BR&gt;</w:t>
      </w:r>
    </w:p>
    <w:p w14:paraId="5B494103" w14:textId="77777777" w:rsidR="0040734B" w:rsidRPr="0040734B" w:rsidRDefault="0040734B" w:rsidP="0040734B">
      <w:pPr>
        <w:pStyle w:val="Body"/>
      </w:pPr>
      <w:r w:rsidRPr="0040734B">
        <w:t>********************************&lt;BR&gt;</w:t>
      </w:r>
    </w:p>
    <w:p w14:paraId="24500355" w14:textId="77777777" w:rsidR="0040734B" w:rsidRPr="0040734B" w:rsidRDefault="0040734B" w:rsidP="0040734B">
      <w:pPr>
        <w:pStyle w:val="Body"/>
      </w:pPr>
      <w:r w:rsidRPr="0040734B">
        <w:t>****Modification Log****&lt;BR&gt;</w:t>
      </w:r>
    </w:p>
    <w:p w14:paraId="2C9C954B" w14:textId="6E79782C" w:rsidR="0040734B" w:rsidRPr="0040734B" w:rsidRDefault="0040734B" w:rsidP="0040734B">
      <w:pPr>
        <w:pStyle w:val="Body"/>
      </w:pPr>
      <w:r w:rsidRPr="0040734B">
        <w:t>---&lt;BR&gt;</w:t>
      </w:r>
    </w:p>
    <w:p w14:paraId="2A817F4A" w14:textId="77777777" w:rsidR="0040734B" w:rsidRPr="0040734B" w:rsidRDefault="0040734B" w:rsidP="0040734B">
      <w:pPr>
        <w:pStyle w:val="Body"/>
      </w:pPr>
    </w:p>
    <w:p w14:paraId="44BFDA9F" w14:textId="6ACE9134" w:rsidR="00282578" w:rsidRPr="00A75FB0" w:rsidRDefault="00282578" w:rsidP="00A75FB0">
      <w:pPr>
        <w:pStyle w:val="Heading4"/>
        <w:rPr>
          <w:rFonts w:ascii="Franklin Gothic Book" w:hAnsi="Franklin Gothic Book" w:cstheme="minorBidi"/>
          <w:bCs w:val="0"/>
          <w:iCs w:val="0"/>
          <w:color w:val="auto"/>
          <w:sz w:val="22"/>
          <w:szCs w:val="22"/>
        </w:rPr>
      </w:pPr>
      <w:r w:rsidRPr="7BF5D91E">
        <w:t>Edited by SBCTC Only Queries</w:t>
      </w:r>
    </w:p>
    <w:p w14:paraId="0406C9EB" w14:textId="25EAF96B" w:rsidR="003E06DE" w:rsidRPr="003E06DE" w:rsidRDefault="000E308E" w:rsidP="003E06DE">
      <w:pPr>
        <w:ind w:left="360"/>
        <w:rPr>
          <w:rFonts w:eastAsiaTheme="minorEastAsia"/>
        </w:rPr>
      </w:pPr>
      <w:r>
        <w:t>As stated above, s</w:t>
      </w:r>
      <w:r w:rsidR="00282578" w:rsidRPr="06383E85">
        <w:t xml:space="preserve">ome queries can only be modified by SBCTC. They will have “**Edited by SBCTC only**” as the first line of the Query Definition </w:t>
      </w:r>
      <w:r w:rsidR="003E06DE">
        <w:t>Template</w:t>
      </w:r>
      <w:r w:rsidR="00282578" w:rsidRPr="06383E85">
        <w:t xml:space="preserve">. This must remain as the first </w:t>
      </w:r>
      <w:r w:rsidR="003E06DE">
        <w:t>line if applicable</w:t>
      </w:r>
      <w:r w:rsidR="00282578" w:rsidRPr="06383E85">
        <w:t xml:space="preserve">. </w:t>
      </w:r>
      <w:r w:rsidR="003E06DE" w:rsidRPr="003E06DE">
        <w:rPr>
          <w:rFonts w:eastAsiaTheme="minorEastAsia"/>
        </w:rPr>
        <w:t xml:space="preserve">If </w:t>
      </w:r>
      <w:r w:rsidR="003E06DE">
        <w:rPr>
          <w:rFonts w:eastAsiaTheme="minorEastAsia"/>
        </w:rPr>
        <w:t xml:space="preserve">the query is not SBCTC </w:t>
      </w:r>
      <w:r>
        <w:rPr>
          <w:rFonts w:eastAsiaTheme="minorEastAsia"/>
        </w:rPr>
        <w:t xml:space="preserve">Only Edit </w:t>
      </w:r>
      <w:r w:rsidR="003E06DE">
        <w:rPr>
          <w:rFonts w:eastAsiaTheme="minorEastAsia"/>
        </w:rPr>
        <w:t xml:space="preserve">and </w:t>
      </w:r>
      <w:r w:rsidR="003E06DE" w:rsidRPr="003E06DE">
        <w:rPr>
          <w:rFonts w:eastAsiaTheme="minorEastAsia"/>
        </w:rPr>
        <w:t>there are not any special instructions, do not include this section and instead, start the template with “Created by</w:t>
      </w:r>
      <w:r w:rsidR="265943D7" w:rsidRPr="17A571E8">
        <w:rPr>
          <w:rFonts w:eastAsiaTheme="minorEastAsia"/>
        </w:rPr>
        <w:t>.”</w:t>
      </w:r>
    </w:p>
    <w:p w14:paraId="430DE0F4" w14:textId="26C8CA42" w:rsidR="00282578" w:rsidRDefault="00282578" w:rsidP="00282578">
      <w:pPr>
        <w:pStyle w:val="Heading3"/>
        <w:rPr>
          <w:b/>
        </w:rPr>
      </w:pPr>
      <w:bookmarkStart w:id="58" w:name="_Toc113370039"/>
      <w:bookmarkStart w:id="59" w:name="_Toc208493533"/>
      <w:bookmarkEnd w:id="56"/>
      <w:bookmarkEnd w:id="57"/>
      <w:r w:rsidRPr="7BF5D91E">
        <w:t>Prompts</w:t>
      </w:r>
      <w:bookmarkEnd w:id="58"/>
      <w:bookmarkEnd w:id="59"/>
      <w:r w:rsidRPr="7BF5D91E">
        <w:t xml:space="preserve"> </w:t>
      </w:r>
    </w:p>
    <w:p w14:paraId="73A61DAF" w14:textId="1068CB0B" w:rsidR="004E5B70" w:rsidRPr="004E5B70" w:rsidRDefault="00117432" w:rsidP="005E1EC2">
      <w:pPr>
        <w:pStyle w:val="ListParagraph"/>
        <w:numPr>
          <w:ilvl w:val="0"/>
          <w:numId w:val="36"/>
        </w:numPr>
      </w:pPr>
      <w:r>
        <w:rPr>
          <w:noProof/>
        </w:rPr>
        <w:drawing>
          <wp:anchor distT="0" distB="0" distL="114300" distR="114300" simplePos="0" relativeHeight="251658253" behindDoc="0" locked="0" layoutInCell="1" allowOverlap="1" wp14:anchorId="2548D01D" wp14:editId="27F726AD">
            <wp:simplePos x="0" y="0"/>
            <wp:positionH relativeFrom="margin">
              <wp:align>left</wp:align>
            </wp:positionH>
            <wp:positionV relativeFrom="paragraph">
              <wp:posOffset>81915</wp:posOffset>
            </wp:positionV>
            <wp:extent cx="1428750" cy="276225"/>
            <wp:effectExtent l="0" t="0" r="0" b="9525"/>
            <wp:wrapSquare wrapText="bothSides"/>
            <wp:docPr id="1156397487" name="Picture 11563974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397487" name="Picture 1156397487">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Lst>
                    </a:blip>
                    <a:stretch>
                      <a:fillRect/>
                    </a:stretch>
                  </pic:blipFill>
                  <pic:spPr>
                    <a:xfrm>
                      <a:off x="0" y="0"/>
                      <a:ext cx="1428750" cy="276225"/>
                    </a:xfrm>
                    <a:prstGeom prst="rect">
                      <a:avLst/>
                    </a:prstGeom>
                  </pic:spPr>
                </pic:pic>
              </a:graphicData>
            </a:graphic>
            <wp14:sizeRelH relativeFrom="page">
              <wp14:pctWidth>0</wp14:pctWidth>
            </wp14:sizeRelH>
            <wp14:sizeRelV relativeFrom="page">
              <wp14:pctHeight>0</wp14:pctHeight>
            </wp14:sizeRelV>
          </wp:anchor>
        </w:drawing>
      </w:r>
      <w:r w:rsidR="004E5B70" w:rsidRPr="004E5B70">
        <w:t xml:space="preserve">Queries not using at least one secure </w:t>
      </w:r>
      <w:r w:rsidR="00EB64A6">
        <w:t xml:space="preserve">college specific </w:t>
      </w:r>
      <w:r w:rsidR="004E5B70" w:rsidRPr="004E5B70">
        <w:t>prompt will not be migrated.</w:t>
      </w:r>
    </w:p>
    <w:p w14:paraId="46CDC254" w14:textId="5BD4E267" w:rsidR="004E5B70" w:rsidRPr="004E5B70" w:rsidRDefault="004E5B70" w:rsidP="005E1EC2">
      <w:pPr>
        <w:pStyle w:val="ListParagraph"/>
        <w:numPr>
          <w:ilvl w:val="1"/>
          <w:numId w:val="36"/>
        </w:numPr>
        <w:ind w:left="3240"/>
      </w:pPr>
      <w:r w:rsidRPr="004E5B70">
        <w:t xml:space="preserve">Any </w:t>
      </w:r>
      <w:r w:rsidR="39085045">
        <w:t>unusual</w:t>
      </w:r>
      <w:r w:rsidRPr="004E5B70">
        <w:t xml:space="preserve"> cases where a </w:t>
      </w:r>
      <w:r w:rsidR="00117432">
        <w:t xml:space="preserve">college </w:t>
      </w:r>
      <w:r w:rsidRPr="004E5B70">
        <w:t xml:space="preserve">prompt </w:t>
      </w:r>
      <w:r w:rsidR="00117432">
        <w:t>will</w:t>
      </w:r>
      <w:r w:rsidRPr="004E5B70">
        <w:t xml:space="preserve"> not be used must first be approved by the Query Governance Committee.</w:t>
      </w:r>
      <w:r w:rsidR="00117432">
        <w:t xml:space="preserve"> These college specific queries are maintained by the institution.</w:t>
      </w:r>
    </w:p>
    <w:p w14:paraId="067BCB75" w14:textId="570D71F6" w:rsidR="00282578" w:rsidRDefault="00282578" w:rsidP="00282578">
      <w:r w:rsidRPr="5F2098A2">
        <w:t xml:space="preserve">Runtime Prompts are pop-up selection windows that appear when the query is run which ask the end user to enter or select something from a list – for example, a specific institution. It is important to keep in mind that college-identifying prompts must be developed for every query to increase the value of the query and for security. If a query </w:t>
      </w:r>
      <w:r w:rsidRPr="5F2098A2">
        <w:lastRenderedPageBreak/>
        <w:t xml:space="preserve">is developed for a specific institution, that query will only ever be good for that institution; however, if a prompt is used where the end user selects their institution, the query now becomes usable for everyone, regardless of institution. Queries will be reviewed for prompts before migration. Queries without prompts will </w:t>
      </w:r>
      <w:r w:rsidR="00A02FDA">
        <w:t xml:space="preserve">generally </w:t>
      </w:r>
      <w:r w:rsidRPr="5F2098A2">
        <w:t>not be migrated.</w:t>
      </w:r>
      <w:r w:rsidR="006D435E">
        <w:t xml:space="preserve"> Queries should also include a time-based prompt such as a specific term or </w:t>
      </w:r>
      <w:r w:rsidR="1E35A3BF">
        <w:t>time</w:t>
      </w:r>
      <w:r w:rsidR="0DB069A4">
        <w:t>-</w:t>
      </w:r>
      <w:r w:rsidR="006D435E">
        <w:t>period.</w:t>
      </w:r>
      <w:r w:rsidR="007F0FCA">
        <w:t xml:space="preserve"> </w:t>
      </w:r>
    </w:p>
    <w:p w14:paraId="172B8981" w14:textId="144ED5D0" w:rsidR="007F0FCA" w:rsidRDefault="007F0FCA" w:rsidP="00282578"/>
    <w:p w14:paraId="2F6D467C" w14:textId="42869E8B" w:rsidR="007F0FCA" w:rsidRDefault="007F0FCA" w:rsidP="00282578">
      <w:r>
        <w:t xml:space="preserve">In </w:t>
      </w:r>
      <w:r w:rsidR="17D741D9">
        <w:t>most</w:t>
      </w:r>
      <w:r>
        <w:t xml:space="preserve"> cases, use the Prompt Table Edit Type as this Edit Type disallows typos from end users when they are entering values into the prompt. There will, of course, be instances when other Edit Types will need to be selected, however in most cases, it will be appropriate to use the Prompt Table Edit Type.</w:t>
      </w:r>
    </w:p>
    <w:p w14:paraId="563900AC" w14:textId="77777777" w:rsidR="00282578" w:rsidRDefault="00282578" w:rsidP="00282578">
      <w:pPr>
        <w:pStyle w:val="Heading4"/>
        <w:rPr>
          <w:rFonts w:ascii="Calibri Light" w:hAnsi="Calibri Light"/>
          <w:color w:val="365F91" w:themeColor="accent1" w:themeShade="BF"/>
        </w:rPr>
      </w:pPr>
      <w:r w:rsidRPr="7BF5D91E">
        <w:t>Query Prompt Table Security</w:t>
      </w:r>
    </w:p>
    <w:p w14:paraId="63DBB706" w14:textId="049CB381" w:rsidR="00282578" w:rsidRDefault="00282578" w:rsidP="00282578">
      <w:r w:rsidRPr="7BF5D91E">
        <w:t xml:space="preserve">Though query security is determined based on the roles assigned to each developer, it is required to add an additional layer of security though prompts. As stated above, all queries in all pillars should include an Institution, Company, Business Unit, or SetID prompt. All pillars have secure records that </w:t>
      </w:r>
      <w:r w:rsidR="7F9F74A1">
        <w:t>must</w:t>
      </w:r>
      <w:r w:rsidRPr="7BF5D91E">
        <w:t xml:space="preserve"> be used with one of these college-identifying fields as a prompt. Any exceptions to this rule must first be approved by Data Services. Required Secure Prompt Tables as well as other recommended Prompt Tables are found in the </w:t>
      </w:r>
      <w:r w:rsidR="00BF4B6A" w:rsidRPr="7BF5D91E">
        <w:t>document</w:t>
      </w:r>
      <w:r w:rsidR="00BF4B6A">
        <w:t xml:space="preserve"> </w:t>
      </w:r>
      <w:hyperlink r:id="rId47">
        <w:r w:rsidRPr="7BF5D91E">
          <w:rPr>
            <w:rStyle w:val="Hyperlink"/>
            <w:rFonts w:ascii="Calibri" w:eastAsia="Calibri" w:hAnsi="Calibri" w:cs="Calibri"/>
          </w:rPr>
          <w:t>Prompt Tables to Use</w:t>
        </w:r>
      </w:hyperlink>
      <w:r w:rsidRPr="7BF5D91E">
        <w:t xml:space="preserve">. </w:t>
      </w:r>
    </w:p>
    <w:p w14:paraId="7F095AA3" w14:textId="77777777" w:rsidR="00282578" w:rsidRDefault="00282578" w:rsidP="00282578">
      <w:pPr>
        <w:pStyle w:val="Heading4"/>
      </w:pPr>
      <w:r w:rsidRPr="7BF5D91E">
        <w:t>Commonly Used Prompt Tables</w:t>
      </w:r>
    </w:p>
    <w:p w14:paraId="24E709EA" w14:textId="112B04A7" w:rsidR="00282578" w:rsidRDefault="00282578" w:rsidP="00282578">
      <w:pPr>
        <w:rPr>
          <w:rFonts w:ascii="Calibri" w:eastAsia="Calibri" w:hAnsi="Calibri" w:cs="Calibri"/>
        </w:rPr>
      </w:pPr>
      <w:r w:rsidRPr="5359EC6A">
        <w:rPr>
          <w:rFonts w:ascii="Calibri" w:eastAsia="Calibri" w:hAnsi="Calibri" w:cs="Calibri"/>
        </w:rPr>
        <w:t xml:space="preserve">The </w:t>
      </w:r>
      <w:hyperlink r:id="rId48">
        <w:r w:rsidRPr="5359EC6A">
          <w:rPr>
            <w:rStyle w:val="Hyperlink"/>
            <w:rFonts w:ascii="Calibri" w:eastAsia="Calibri" w:hAnsi="Calibri" w:cs="Calibri"/>
          </w:rPr>
          <w:t>Prompt Tables to Use</w:t>
        </w:r>
      </w:hyperlink>
      <w:r w:rsidRPr="5359EC6A">
        <w:rPr>
          <w:rFonts w:ascii="Calibri" w:eastAsia="Calibri" w:hAnsi="Calibri" w:cs="Calibri"/>
        </w:rPr>
        <w:t xml:space="preserve"> document also includes a list of fields commonly used as prompts and their corresponding recommended prompt table by pillar. It can be helpful to refer to this document when creating prompts.</w:t>
      </w:r>
    </w:p>
    <w:p w14:paraId="4E7422A9" w14:textId="77777777" w:rsidR="00282578" w:rsidRDefault="00282578" w:rsidP="00282578">
      <w:pPr>
        <w:pStyle w:val="Heading3"/>
        <w:rPr>
          <w:b/>
        </w:rPr>
      </w:pPr>
      <w:bookmarkStart w:id="60" w:name="_Toc113370040"/>
      <w:bookmarkStart w:id="61" w:name="_Toc208493534"/>
      <w:r w:rsidRPr="7BF5D91E">
        <w:t>Public not Private Queries</w:t>
      </w:r>
      <w:bookmarkEnd w:id="60"/>
      <w:bookmarkEnd w:id="61"/>
    </w:p>
    <w:p w14:paraId="58628044" w14:textId="2D710198" w:rsidR="00282578" w:rsidRDefault="00282578" w:rsidP="00282578">
      <w:r w:rsidRPr="5F2098A2">
        <w:t xml:space="preserve">Queries in PCD can be saved either private or public. ctcLink queries being migrated from PCD to PRD </w:t>
      </w:r>
      <w:r w:rsidR="002C2B08">
        <w:t>must</w:t>
      </w:r>
      <w:r w:rsidRPr="5F2098A2">
        <w:t xml:space="preserve"> always be saved as public so they can be seen and used by everyone. If all queries are public, it will prevent the duplication of effort that could happen if a query were private and not visible to others so was then reproduced. </w:t>
      </w:r>
    </w:p>
    <w:p w14:paraId="55DF867F" w14:textId="77777777" w:rsidR="00282578" w:rsidRDefault="00282578" w:rsidP="00282578">
      <w:pPr>
        <w:pStyle w:val="Heading3"/>
        <w:rPr>
          <w:b/>
        </w:rPr>
      </w:pPr>
      <w:bookmarkStart w:id="62" w:name="_Toc113370041"/>
      <w:bookmarkStart w:id="63" w:name="_Toc208493535"/>
      <w:r w:rsidRPr="7BF5D91E">
        <w:t>Query Organization – Folders and Favorites</w:t>
      </w:r>
      <w:bookmarkEnd w:id="62"/>
      <w:bookmarkEnd w:id="63"/>
    </w:p>
    <w:p w14:paraId="7B378F26" w14:textId="6356EBA0" w:rsidR="00282578" w:rsidRDefault="00282578" w:rsidP="00282578">
      <w:pPr>
        <w:rPr>
          <w:rFonts w:asciiTheme="minorHAnsi" w:eastAsiaTheme="minorEastAsia" w:hAnsiTheme="minorHAnsi"/>
        </w:rPr>
      </w:pPr>
      <w:r w:rsidRPr="5359EC6A">
        <w:t xml:space="preserve">Folders can be used to categorize and organize queries. Queries may only be stored in one folder at a time. Query folder organization is defined in the document </w:t>
      </w:r>
      <w:hyperlink r:id="rId49">
        <w:r w:rsidRPr="5359EC6A">
          <w:rPr>
            <w:rStyle w:val="Hyperlink"/>
            <w:rFonts w:ascii="Calibri" w:eastAsia="Calibri" w:hAnsi="Calibri" w:cs="Calibri"/>
          </w:rPr>
          <w:t>Query Folder List per Pillar.</w:t>
        </w:r>
      </w:hyperlink>
      <w:r w:rsidRPr="5359EC6A">
        <w:t xml:space="preserve"> If a new folder assignment is desired, please submit a ticket to Data Services </w:t>
      </w:r>
      <w:r w:rsidRPr="5359EC6A">
        <w:rPr>
          <w:rFonts w:ascii="Wingdings" w:eastAsia="Wingdings" w:hAnsi="Wingdings" w:cs="Wingdings"/>
        </w:rPr>
        <w:t></w:t>
      </w:r>
      <w:r w:rsidRPr="5359EC6A">
        <w:t xml:space="preserve"> ctcLink Reporting </w:t>
      </w:r>
      <w:r w:rsidRPr="5359EC6A">
        <w:rPr>
          <w:rFonts w:ascii="Wingdings" w:eastAsia="Wingdings" w:hAnsi="Wingdings" w:cs="Wingdings"/>
        </w:rPr>
        <w:t></w:t>
      </w:r>
      <w:r w:rsidRPr="5359EC6A">
        <w:t xml:space="preserve"> Other. Some developers prefer to store draft queries in PCD in a personal folder, which is acceptable, just make sure to remove or change the folder name prior to making a migration request. Queries not in the proper folder will not be migrate</w:t>
      </w:r>
      <w:r w:rsidRPr="1219CF02">
        <w:rPr>
          <w:rFonts w:asciiTheme="minorHAnsi" w:eastAsiaTheme="minorEastAsia" w:hAnsiTheme="minorHAnsi"/>
        </w:rPr>
        <w:t xml:space="preserve">d. </w:t>
      </w:r>
      <w:r w:rsidR="00117432" w:rsidRPr="1219CF02">
        <w:rPr>
          <w:rFonts w:asciiTheme="minorHAnsi" w:eastAsiaTheme="minorEastAsia" w:hAnsiTheme="minorHAnsi"/>
        </w:rPr>
        <w:t>College specific folders are maintained by each institution.</w:t>
      </w:r>
    </w:p>
    <w:p w14:paraId="19B285B9" w14:textId="77777777" w:rsidR="002E44D9" w:rsidRDefault="002E44D9" w:rsidP="00282578">
      <w:pPr>
        <w:rPr>
          <w:rFonts w:asciiTheme="minorHAnsi" w:eastAsiaTheme="minorEastAsia" w:hAnsiTheme="minorHAnsi"/>
        </w:rPr>
      </w:pPr>
    </w:p>
    <w:p w14:paraId="1419113D" w14:textId="69C21E0F" w:rsidR="002E44D9" w:rsidRDefault="002E44D9" w:rsidP="00533FC4">
      <w:pPr>
        <w:pStyle w:val="Heading4"/>
      </w:pPr>
      <w:r>
        <w:t>Population Selection Queries</w:t>
      </w:r>
      <w:r w:rsidR="00A942E1">
        <w:t xml:space="preserve"> and Folders</w:t>
      </w:r>
    </w:p>
    <w:p w14:paraId="2EA9A3B2" w14:textId="288B7AF2" w:rsidR="002E44D9" w:rsidRDefault="002E44D9" w:rsidP="005E1EC2">
      <w:pPr>
        <w:pStyle w:val="Body"/>
        <w:numPr>
          <w:ilvl w:val="0"/>
          <w:numId w:val="39"/>
        </w:numPr>
      </w:pPr>
      <w:r>
        <w:t xml:space="preserve">Queries that use a BIND record </w:t>
      </w:r>
      <w:r w:rsidR="007F5862">
        <w:t xml:space="preserve">that </w:t>
      </w:r>
      <w:r w:rsidR="00F53D6E">
        <w:t>are</w:t>
      </w:r>
      <w:r w:rsidR="007F5862">
        <w:t xml:space="preserve"> not CEDQ data source</w:t>
      </w:r>
      <w:r w:rsidR="00F53D6E">
        <w:t>s</w:t>
      </w:r>
      <w:r w:rsidR="007F5862">
        <w:t xml:space="preserve"> should be stored in the POPULATION SELECT folder. </w:t>
      </w:r>
    </w:p>
    <w:p w14:paraId="360BC466" w14:textId="26C44E3D" w:rsidR="007F5862" w:rsidRPr="002E44D9" w:rsidRDefault="007F5862" w:rsidP="005E1EC2">
      <w:pPr>
        <w:pStyle w:val="Body"/>
        <w:numPr>
          <w:ilvl w:val="0"/>
          <w:numId w:val="39"/>
        </w:numPr>
      </w:pPr>
      <w:r>
        <w:t xml:space="preserve">Queries that use a BIND record that </w:t>
      </w:r>
      <w:r w:rsidR="00F53D6E">
        <w:t>are</w:t>
      </w:r>
      <w:r>
        <w:t xml:space="preserve"> CEDQ data source</w:t>
      </w:r>
      <w:r w:rsidR="00F53D6E">
        <w:t>s</w:t>
      </w:r>
      <w:r>
        <w:t xml:space="preserve"> should be stored in the COMMUNICATION</w:t>
      </w:r>
      <w:r w:rsidR="004C38BD">
        <w:t>S</w:t>
      </w:r>
      <w:r>
        <w:t xml:space="preserve"> folder.</w:t>
      </w:r>
    </w:p>
    <w:p w14:paraId="5DFF870D" w14:textId="77777777" w:rsidR="00117432" w:rsidRDefault="00117432" w:rsidP="00282578">
      <w:pPr>
        <w:rPr>
          <w:rFonts w:ascii="Cambria" w:eastAsia="Cambria" w:hAnsi="Cambria" w:cs="Cambria"/>
          <w:color w:val="4F81BD"/>
          <w:sz w:val="24"/>
          <w:szCs w:val="24"/>
        </w:rPr>
      </w:pPr>
    </w:p>
    <w:p w14:paraId="2B2EFAAD" w14:textId="44991C36" w:rsidR="00BF4B6A" w:rsidRDefault="00282578" w:rsidP="00297654">
      <w:r w:rsidRPr="5359EC6A">
        <w:t>In addition to folders, users may also save queries in a favorites list for easy access and organization.</w:t>
      </w:r>
    </w:p>
    <w:p w14:paraId="2A3F9D71" w14:textId="77777777" w:rsidR="00282578" w:rsidRDefault="00282578" w:rsidP="00282578">
      <w:pPr>
        <w:pStyle w:val="Heading3"/>
        <w:rPr>
          <w:b/>
        </w:rPr>
      </w:pPr>
      <w:bookmarkStart w:id="64" w:name="_Toc113370042"/>
      <w:bookmarkStart w:id="65" w:name="_Toc208493536"/>
      <w:r w:rsidRPr="7BF5D91E">
        <w:t>Test the Query</w:t>
      </w:r>
      <w:bookmarkEnd w:id="64"/>
      <w:bookmarkEnd w:id="65"/>
      <w:r w:rsidRPr="7BF5D91E">
        <w:t xml:space="preserve"> </w:t>
      </w:r>
    </w:p>
    <w:p w14:paraId="6587C91F" w14:textId="189A36F0" w:rsidR="00282578" w:rsidRDefault="00282578" w:rsidP="00282578">
      <w:r w:rsidRPr="5F2098A2">
        <w:t xml:space="preserve">Once the development of the query has been completed, the next step is to test that it returns correct results and adheres to the Query Development Standards outlined in this document. Testing the query prior to submitting a migration request will help ensure that the migration into the Production environment will happen quickly. It may be helpful to use the </w:t>
      </w:r>
      <w:hyperlink r:id="rId50">
        <w:r w:rsidRPr="5F2098A2">
          <w:rPr>
            <w:rStyle w:val="Hyperlink"/>
            <w:rFonts w:ascii="Calibri" w:eastAsia="Calibri" w:hAnsi="Calibri" w:cs="Calibri"/>
          </w:rPr>
          <w:t>Query Migration Request Form</w:t>
        </w:r>
      </w:hyperlink>
      <w:r w:rsidRPr="5F2098A2">
        <w:t xml:space="preserve"> as a guide to query testing.  Please also include the prompt values used in testing in the Query Migration Request Form.</w:t>
      </w:r>
    </w:p>
    <w:p w14:paraId="253B98A2" w14:textId="77777777" w:rsidR="00282578" w:rsidRDefault="00282578" w:rsidP="00282578">
      <w:pPr>
        <w:pStyle w:val="Heading3"/>
        <w:rPr>
          <w:b/>
        </w:rPr>
      </w:pPr>
      <w:bookmarkStart w:id="66" w:name="_Toc113370043"/>
      <w:bookmarkStart w:id="67" w:name="_Toc208493537"/>
      <w:r w:rsidRPr="7BF5D91E">
        <w:lastRenderedPageBreak/>
        <w:t>Performance Standards</w:t>
      </w:r>
      <w:bookmarkEnd w:id="66"/>
      <w:bookmarkEnd w:id="67"/>
    </w:p>
    <w:p w14:paraId="7A5B47AE" w14:textId="425AB8D1" w:rsidR="00282578" w:rsidRDefault="00282578" w:rsidP="00282578">
      <w:r w:rsidRPr="4D39F076">
        <w:t>Users will also need to test that their query is efficient and does not take too long to run. Inefficient queries can use up valuable resources. The best way to ensure the query is efficient is to run it and verify that its run</w:t>
      </w:r>
      <w:r w:rsidR="215757F4" w:rsidRPr="4D39F076">
        <w:t xml:space="preserve"> </w:t>
      </w:r>
      <w:r w:rsidRPr="4D39F076">
        <w:t>time is less than one minute, preferably just a few seconds. Also aim to have the smallest number of rows returned by the query as possible. A good sign that the query is returning too many rows is if the message “Query Result Set Too Large” is received indicating that scheduling the query is required to see the full results.</w:t>
      </w:r>
    </w:p>
    <w:p w14:paraId="0EAD1D92" w14:textId="77777777" w:rsidR="003E06DE" w:rsidRDefault="003E06DE" w:rsidP="003E06DE">
      <w:bookmarkStart w:id="68" w:name="_Toc113370044"/>
    </w:p>
    <w:p w14:paraId="109353D0" w14:textId="77777777" w:rsidR="004C26A2" w:rsidRDefault="004C26A2" w:rsidP="004C26A2">
      <w:pPr>
        <w:pStyle w:val="Heading3"/>
      </w:pPr>
      <w:bookmarkStart w:id="69" w:name="CollegeSpecific"/>
      <w:bookmarkStart w:id="70" w:name="_Toc208493538"/>
      <w:r>
        <w:t>College-Specific Queries</w:t>
      </w:r>
      <w:bookmarkEnd w:id="70"/>
    </w:p>
    <w:p w14:paraId="7F030FB3" w14:textId="77777777" w:rsidR="004C26A2" w:rsidRDefault="004C26A2" w:rsidP="004C26A2">
      <w:pPr>
        <w:rPr>
          <w:rStyle w:val="normaltextrun"/>
        </w:rPr>
      </w:pPr>
      <w:r w:rsidRPr="004C0E44">
        <w:t>Queries should</w:t>
      </w:r>
      <w:r>
        <w:t xml:space="preserve"> always</w:t>
      </w:r>
      <w:r w:rsidRPr="004C0E44">
        <w:t xml:space="preserve"> be designed for global use, with criteria and prompts that work across all institutions. </w:t>
      </w:r>
      <w:r>
        <w:t>However, w</w:t>
      </w:r>
      <w:r w:rsidRPr="004C0E44">
        <w:t xml:space="preserve">hen this isn’t feasible, a college-specific query may be created and migrated to production with approval from the </w:t>
      </w:r>
      <w:r w:rsidRPr="003569C4">
        <w:rPr>
          <w:rStyle w:val="normaltextrun"/>
        </w:rPr>
        <w:t>Query Governance Committee (</w:t>
      </w:r>
      <w:r w:rsidRPr="004C0E44">
        <w:t>QGC</w:t>
      </w:r>
      <w:r>
        <w:t>)</w:t>
      </w:r>
      <w:r w:rsidRPr="004C0E44">
        <w:t>.</w:t>
      </w:r>
    </w:p>
    <w:p w14:paraId="337E4E9F" w14:textId="77777777" w:rsidR="004C26A2" w:rsidRDefault="004C26A2" w:rsidP="004C26A2">
      <w:pPr>
        <w:rPr>
          <w:rStyle w:val="normaltextrun"/>
        </w:rPr>
      </w:pPr>
    </w:p>
    <w:p w14:paraId="0F9B08B3" w14:textId="77777777" w:rsidR="004C26A2" w:rsidRDefault="004C26A2" w:rsidP="004C26A2">
      <w:pPr>
        <w:rPr>
          <w:rStyle w:val="normaltextrun"/>
        </w:rPr>
      </w:pPr>
      <w:r w:rsidRPr="003569C4">
        <w:rPr>
          <w:rStyle w:val="normaltextrun"/>
        </w:rPr>
        <w:t>A college-specific query is written by a college for its own use. It may include hardcoded values and/or criteria based on business processes unique to that college.</w:t>
      </w:r>
      <w:r>
        <w:rPr>
          <w:rStyle w:val="normaltextrun"/>
        </w:rPr>
        <w:t xml:space="preserve"> </w:t>
      </w:r>
    </w:p>
    <w:p w14:paraId="49A973D3" w14:textId="77777777" w:rsidR="004C26A2" w:rsidRDefault="004C26A2" w:rsidP="004C26A2">
      <w:pPr>
        <w:rPr>
          <w:rStyle w:val="normaltextrun"/>
        </w:rPr>
      </w:pPr>
    </w:p>
    <w:p w14:paraId="04CD335B" w14:textId="77777777" w:rsidR="004C26A2" w:rsidRDefault="004C26A2" w:rsidP="004C26A2">
      <w:pPr>
        <w:rPr>
          <w:rStyle w:val="normaltextrun"/>
        </w:rPr>
      </w:pPr>
      <w:r>
        <w:rPr>
          <w:rStyle w:val="normaltextrun"/>
        </w:rPr>
        <w:t>All</w:t>
      </w:r>
      <w:r w:rsidRPr="003569C4">
        <w:rPr>
          <w:rStyle w:val="normaltextrun"/>
        </w:rPr>
        <w:t xml:space="preserve"> college-specific queries require approval </w:t>
      </w:r>
      <w:proofErr w:type="gramStart"/>
      <w:r w:rsidRPr="003569C4">
        <w:rPr>
          <w:rStyle w:val="normaltextrun"/>
        </w:rPr>
        <w:t>by</w:t>
      </w:r>
      <w:proofErr w:type="gramEnd"/>
      <w:r w:rsidRPr="003569C4">
        <w:rPr>
          <w:rStyle w:val="normaltextrun"/>
        </w:rPr>
        <w:t xml:space="preserve"> </w:t>
      </w:r>
      <w:proofErr w:type="gramStart"/>
      <w:r w:rsidRPr="003569C4">
        <w:rPr>
          <w:rStyle w:val="normaltextrun"/>
        </w:rPr>
        <w:t>the QG</w:t>
      </w:r>
      <w:r>
        <w:rPr>
          <w:rStyle w:val="normaltextrun"/>
        </w:rPr>
        <w:t>C</w:t>
      </w:r>
      <w:proofErr w:type="gramEnd"/>
      <w:r w:rsidRPr="003569C4">
        <w:rPr>
          <w:rStyle w:val="normaltextrun"/>
        </w:rPr>
        <w:t>.</w:t>
      </w:r>
      <w:r>
        <w:rPr>
          <w:rStyle w:val="normaltextrun"/>
        </w:rPr>
        <w:t xml:space="preserve"> This will result in a longer turn-around time for migrations. </w:t>
      </w:r>
    </w:p>
    <w:p w14:paraId="4F37EB65" w14:textId="77777777" w:rsidR="004C26A2" w:rsidRPr="003569C4" w:rsidRDefault="004C26A2" w:rsidP="004C26A2">
      <w:pPr>
        <w:rPr>
          <w:rStyle w:val="normaltextrun"/>
        </w:rPr>
      </w:pPr>
    </w:p>
    <w:p w14:paraId="2F4E6A84" w14:textId="77777777" w:rsidR="004C26A2" w:rsidRPr="003569C4" w:rsidRDefault="004C26A2" w:rsidP="004C26A2">
      <w:pPr>
        <w:rPr>
          <w:rStyle w:val="normaltextrun"/>
        </w:rPr>
      </w:pPr>
      <w:r w:rsidRPr="003569C4">
        <w:rPr>
          <w:rStyle w:val="normaltextrun"/>
        </w:rPr>
        <w:t>These queries will be identified by the</w:t>
      </w:r>
      <w:r>
        <w:rPr>
          <w:rStyle w:val="normaltextrun"/>
        </w:rPr>
        <w:t>ir</w:t>
      </w:r>
      <w:r w:rsidRPr="003569C4">
        <w:rPr>
          <w:rStyle w:val="normaltextrun"/>
        </w:rPr>
        <w:t xml:space="preserve"> naming standard and folder. </w:t>
      </w:r>
    </w:p>
    <w:p w14:paraId="6E592836" w14:textId="77777777" w:rsidR="004C26A2" w:rsidRDefault="004C26A2" w:rsidP="004C26A2">
      <w:pPr>
        <w:rPr>
          <w:rStyle w:val="normaltextrun"/>
          <w:rFonts w:ascii="Calibri" w:hAnsi="Calibri"/>
        </w:rPr>
      </w:pPr>
    </w:p>
    <w:p w14:paraId="6D688CC9" w14:textId="77777777" w:rsidR="004C26A2" w:rsidRPr="00A217B4" w:rsidRDefault="004C26A2" w:rsidP="004C26A2">
      <w:pPr>
        <w:pStyle w:val="Heading4"/>
        <w:rPr>
          <w:rFonts w:ascii="Franklin Gothic Book" w:hAnsi="Franklin Gothic Book" w:cs="Times New Roman"/>
          <w:color w:val="auto"/>
          <w:sz w:val="22"/>
          <w:szCs w:val="24"/>
        </w:rPr>
      </w:pPr>
      <w:r>
        <w:t>Alternate Options to</w:t>
      </w:r>
      <w:r w:rsidRPr="00A217B4">
        <w:t xml:space="preserve"> College-Specific Queries</w:t>
      </w:r>
    </w:p>
    <w:p w14:paraId="5EEDEDE2" w14:textId="77777777" w:rsidR="004C26A2" w:rsidRPr="001D38F0" w:rsidRDefault="004C26A2" w:rsidP="004C26A2">
      <w:pPr>
        <w:pStyle w:val="Heading4"/>
        <w:rPr>
          <w:rFonts w:ascii="Franklin Gothic Book" w:eastAsia="Times New Roman" w:hAnsi="Franklin Gothic Book" w:cs="Arial"/>
          <w:bCs w:val="0"/>
          <w:iCs w:val="0"/>
          <w:color w:val="000000"/>
          <w:sz w:val="22"/>
          <w:szCs w:val="22"/>
        </w:rPr>
      </w:pPr>
      <w:r w:rsidRPr="001D38F0">
        <w:rPr>
          <w:rFonts w:ascii="Franklin Gothic Book" w:eastAsia="Times New Roman" w:hAnsi="Franklin Gothic Book" w:cs="Arial"/>
          <w:bCs w:val="0"/>
          <w:iCs w:val="0"/>
          <w:color w:val="000000"/>
          <w:sz w:val="22"/>
          <w:szCs w:val="22"/>
        </w:rPr>
        <w:t>It is generally recommended to avoid hardcoding. Alternative solutions include:</w:t>
      </w:r>
    </w:p>
    <w:p w14:paraId="68CBE279" w14:textId="77777777" w:rsidR="004C26A2" w:rsidRPr="001D38F0" w:rsidRDefault="004C26A2" w:rsidP="005E1EC2">
      <w:pPr>
        <w:pStyle w:val="ListParagraph"/>
        <w:numPr>
          <w:ilvl w:val="0"/>
          <w:numId w:val="46"/>
        </w:numPr>
        <w:spacing w:before="0" w:after="-1" w:line="280" w:lineRule="atLeast"/>
        <w:ind w:left="720"/>
      </w:pPr>
      <w:r w:rsidRPr="001D38F0">
        <w:t>dataLink (preferred tool for college-specific reporting needs)</w:t>
      </w:r>
      <w:r>
        <w:t>.</w:t>
      </w:r>
    </w:p>
    <w:p w14:paraId="70BC20F5" w14:textId="77777777" w:rsidR="004C26A2" w:rsidRPr="001D38F0" w:rsidRDefault="004C26A2" w:rsidP="005E1EC2">
      <w:pPr>
        <w:pStyle w:val="ListParagraph"/>
        <w:numPr>
          <w:ilvl w:val="0"/>
          <w:numId w:val="46"/>
        </w:numPr>
        <w:spacing w:before="0" w:after="-1" w:line="280" w:lineRule="atLeast"/>
        <w:ind w:left="720"/>
      </w:pPr>
      <w:r w:rsidRPr="001D38F0">
        <w:t>Scheduled Queries — retain prompt values using a user-defined Run Control ID</w:t>
      </w:r>
      <w:r>
        <w:t>.</w:t>
      </w:r>
    </w:p>
    <w:p w14:paraId="7C495182" w14:textId="77777777" w:rsidR="004C26A2" w:rsidRPr="001D38F0" w:rsidRDefault="004C26A2" w:rsidP="005E1EC2">
      <w:pPr>
        <w:pStyle w:val="ListParagraph"/>
        <w:numPr>
          <w:ilvl w:val="0"/>
          <w:numId w:val="46"/>
        </w:numPr>
        <w:spacing w:before="0" w:after="-1" w:line="280" w:lineRule="atLeast"/>
        <w:ind w:left="720"/>
      </w:pPr>
      <w:r w:rsidRPr="001D38F0">
        <w:t>Optional and default prompts</w:t>
      </w:r>
      <w:r>
        <w:t>.</w:t>
      </w:r>
    </w:p>
    <w:p w14:paraId="23C8E7D5" w14:textId="77777777" w:rsidR="004C26A2" w:rsidRDefault="004C26A2" w:rsidP="005E1EC2">
      <w:pPr>
        <w:pStyle w:val="ListParagraph"/>
        <w:numPr>
          <w:ilvl w:val="1"/>
          <w:numId w:val="42"/>
        </w:numPr>
        <w:spacing w:before="0" w:after="-1" w:line="280" w:lineRule="atLeast"/>
      </w:pPr>
      <w:r w:rsidRPr="001D38F0">
        <w:t>Training on prompts and scheduling is available for users and developers</w:t>
      </w:r>
      <w:r>
        <w:t>.</w:t>
      </w:r>
    </w:p>
    <w:p w14:paraId="6D7296BD" w14:textId="77777777" w:rsidR="004C26A2" w:rsidRPr="001D38F0" w:rsidRDefault="004C26A2" w:rsidP="004C26A2">
      <w:pPr>
        <w:pStyle w:val="ListParagraph"/>
        <w:spacing w:after="-1" w:line="280" w:lineRule="atLeast"/>
        <w:ind w:left="1440"/>
      </w:pPr>
    </w:p>
    <w:p w14:paraId="600DD1FC" w14:textId="77777777" w:rsidR="004C26A2" w:rsidRDefault="004C26A2" w:rsidP="004C26A2">
      <w:pPr>
        <w:pStyle w:val="Heading4"/>
        <w:rPr>
          <w:rStyle w:val="normaltextrun"/>
        </w:rPr>
      </w:pPr>
      <w:r>
        <w:rPr>
          <w:rStyle w:val="normaltextrun"/>
        </w:rPr>
        <w:t xml:space="preserve">College-Specific Query </w:t>
      </w:r>
      <w:r w:rsidRPr="00800F57">
        <w:rPr>
          <w:rStyle w:val="normaltextrun"/>
        </w:rPr>
        <w:t>Standards</w:t>
      </w:r>
      <w:r>
        <w:rPr>
          <w:rStyle w:val="normaltextrun"/>
        </w:rPr>
        <w:t xml:space="preserve"> and Conventions</w:t>
      </w:r>
    </w:p>
    <w:p w14:paraId="0D3D9E2C" w14:textId="77777777" w:rsidR="004C26A2" w:rsidRDefault="004C26A2" w:rsidP="004C26A2">
      <w:r>
        <w:t>College-specific queries must follow established standards and conventions. While most align with global query standards, the naming convention and folder assignment will differ.</w:t>
      </w:r>
    </w:p>
    <w:p w14:paraId="0FE9A77F" w14:textId="77777777" w:rsidR="004C26A2" w:rsidRDefault="004C26A2" w:rsidP="004C26A2"/>
    <w:p w14:paraId="11CB7EBE" w14:textId="3ADA9235" w:rsidR="004C26A2" w:rsidRDefault="004C26A2" w:rsidP="004C26A2">
      <w:r>
        <w:t xml:space="preserve">Important: College-specific queries must include a college-identifying prompt. If a prompt cannot be used, the reason must be documented in the </w:t>
      </w:r>
      <w:hyperlink r:id="rId51" w:history="1">
        <w:r w:rsidRPr="00977FB9">
          <w:rPr>
            <w:rStyle w:val="Hyperlink"/>
          </w:rPr>
          <w:t>College-Specific Query Decision Making Tool Form</w:t>
        </w:r>
      </w:hyperlink>
      <w:r w:rsidRPr="00C52D3B">
        <w:rPr>
          <w:color w:val="EE0000"/>
        </w:rPr>
        <w:t xml:space="preserve"> </w:t>
      </w:r>
      <w:r>
        <w:t xml:space="preserve">and security must be enforced via a secure record join. </w:t>
      </w:r>
    </w:p>
    <w:p w14:paraId="46C9FD10" w14:textId="77777777" w:rsidR="004C26A2" w:rsidRDefault="004C26A2" w:rsidP="004C26A2"/>
    <w:p w14:paraId="4DFE37F0" w14:textId="77777777" w:rsidR="004C26A2" w:rsidRDefault="004C26A2" w:rsidP="004C26A2">
      <w:r>
        <w:t xml:space="preserve">Default prompt values can be used for these queries, but default values bypass prompt table security. If a default value is used in a secure prompt, a secure record join must be used to secure the query. </w:t>
      </w:r>
    </w:p>
    <w:p w14:paraId="2CB4C5F5" w14:textId="77777777" w:rsidR="004C26A2" w:rsidRPr="005C4394" w:rsidRDefault="004C26A2" w:rsidP="004C26A2"/>
    <w:p w14:paraId="2E1B24B1" w14:textId="77777777" w:rsidR="004C26A2" w:rsidRDefault="004C26A2" w:rsidP="004C26A2">
      <w:pPr>
        <w:pStyle w:val="Heading5"/>
      </w:pPr>
      <w:r>
        <w:t>Query Name</w:t>
      </w:r>
    </w:p>
    <w:p w14:paraId="625B6839" w14:textId="77777777" w:rsidR="004C26A2" w:rsidRDefault="004C26A2" w:rsidP="004C26A2">
      <w:r>
        <w:t>Each college-specific query will have the following naming standards:</w:t>
      </w:r>
    </w:p>
    <w:p w14:paraId="67BA4F50" w14:textId="77777777" w:rsidR="004C26A2" w:rsidRDefault="004C26A2" w:rsidP="005E1EC2">
      <w:pPr>
        <w:pStyle w:val="ListParagraph"/>
        <w:numPr>
          <w:ilvl w:val="0"/>
          <w:numId w:val="45"/>
        </w:numPr>
        <w:spacing w:before="0" w:after="160" w:line="259" w:lineRule="auto"/>
      </w:pPr>
      <w:r>
        <w:t>Character 1 will represent the ctcLink pillar.</w:t>
      </w:r>
    </w:p>
    <w:p w14:paraId="71818C85" w14:textId="77777777" w:rsidR="004C26A2" w:rsidRDefault="004C26A2" w:rsidP="005E1EC2">
      <w:pPr>
        <w:pStyle w:val="ListParagraph"/>
        <w:numPr>
          <w:ilvl w:val="1"/>
          <w:numId w:val="45"/>
        </w:numPr>
        <w:spacing w:before="0" w:after="160" w:line="259" w:lineRule="auto"/>
      </w:pPr>
      <w:r>
        <w:t>C = Campus Solutions (CS)</w:t>
      </w:r>
    </w:p>
    <w:p w14:paraId="11F8D011" w14:textId="77777777" w:rsidR="004C26A2" w:rsidRDefault="004C26A2" w:rsidP="005E1EC2">
      <w:pPr>
        <w:pStyle w:val="ListParagraph"/>
        <w:numPr>
          <w:ilvl w:val="1"/>
          <w:numId w:val="45"/>
        </w:numPr>
        <w:spacing w:before="0" w:after="160" w:line="259" w:lineRule="auto"/>
      </w:pPr>
      <w:r>
        <w:t>F = Financial Supply Chain Management (FSCM)</w:t>
      </w:r>
    </w:p>
    <w:p w14:paraId="1152D87F" w14:textId="77777777" w:rsidR="004C26A2" w:rsidRDefault="004C26A2" w:rsidP="005E1EC2">
      <w:pPr>
        <w:pStyle w:val="ListParagraph"/>
        <w:numPr>
          <w:ilvl w:val="1"/>
          <w:numId w:val="45"/>
        </w:numPr>
        <w:spacing w:before="0" w:after="160" w:line="259" w:lineRule="auto"/>
      </w:pPr>
      <w:r>
        <w:t>H = Human Capital Management (HCM)</w:t>
      </w:r>
    </w:p>
    <w:p w14:paraId="32483C15" w14:textId="77777777" w:rsidR="004C26A2" w:rsidRDefault="004C26A2" w:rsidP="005E1EC2">
      <w:pPr>
        <w:pStyle w:val="ListParagraph"/>
        <w:numPr>
          <w:ilvl w:val="0"/>
          <w:numId w:val="45"/>
        </w:numPr>
        <w:spacing w:before="0" w:after="160" w:line="259" w:lineRule="auto"/>
      </w:pPr>
      <w:r>
        <w:lastRenderedPageBreak/>
        <w:t>Characters 2, 3, and 4 will be the college numeric identifier such as 010, 172, 230.</w:t>
      </w:r>
    </w:p>
    <w:p w14:paraId="1835B119" w14:textId="77777777" w:rsidR="004C26A2" w:rsidRDefault="004C26A2" w:rsidP="005E1EC2">
      <w:pPr>
        <w:pStyle w:val="ListParagraph"/>
        <w:numPr>
          <w:ilvl w:val="1"/>
          <w:numId w:val="45"/>
        </w:numPr>
        <w:spacing w:before="0" w:after="160" w:line="259" w:lineRule="auto"/>
      </w:pPr>
      <w:r>
        <w:t>District specific queries will be the district numeric identifier such as 060 or 170.</w:t>
      </w:r>
    </w:p>
    <w:p w14:paraId="5ED7B9C9" w14:textId="77777777" w:rsidR="004C26A2" w:rsidRDefault="004C26A2" w:rsidP="005E1EC2">
      <w:pPr>
        <w:pStyle w:val="ListParagraph"/>
        <w:numPr>
          <w:ilvl w:val="0"/>
          <w:numId w:val="45"/>
        </w:numPr>
        <w:spacing w:before="0" w:after="160" w:line="259" w:lineRule="auto"/>
      </w:pPr>
      <w:r>
        <w:t>Character 5 is an underscore.</w:t>
      </w:r>
    </w:p>
    <w:p w14:paraId="14FF4C95" w14:textId="77777777" w:rsidR="004C26A2" w:rsidRDefault="004C26A2" w:rsidP="005E1EC2">
      <w:pPr>
        <w:pStyle w:val="ListParagraph"/>
        <w:numPr>
          <w:ilvl w:val="0"/>
          <w:numId w:val="45"/>
        </w:numPr>
        <w:spacing w:before="0" w:after="160" w:line="259" w:lineRule="auto"/>
      </w:pPr>
      <w:r>
        <w:t>Characters 6 and 7 will identify the module.</w:t>
      </w:r>
    </w:p>
    <w:p w14:paraId="2129AD93" w14:textId="77777777" w:rsidR="004C26A2" w:rsidRDefault="004C26A2" w:rsidP="005E1EC2">
      <w:pPr>
        <w:pStyle w:val="ListParagraph"/>
        <w:numPr>
          <w:ilvl w:val="0"/>
          <w:numId w:val="45"/>
        </w:numPr>
        <w:spacing w:before="0" w:after="160" w:line="259" w:lineRule="auto"/>
      </w:pPr>
      <w:r>
        <w:t>Character 8 is an underscore.</w:t>
      </w:r>
    </w:p>
    <w:p w14:paraId="56F491C7" w14:textId="77777777" w:rsidR="004C26A2" w:rsidRDefault="004C26A2" w:rsidP="005E1EC2">
      <w:pPr>
        <w:pStyle w:val="ListParagraph"/>
        <w:numPr>
          <w:ilvl w:val="0"/>
          <w:numId w:val="45"/>
        </w:numPr>
        <w:spacing w:before="0" w:after="160" w:line="259" w:lineRule="auto"/>
      </w:pPr>
      <w:r>
        <w:t>The remaining 22 characters should be descriptive of the query.</w:t>
      </w:r>
    </w:p>
    <w:p w14:paraId="7F897407" w14:textId="77777777" w:rsidR="004C26A2" w:rsidRDefault="004C26A2" w:rsidP="004C26A2">
      <w:pPr>
        <w:pStyle w:val="ListParagraph"/>
        <w:ind w:left="1080"/>
      </w:pPr>
    </w:p>
    <w:p w14:paraId="57353098" w14:textId="77777777" w:rsidR="004C26A2" w:rsidRDefault="004C26A2" w:rsidP="004C26A2">
      <w:pPr>
        <w:ind w:left="360"/>
      </w:pPr>
      <w:r>
        <w:t xml:space="preserve">Examples:  </w:t>
      </w:r>
    </w:p>
    <w:p w14:paraId="2E962165" w14:textId="77777777" w:rsidR="004C26A2" w:rsidRDefault="004C26A2" w:rsidP="005E1EC2">
      <w:pPr>
        <w:pStyle w:val="ListParagraph"/>
        <w:numPr>
          <w:ilvl w:val="1"/>
          <w:numId w:val="45"/>
        </w:numPr>
        <w:spacing w:before="0" w:after="160" w:line="259" w:lineRule="auto"/>
      </w:pPr>
      <w:r>
        <w:t>C030_</w:t>
      </w:r>
      <w:r w:rsidRPr="009D7688">
        <w:t>SF_3RD_PRTY_STUDENT_DATA</w:t>
      </w:r>
    </w:p>
    <w:p w14:paraId="508BE1ED" w14:textId="77777777" w:rsidR="004C26A2" w:rsidRDefault="004C26A2" w:rsidP="005E1EC2">
      <w:pPr>
        <w:pStyle w:val="ListParagraph"/>
        <w:numPr>
          <w:ilvl w:val="1"/>
          <w:numId w:val="45"/>
        </w:numPr>
        <w:spacing w:before="0" w:after="160" w:line="259" w:lineRule="auto"/>
      </w:pPr>
      <w:r>
        <w:t>F220_AP_</w:t>
      </w:r>
      <w:r w:rsidRPr="009D7688">
        <w:t>VOUCHER_USE_TAX</w:t>
      </w:r>
    </w:p>
    <w:p w14:paraId="216730D1" w14:textId="77777777" w:rsidR="004C26A2" w:rsidRPr="00DB62D7" w:rsidRDefault="004C26A2" w:rsidP="005E1EC2">
      <w:pPr>
        <w:pStyle w:val="ListParagraph"/>
        <w:numPr>
          <w:ilvl w:val="1"/>
          <w:numId w:val="45"/>
        </w:numPr>
        <w:spacing w:before="0" w:after="160" w:line="259" w:lineRule="auto"/>
        <w:rPr>
          <w:rStyle w:val="eop"/>
        </w:rPr>
      </w:pPr>
      <w:r>
        <w:t>H140_</w:t>
      </w:r>
      <w:r w:rsidRPr="00C918C4">
        <w:t>HR_ESD_SHARED_WORK</w:t>
      </w:r>
    </w:p>
    <w:p w14:paraId="0EC89519" w14:textId="77777777" w:rsidR="004C26A2" w:rsidRPr="00937993" w:rsidRDefault="004C26A2" w:rsidP="004C26A2">
      <w:pPr>
        <w:pStyle w:val="Heading5"/>
      </w:pPr>
      <w:r w:rsidRPr="005C4394">
        <w:t>Folder Name</w:t>
      </w:r>
    </w:p>
    <w:p w14:paraId="400CAB63" w14:textId="77777777" w:rsidR="004C26A2" w:rsidRPr="003569C4" w:rsidRDefault="004C26A2" w:rsidP="004C26A2">
      <w:pPr>
        <w:pStyle w:val="paragraph"/>
        <w:spacing w:before="0" w:beforeAutospacing="0" w:after="0" w:afterAutospacing="0"/>
        <w:textAlignment w:val="baseline"/>
        <w:rPr>
          <w:rFonts w:ascii="Franklin Gothic Book" w:hAnsi="Franklin Gothic Book" w:cs="Calibri"/>
          <w:sz w:val="22"/>
          <w:szCs w:val="22"/>
        </w:rPr>
      </w:pPr>
      <w:r w:rsidRPr="003569C4">
        <w:rPr>
          <w:rFonts w:ascii="Franklin Gothic Book" w:hAnsi="Franklin Gothic Book" w:cs="Calibri"/>
          <w:sz w:val="22"/>
          <w:szCs w:val="22"/>
        </w:rPr>
        <w:t xml:space="preserve">Each college will have one college-specific query folder. All college-specific queries must be assigned to the college folder. </w:t>
      </w:r>
    </w:p>
    <w:p w14:paraId="4117BD7F" w14:textId="77777777" w:rsidR="004C26A2" w:rsidRPr="003569C4" w:rsidRDefault="004C26A2" w:rsidP="004C26A2">
      <w:pPr>
        <w:pStyle w:val="paragraph"/>
        <w:spacing w:before="0" w:beforeAutospacing="0" w:after="0" w:afterAutospacing="0"/>
        <w:textAlignment w:val="baseline"/>
        <w:rPr>
          <w:rFonts w:ascii="Franklin Gothic Book" w:hAnsi="Franklin Gothic Book" w:cs="Calibri"/>
          <w:sz w:val="22"/>
          <w:szCs w:val="22"/>
        </w:rPr>
      </w:pPr>
    </w:p>
    <w:p w14:paraId="46CD8462" w14:textId="77777777" w:rsidR="004C26A2" w:rsidRPr="003569C4" w:rsidRDefault="004C26A2" w:rsidP="004C26A2">
      <w:r w:rsidRPr="003569C4">
        <w:t xml:space="preserve">The name of the folder will be WA followed by the college numeric identifier such as </w:t>
      </w:r>
      <w:r>
        <w:t>010</w:t>
      </w:r>
      <w:r w:rsidRPr="003569C4">
        <w:t>, 17</w:t>
      </w:r>
      <w:r>
        <w:t>2</w:t>
      </w:r>
      <w:r w:rsidRPr="003569C4">
        <w:t>, 230.</w:t>
      </w:r>
    </w:p>
    <w:p w14:paraId="555C75DF" w14:textId="77777777" w:rsidR="004C26A2" w:rsidRPr="003569C4" w:rsidRDefault="004C26A2" w:rsidP="004C26A2"/>
    <w:p w14:paraId="5722D6C9" w14:textId="77777777" w:rsidR="004C26A2" w:rsidRPr="003569C4" w:rsidRDefault="004C26A2" w:rsidP="004C26A2">
      <w:r w:rsidRPr="003569C4">
        <w:t>Examples:</w:t>
      </w:r>
    </w:p>
    <w:p w14:paraId="6E96B0A3" w14:textId="77777777" w:rsidR="004C26A2" w:rsidRPr="003569C4" w:rsidRDefault="004C26A2" w:rsidP="005E1EC2">
      <w:pPr>
        <w:pStyle w:val="ListParagraph"/>
        <w:numPr>
          <w:ilvl w:val="0"/>
          <w:numId w:val="44"/>
        </w:numPr>
        <w:spacing w:before="0" w:after="160" w:line="259" w:lineRule="auto"/>
      </w:pPr>
      <w:r w:rsidRPr="003569C4">
        <w:t>WA050</w:t>
      </w:r>
    </w:p>
    <w:p w14:paraId="26035254" w14:textId="77777777" w:rsidR="004C26A2" w:rsidRPr="003569C4" w:rsidRDefault="004C26A2" w:rsidP="005E1EC2">
      <w:pPr>
        <w:pStyle w:val="ListParagraph"/>
        <w:numPr>
          <w:ilvl w:val="0"/>
          <w:numId w:val="44"/>
        </w:numPr>
        <w:spacing w:before="0" w:after="160" w:line="259" w:lineRule="auto"/>
      </w:pPr>
      <w:r w:rsidRPr="003569C4">
        <w:t>WA120</w:t>
      </w:r>
    </w:p>
    <w:p w14:paraId="687A36C2" w14:textId="77777777" w:rsidR="004C26A2" w:rsidRPr="003569C4" w:rsidRDefault="004C26A2" w:rsidP="005E1EC2">
      <w:pPr>
        <w:pStyle w:val="ListParagraph"/>
        <w:numPr>
          <w:ilvl w:val="0"/>
          <w:numId w:val="44"/>
        </w:numPr>
        <w:spacing w:before="0" w:after="160" w:line="259" w:lineRule="auto"/>
      </w:pPr>
      <w:r w:rsidRPr="003569C4">
        <w:t>WA300</w:t>
      </w:r>
    </w:p>
    <w:p w14:paraId="33938CF0" w14:textId="77777777" w:rsidR="004C26A2" w:rsidRDefault="004C26A2" w:rsidP="004C26A2">
      <w:pPr>
        <w:pStyle w:val="Heading5"/>
      </w:pPr>
      <w:r>
        <w:t>Additional Standards</w:t>
      </w:r>
    </w:p>
    <w:p w14:paraId="3E92B292" w14:textId="77777777" w:rsidR="004C26A2" w:rsidRDefault="004C26A2" w:rsidP="005E1EC2">
      <w:pPr>
        <w:pStyle w:val="ListParagraph"/>
        <w:numPr>
          <w:ilvl w:val="0"/>
          <w:numId w:val="43"/>
        </w:numPr>
        <w:spacing w:before="0" w:after="-1" w:line="280" w:lineRule="atLeast"/>
      </w:pPr>
      <w:r>
        <w:t>College-specific queries must adhere to all other global query standards and conventions.</w:t>
      </w:r>
    </w:p>
    <w:p w14:paraId="1CD96DA6" w14:textId="77777777" w:rsidR="004C26A2" w:rsidRDefault="004C26A2" w:rsidP="005E1EC2">
      <w:pPr>
        <w:pStyle w:val="ListParagraph"/>
        <w:numPr>
          <w:ilvl w:val="0"/>
          <w:numId w:val="43"/>
        </w:numPr>
        <w:spacing w:before="0" w:after="-1" w:line="280" w:lineRule="atLeast"/>
      </w:pPr>
      <w:r>
        <w:t>Colleges are responsible for maintaining their college-specific queries and folders.</w:t>
      </w:r>
    </w:p>
    <w:p w14:paraId="5C502E47" w14:textId="77777777" w:rsidR="004C26A2" w:rsidRDefault="004C26A2" w:rsidP="005E1EC2">
      <w:pPr>
        <w:pStyle w:val="ListParagraph"/>
        <w:numPr>
          <w:ilvl w:val="0"/>
          <w:numId w:val="43"/>
        </w:numPr>
        <w:spacing w:before="0" w:after="-1" w:line="280" w:lineRule="atLeast"/>
      </w:pPr>
      <w:r>
        <w:t xml:space="preserve">They will undergo Standards, Technical, and SME reviews in the same way as global queries. </w:t>
      </w:r>
    </w:p>
    <w:p w14:paraId="0B0C43BF" w14:textId="77777777" w:rsidR="004C26A2" w:rsidRDefault="004C26A2" w:rsidP="004C26A2">
      <w:pPr>
        <w:pStyle w:val="ListParagraph"/>
      </w:pPr>
    </w:p>
    <w:p w14:paraId="708FA3B7" w14:textId="77777777" w:rsidR="004C26A2" w:rsidRPr="00A217B4" w:rsidRDefault="004C26A2" w:rsidP="004C26A2">
      <w:pPr>
        <w:pStyle w:val="Heading4"/>
        <w:rPr>
          <w:rFonts w:ascii="Franklin Gothic Book" w:hAnsi="Franklin Gothic Book" w:cs="Times New Roman"/>
          <w:color w:val="auto"/>
          <w:sz w:val="22"/>
          <w:szCs w:val="24"/>
        </w:rPr>
      </w:pPr>
      <w:r w:rsidRPr="00A217B4">
        <w:t>Defining College-Specific Queries</w:t>
      </w:r>
    </w:p>
    <w:p w14:paraId="51889F90" w14:textId="77777777" w:rsidR="004C26A2" w:rsidRDefault="004C26A2" w:rsidP="004C26A2">
      <w:pPr>
        <w:pStyle w:val="ListParagraph"/>
        <w:ind w:left="0"/>
      </w:pPr>
      <w:r>
        <w:t>A query is considered college-specific if it:</w:t>
      </w:r>
    </w:p>
    <w:p w14:paraId="015E295D" w14:textId="77777777" w:rsidR="004C26A2" w:rsidRDefault="004C26A2" w:rsidP="005E1EC2">
      <w:pPr>
        <w:pStyle w:val="ListParagraph"/>
        <w:numPr>
          <w:ilvl w:val="0"/>
          <w:numId w:val="46"/>
        </w:numPr>
        <w:spacing w:before="0" w:after="-1" w:line="280" w:lineRule="atLeast"/>
        <w:ind w:left="720"/>
      </w:pPr>
      <w:r>
        <w:t>Contains hardcoded criteria not suitable for global queries, and/or</w:t>
      </w:r>
    </w:p>
    <w:p w14:paraId="1465844B" w14:textId="77777777" w:rsidR="004C26A2" w:rsidRDefault="004C26A2" w:rsidP="005E1EC2">
      <w:pPr>
        <w:pStyle w:val="ListParagraph"/>
        <w:numPr>
          <w:ilvl w:val="0"/>
          <w:numId w:val="46"/>
        </w:numPr>
        <w:spacing w:before="0" w:after="-1" w:line="280" w:lineRule="atLeast"/>
        <w:ind w:left="720"/>
      </w:pPr>
      <w:proofErr w:type="gramStart"/>
      <w:r>
        <w:t>Is</w:t>
      </w:r>
      <w:proofErr w:type="gramEnd"/>
      <w:r>
        <w:t xml:space="preserve"> based on business processes unique to a specific college.</w:t>
      </w:r>
    </w:p>
    <w:p w14:paraId="2115009D" w14:textId="77777777" w:rsidR="003E3852" w:rsidRDefault="003E3852" w:rsidP="003E3852">
      <w:pPr>
        <w:pStyle w:val="ListParagraph"/>
      </w:pPr>
    </w:p>
    <w:p w14:paraId="081D04D2" w14:textId="77777777" w:rsidR="003E3852" w:rsidRPr="00A217B4" w:rsidRDefault="003E3852" w:rsidP="003E3852">
      <w:pPr>
        <w:pStyle w:val="Heading4"/>
        <w:rPr>
          <w:rFonts w:ascii="Franklin Gothic Book" w:hAnsi="Franklin Gothic Book" w:cs="Times New Roman"/>
          <w:color w:val="auto"/>
          <w:sz w:val="22"/>
          <w:szCs w:val="24"/>
        </w:rPr>
      </w:pPr>
      <w:r>
        <w:t>Steps to Request a</w:t>
      </w:r>
      <w:r w:rsidRPr="00A217B4">
        <w:t xml:space="preserve"> College-Specific Quer</w:t>
      </w:r>
      <w:r>
        <w:t>y</w:t>
      </w:r>
    </w:p>
    <w:p w14:paraId="5C4EA54F" w14:textId="5D24C6A4" w:rsidR="003E3852" w:rsidRDefault="003E3852" w:rsidP="005E1EC2">
      <w:pPr>
        <w:pStyle w:val="ListParagraph"/>
        <w:numPr>
          <w:ilvl w:val="0"/>
          <w:numId w:val="42"/>
        </w:numPr>
        <w:spacing w:before="0" w:after="-1" w:line="280" w:lineRule="atLeast"/>
      </w:pPr>
      <w:r>
        <w:t xml:space="preserve">Fill out the </w:t>
      </w:r>
      <w:hyperlink r:id="rId52" w:history="1">
        <w:r w:rsidRPr="00977FB9">
          <w:rPr>
            <w:rStyle w:val="Hyperlink"/>
          </w:rPr>
          <w:t>College-Specific Query Decision Making Tool Form</w:t>
        </w:r>
      </w:hyperlink>
      <w:r>
        <w:t>.</w:t>
      </w:r>
    </w:p>
    <w:p w14:paraId="23584ABD" w14:textId="0C991D4E" w:rsidR="0097720C" w:rsidRDefault="003E3852" w:rsidP="005E1EC2">
      <w:pPr>
        <w:pStyle w:val="ListParagraph"/>
        <w:numPr>
          <w:ilvl w:val="0"/>
          <w:numId w:val="42"/>
        </w:numPr>
        <w:spacing w:before="0" w:after="-1" w:line="280" w:lineRule="atLeast"/>
      </w:pPr>
      <w:r>
        <w:t>Obtain QGC</w:t>
      </w:r>
      <w:r w:rsidRPr="001D38F0">
        <w:t xml:space="preserve"> </w:t>
      </w:r>
      <w:r>
        <w:t>Approval.</w:t>
      </w:r>
      <w:r w:rsidR="0097720C">
        <w:t xml:space="preserve"> No quorum will be necessary. The outcome will be decided by a majority vote. </w:t>
      </w:r>
    </w:p>
    <w:p w14:paraId="3AFC8A0B" w14:textId="78C150E2" w:rsidR="00EF6E50" w:rsidRDefault="00EF6E50" w:rsidP="005E1EC2">
      <w:pPr>
        <w:pStyle w:val="ListParagraph"/>
        <w:numPr>
          <w:ilvl w:val="1"/>
          <w:numId w:val="42"/>
        </w:numPr>
        <w:spacing w:before="0" w:after="-1" w:line="280" w:lineRule="atLeast"/>
      </w:pPr>
      <w:r>
        <w:t>Monthly QGC Meeting</w:t>
      </w:r>
      <w:r w:rsidR="003E0F5B">
        <w:t xml:space="preserve"> Approval</w:t>
      </w:r>
    </w:p>
    <w:p w14:paraId="156B0C41" w14:textId="5A15DD5D" w:rsidR="00F675DB" w:rsidRDefault="008A5090" w:rsidP="005E1EC2">
      <w:pPr>
        <w:pStyle w:val="ListParagraph"/>
        <w:numPr>
          <w:ilvl w:val="2"/>
          <w:numId w:val="42"/>
        </w:numPr>
        <w:spacing w:before="0" w:after="-1" w:line="280" w:lineRule="atLeast"/>
      </w:pPr>
      <w:r>
        <w:t xml:space="preserve">Submit a ticket to the Reporting Team with the filled-out </w:t>
      </w:r>
      <w:hyperlink r:id="rId53" w:history="1">
        <w:r w:rsidRPr="00977FB9">
          <w:rPr>
            <w:rStyle w:val="Hyperlink"/>
          </w:rPr>
          <w:t>College-Specific Query Decision Making Tool Form</w:t>
        </w:r>
      </w:hyperlink>
      <w:r w:rsidRPr="00103503">
        <w:rPr>
          <w:color w:val="EE0000"/>
        </w:rPr>
        <w:t xml:space="preserve"> </w:t>
      </w:r>
      <w:r>
        <w:t xml:space="preserve">to </w:t>
      </w:r>
      <w:r w:rsidR="00E90CC5">
        <w:t xml:space="preserve">add the vote to the </w:t>
      </w:r>
      <w:r w:rsidR="00E221D3">
        <w:t xml:space="preserve">QGC Meeting </w:t>
      </w:r>
      <w:r w:rsidR="00E90CC5">
        <w:t>Agenda</w:t>
      </w:r>
      <w:r w:rsidR="00E176BD">
        <w:t xml:space="preserve"> at least 1 day prior to the QGC meeting.</w:t>
      </w:r>
    </w:p>
    <w:p w14:paraId="1D2F974F" w14:textId="21059D42" w:rsidR="00E176BD" w:rsidRDefault="00E176BD" w:rsidP="005E1EC2">
      <w:pPr>
        <w:pStyle w:val="ListParagraph"/>
        <w:numPr>
          <w:ilvl w:val="3"/>
          <w:numId w:val="42"/>
        </w:numPr>
        <w:spacing w:before="0" w:after="-1" w:line="280" w:lineRule="atLeast"/>
      </w:pPr>
      <w:r>
        <w:t xml:space="preserve">QGC meetings are typically </w:t>
      </w:r>
      <w:r w:rsidR="00AA7C2A">
        <w:t>held on</w:t>
      </w:r>
      <w:r>
        <w:t xml:space="preserve"> the last Wednesday of the month.</w:t>
      </w:r>
    </w:p>
    <w:p w14:paraId="1F0C2CE8" w14:textId="25C71FA0" w:rsidR="00EF6E50" w:rsidRDefault="00A223D4" w:rsidP="005E1EC2">
      <w:pPr>
        <w:pStyle w:val="ListParagraph"/>
        <w:numPr>
          <w:ilvl w:val="2"/>
          <w:numId w:val="42"/>
        </w:numPr>
        <w:spacing w:before="0" w:after="-1" w:line="280" w:lineRule="atLeast"/>
      </w:pPr>
      <w:r>
        <w:t xml:space="preserve">Attend the monthly QGC meeting to present the </w:t>
      </w:r>
      <w:r w:rsidR="00EF6E50">
        <w:t>request</w:t>
      </w:r>
      <w:r w:rsidR="00E176BD">
        <w:t xml:space="preserve"> or send a proxy.</w:t>
      </w:r>
    </w:p>
    <w:p w14:paraId="789714E4" w14:textId="639376CE" w:rsidR="00A85891" w:rsidRDefault="00A85891" w:rsidP="005E1EC2">
      <w:pPr>
        <w:pStyle w:val="ListParagraph"/>
        <w:numPr>
          <w:ilvl w:val="2"/>
          <w:numId w:val="42"/>
        </w:numPr>
        <w:spacing w:before="0" w:after="-1" w:line="280" w:lineRule="atLeast"/>
      </w:pPr>
      <w:r>
        <w:t>The Reporting Team will update the ticket with the result of the vote.</w:t>
      </w:r>
    </w:p>
    <w:p w14:paraId="7751B387" w14:textId="054B22D9" w:rsidR="001F789C" w:rsidRDefault="007B4905" w:rsidP="005E1EC2">
      <w:pPr>
        <w:pStyle w:val="ListParagraph"/>
        <w:numPr>
          <w:ilvl w:val="2"/>
          <w:numId w:val="42"/>
        </w:numPr>
        <w:spacing w:before="0" w:after="-1" w:line="280" w:lineRule="atLeast"/>
      </w:pPr>
      <w:r w:rsidRPr="001127AD">
        <w:t>After approval, follow the query migration process</w:t>
      </w:r>
      <w:r w:rsidR="001F789C">
        <w:t>.</w:t>
      </w:r>
    </w:p>
    <w:p w14:paraId="49E434E3" w14:textId="2819DD56" w:rsidR="001F789C" w:rsidRDefault="001F789C" w:rsidP="005E1EC2">
      <w:pPr>
        <w:pStyle w:val="ListParagraph"/>
        <w:numPr>
          <w:ilvl w:val="3"/>
          <w:numId w:val="42"/>
        </w:numPr>
      </w:pPr>
      <w:r w:rsidRPr="000D1387">
        <w:t>Include the ticket number where approval was received in the Request Detail of the migration request</w:t>
      </w:r>
      <w:r w:rsidR="00A3756C">
        <w:t xml:space="preserve"> ticket</w:t>
      </w:r>
      <w:r w:rsidRPr="000D1387">
        <w:t>.</w:t>
      </w:r>
    </w:p>
    <w:p w14:paraId="43CADB05" w14:textId="2C626314" w:rsidR="003E3852" w:rsidRDefault="005E2619" w:rsidP="005E1EC2">
      <w:pPr>
        <w:pStyle w:val="ListParagraph"/>
        <w:numPr>
          <w:ilvl w:val="1"/>
          <w:numId w:val="42"/>
        </w:numPr>
        <w:spacing w:before="0" w:after="-1" w:line="280" w:lineRule="atLeast"/>
      </w:pPr>
      <w:r>
        <w:lastRenderedPageBreak/>
        <w:t>Email Approval</w:t>
      </w:r>
      <w:r>
        <w:tab/>
      </w:r>
    </w:p>
    <w:p w14:paraId="218AE290" w14:textId="217383B6" w:rsidR="005E2619" w:rsidRDefault="005E2619" w:rsidP="00900A11">
      <w:pPr>
        <w:spacing w:before="0" w:after="-1" w:line="280" w:lineRule="atLeast"/>
        <w:ind w:left="1440"/>
      </w:pPr>
      <w:r>
        <w:t xml:space="preserve">Urgent query requests </w:t>
      </w:r>
      <w:r w:rsidR="005C3882">
        <w:t>that</w:t>
      </w:r>
      <w:r>
        <w:t xml:space="preserve"> require approval prior to the next QGC meeting</w:t>
      </w:r>
      <w:r w:rsidR="005C3882">
        <w:t xml:space="preserve"> can be submitted to the QGC for an email vote.</w:t>
      </w:r>
    </w:p>
    <w:p w14:paraId="45EA886A" w14:textId="5793EAF2" w:rsidR="003E0F5B" w:rsidRDefault="00547CB7" w:rsidP="005E1EC2">
      <w:pPr>
        <w:pStyle w:val="ListParagraph"/>
        <w:numPr>
          <w:ilvl w:val="2"/>
          <w:numId w:val="42"/>
        </w:numPr>
        <w:spacing w:before="0" w:after="-1" w:line="280" w:lineRule="atLeast"/>
      </w:pPr>
      <w:r>
        <w:t xml:space="preserve">Submit a ticket to the Reporting Team with the </w:t>
      </w:r>
      <w:r w:rsidR="00782EDD">
        <w:t>filled-out</w:t>
      </w:r>
      <w:r>
        <w:t xml:space="preserve"> </w:t>
      </w:r>
      <w:hyperlink r:id="rId54" w:history="1">
        <w:r w:rsidRPr="00977FB9">
          <w:rPr>
            <w:rStyle w:val="Hyperlink"/>
          </w:rPr>
          <w:t>College-Specific Query Decision Making Tool Form.</w:t>
        </w:r>
      </w:hyperlink>
    </w:p>
    <w:p w14:paraId="2630F6E9" w14:textId="40AD28AB" w:rsidR="00272127" w:rsidRPr="000F05E1" w:rsidRDefault="00272127" w:rsidP="005E1EC2">
      <w:pPr>
        <w:pStyle w:val="ListParagraph"/>
        <w:numPr>
          <w:ilvl w:val="3"/>
          <w:numId w:val="42"/>
        </w:numPr>
        <w:spacing w:before="0" w:after="-1" w:line="280" w:lineRule="atLeast"/>
        <w:rPr>
          <w:b/>
          <w:bCs/>
          <w:i/>
          <w:iCs/>
        </w:rPr>
      </w:pPr>
      <w:r w:rsidRPr="000F05E1">
        <w:rPr>
          <w:b/>
          <w:bCs/>
          <w:i/>
          <w:iCs/>
        </w:rPr>
        <w:t xml:space="preserve">A business reason for the urgent request </w:t>
      </w:r>
      <w:r w:rsidR="003C0AF6" w:rsidRPr="000F05E1">
        <w:rPr>
          <w:b/>
          <w:bCs/>
          <w:i/>
          <w:iCs/>
        </w:rPr>
        <w:t>must</w:t>
      </w:r>
      <w:r w:rsidRPr="000F05E1">
        <w:rPr>
          <w:b/>
          <w:bCs/>
          <w:i/>
          <w:iCs/>
        </w:rPr>
        <w:t xml:space="preserve"> be </w:t>
      </w:r>
      <w:r w:rsidR="00932FBA" w:rsidRPr="000F05E1">
        <w:rPr>
          <w:b/>
          <w:bCs/>
          <w:i/>
          <w:iCs/>
        </w:rPr>
        <w:t>included in</w:t>
      </w:r>
      <w:r w:rsidRPr="000F05E1">
        <w:rPr>
          <w:b/>
          <w:bCs/>
          <w:i/>
          <w:iCs/>
        </w:rPr>
        <w:t xml:space="preserve"> the request detail of the ticket. </w:t>
      </w:r>
    </w:p>
    <w:p w14:paraId="64D9E41C" w14:textId="3245389E" w:rsidR="006C15CF" w:rsidRDefault="006C15CF" w:rsidP="005E1EC2">
      <w:pPr>
        <w:pStyle w:val="ListParagraph"/>
        <w:numPr>
          <w:ilvl w:val="2"/>
          <w:numId w:val="42"/>
        </w:numPr>
        <w:spacing w:before="0" w:after="-1" w:line="280" w:lineRule="atLeast"/>
      </w:pPr>
      <w:r>
        <w:t xml:space="preserve">The Reporting Team will send out a notification to the Reporting Leads </w:t>
      </w:r>
      <w:r w:rsidR="007E2531">
        <w:t>asking for their vote.</w:t>
      </w:r>
    </w:p>
    <w:p w14:paraId="58412489" w14:textId="26FE8717" w:rsidR="003E3852" w:rsidRDefault="006F1400" w:rsidP="005E1EC2">
      <w:pPr>
        <w:pStyle w:val="ListParagraph"/>
        <w:numPr>
          <w:ilvl w:val="3"/>
          <w:numId w:val="42"/>
        </w:numPr>
        <w:spacing w:before="0" w:after="-1" w:line="280" w:lineRule="atLeast"/>
      </w:pPr>
      <w:r>
        <w:t xml:space="preserve">1 </w:t>
      </w:r>
      <w:r w:rsidR="003E3852" w:rsidRPr="001D38F0">
        <w:t>working day for Reporting Lead responses</w:t>
      </w:r>
      <w:r w:rsidR="00AB499A">
        <w:t>.</w:t>
      </w:r>
    </w:p>
    <w:bookmarkEnd w:id="69"/>
    <w:p w14:paraId="0A47D761" w14:textId="77777777" w:rsidR="00265699" w:rsidRDefault="00265699" w:rsidP="005E1EC2">
      <w:pPr>
        <w:pStyle w:val="ListParagraph"/>
        <w:numPr>
          <w:ilvl w:val="2"/>
          <w:numId w:val="42"/>
        </w:numPr>
        <w:spacing w:before="0" w:after="-1" w:line="280" w:lineRule="atLeast"/>
      </w:pPr>
      <w:r>
        <w:t>The Reporting Team will update the ticket with the result of the vote.</w:t>
      </w:r>
    </w:p>
    <w:p w14:paraId="011E5B8A" w14:textId="2D1121D1" w:rsidR="00265699" w:rsidRDefault="00265699" w:rsidP="005E1EC2">
      <w:pPr>
        <w:pStyle w:val="ListParagraph"/>
        <w:numPr>
          <w:ilvl w:val="2"/>
          <w:numId w:val="42"/>
        </w:numPr>
        <w:spacing w:before="0" w:after="-1" w:line="280" w:lineRule="atLeast"/>
      </w:pPr>
      <w:r w:rsidRPr="001127AD">
        <w:t>After approval, follow the query migration process</w:t>
      </w:r>
      <w:r>
        <w:t>.</w:t>
      </w:r>
    </w:p>
    <w:p w14:paraId="04AA7290" w14:textId="77777777" w:rsidR="00265699" w:rsidRDefault="00265699" w:rsidP="005E1EC2">
      <w:pPr>
        <w:pStyle w:val="ListParagraph"/>
        <w:numPr>
          <w:ilvl w:val="3"/>
          <w:numId w:val="42"/>
        </w:numPr>
      </w:pPr>
      <w:r w:rsidRPr="000D1387">
        <w:t>Include the ticket number where approval was received in the Request Detail of the migration request</w:t>
      </w:r>
      <w:r>
        <w:t xml:space="preserve"> ticket</w:t>
      </w:r>
      <w:r w:rsidRPr="000D1387">
        <w:t>.</w:t>
      </w:r>
    </w:p>
    <w:p w14:paraId="10D3F851" w14:textId="24AC4967" w:rsidR="0EDF30A6" w:rsidRDefault="003E06DE">
      <w:r>
        <w:br w:type="page"/>
      </w:r>
    </w:p>
    <w:p w14:paraId="1AD9CD55" w14:textId="30CB3858" w:rsidR="00282578" w:rsidRDefault="00282578" w:rsidP="00700BD0">
      <w:pPr>
        <w:pStyle w:val="Heading2"/>
        <w:rPr>
          <w:rFonts w:ascii="Calibri Light" w:hAnsi="Calibri Light"/>
        </w:rPr>
      </w:pPr>
      <w:bookmarkStart w:id="71" w:name="_Toc208493539"/>
      <w:r w:rsidRPr="7BF5D91E">
        <w:lastRenderedPageBreak/>
        <w:t>PHASE II: Submit a Migration Request</w:t>
      </w:r>
      <w:bookmarkEnd w:id="68"/>
      <w:bookmarkEnd w:id="71"/>
    </w:p>
    <w:p w14:paraId="30A6F7BE" w14:textId="6F3A588C" w:rsidR="00282578" w:rsidRDefault="00282578" w:rsidP="00282578">
      <w:r w:rsidRPr="4AB0B616">
        <w:t>The last step in the development process, and the second phase of the overall QDLC, is to request the query be migrated into the PRD environment. Follow the steps below:</w:t>
      </w:r>
    </w:p>
    <w:p w14:paraId="107B00E7" w14:textId="77777777" w:rsidR="00282578" w:rsidRDefault="00282578" w:rsidP="005E1EC2">
      <w:pPr>
        <w:pStyle w:val="ListParagraph"/>
        <w:numPr>
          <w:ilvl w:val="0"/>
          <w:numId w:val="8"/>
        </w:numPr>
        <w:rPr>
          <w:rFonts w:eastAsiaTheme="minorEastAsia"/>
        </w:rPr>
      </w:pPr>
      <w:r w:rsidRPr="4D39F076">
        <w:t>Log in into the SBCTC Service Desk</w:t>
      </w:r>
    </w:p>
    <w:p w14:paraId="59DE5F54" w14:textId="718708EC" w:rsidR="00282578" w:rsidRDefault="00A22617" w:rsidP="00282578">
      <w:r>
        <w:rPr>
          <w:noProof/>
        </w:rPr>
        <w:drawing>
          <wp:inline distT="0" distB="0" distL="0" distR="0" wp14:anchorId="646E3214" wp14:editId="25815667">
            <wp:extent cx="5124450" cy="767884"/>
            <wp:effectExtent l="0" t="0" r="0" b="0"/>
            <wp:docPr id="1971697778" name="Picture 1" descr="screenshot of service desk menu with &quot;Request&quot;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697778" name="Picture 1" descr="screenshot of service desk menu with &quot;Request&quot; circled."/>
                    <pic:cNvPicPr/>
                  </pic:nvPicPr>
                  <pic:blipFill>
                    <a:blip r:embed="rId55"/>
                    <a:stretch>
                      <a:fillRect/>
                    </a:stretch>
                  </pic:blipFill>
                  <pic:spPr>
                    <a:xfrm>
                      <a:off x="0" y="0"/>
                      <a:ext cx="5156884" cy="772744"/>
                    </a:xfrm>
                    <a:prstGeom prst="rect">
                      <a:avLst/>
                    </a:prstGeom>
                  </pic:spPr>
                </pic:pic>
              </a:graphicData>
            </a:graphic>
          </wp:inline>
        </w:drawing>
      </w:r>
    </w:p>
    <w:p w14:paraId="6A06D1C3" w14:textId="77777777" w:rsidR="00F32EA3" w:rsidRDefault="00F32EA3" w:rsidP="00282578"/>
    <w:p w14:paraId="42FC094F" w14:textId="77777777" w:rsidR="00282578" w:rsidRDefault="00282578" w:rsidP="005E1EC2">
      <w:pPr>
        <w:pStyle w:val="ListParagraph"/>
        <w:numPr>
          <w:ilvl w:val="0"/>
          <w:numId w:val="8"/>
        </w:numPr>
      </w:pPr>
      <w:r w:rsidRPr="06383E85">
        <w:t>If not prompted into the Request screen, click in the “Request” icon.</w:t>
      </w:r>
    </w:p>
    <w:p w14:paraId="0C85A7DA" w14:textId="77777777" w:rsidR="00F32EA3" w:rsidRDefault="00F32EA3" w:rsidP="00F32EA3">
      <w:pPr>
        <w:pStyle w:val="ListParagraph"/>
      </w:pPr>
    </w:p>
    <w:p w14:paraId="59FDF5D6" w14:textId="22D6AA3D" w:rsidR="00282578" w:rsidRDefault="00805C7D" w:rsidP="00282578">
      <w:r>
        <w:rPr>
          <w:noProof/>
        </w:rPr>
        <w:drawing>
          <wp:inline distT="0" distB="0" distL="0" distR="0" wp14:anchorId="204DAD45" wp14:editId="6E12BA75">
            <wp:extent cx="6142345" cy="5395595"/>
            <wp:effectExtent l="0" t="0" r="0" b="0"/>
            <wp:docPr id="668903794" name="Picture 1" descr="screenshot of migration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903794" name="Picture 1" descr="screenshot of migration request"/>
                    <pic:cNvPicPr/>
                  </pic:nvPicPr>
                  <pic:blipFill>
                    <a:blip r:embed="rId56"/>
                    <a:stretch>
                      <a:fillRect/>
                    </a:stretch>
                  </pic:blipFill>
                  <pic:spPr>
                    <a:xfrm>
                      <a:off x="0" y="0"/>
                      <a:ext cx="6147038" cy="5399718"/>
                    </a:xfrm>
                    <a:prstGeom prst="rect">
                      <a:avLst/>
                    </a:prstGeom>
                  </pic:spPr>
                </pic:pic>
              </a:graphicData>
            </a:graphic>
          </wp:inline>
        </w:drawing>
      </w:r>
    </w:p>
    <w:p w14:paraId="7ECD0049" w14:textId="77777777" w:rsidR="00282578" w:rsidRDefault="00282578" w:rsidP="005E1EC2">
      <w:pPr>
        <w:pStyle w:val="ListParagraph"/>
        <w:numPr>
          <w:ilvl w:val="0"/>
          <w:numId w:val="8"/>
        </w:numPr>
        <w:rPr>
          <w:rFonts w:eastAsiaTheme="minorEastAsia"/>
        </w:rPr>
      </w:pPr>
      <w:r w:rsidRPr="4D39F076">
        <w:t xml:space="preserve">On Request Type, select “SBCTC Data Services”, which will bring a second drop-down list. </w:t>
      </w:r>
    </w:p>
    <w:p w14:paraId="1990DFCA" w14:textId="77777777" w:rsidR="00282578" w:rsidRDefault="00282578" w:rsidP="005E1EC2">
      <w:pPr>
        <w:pStyle w:val="ListParagraph"/>
        <w:numPr>
          <w:ilvl w:val="0"/>
          <w:numId w:val="8"/>
        </w:numPr>
        <w:rPr>
          <w:rFonts w:eastAsiaTheme="minorEastAsia"/>
        </w:rPr>
      </w:pPr>
      <w:r w:rsidRPr="7BF5D91E">
        <w:t>Select “ctcLink Reporting”, which will bring a third drop-down list.</w:t>
      </w:r>
    </w:p>
    <w:p w14:paraId="65E6182E" w14:textId="77777777" w:rsidR="00282578" w:rsidRDefault="00282578" w:rsidP="005E1EC2">
      <w:pPr>
        <w:pStyle w:val="ListParagraph"/>
        <w:numPr>
          <w:ilvl w:val="0"/>
          <w:numId w:val="8"/>
        </w:numPr>
        <w:rPr>
          <w:rFonts w:eastAsiaTheme="minorEastAsia"/>
        </w:rPr>
      </w:pPr>
      <w:r w:rsidRPr="4D39F076">
        <w:t>Select “Migration Request”.</w:t>
      </w:r>
    </w:p>
    <w:p w14:paraId="473A87B5" w14:textId="33835BF6" w:rsidR="00282578" w:rsidRDefault="00282578" w:rsidP="005E1EC2">
      <w:pPr>
        <w:pStyle w:val="ListParagraph"/>
        <w:numPr>
          <w:ilvl w:val="0"/>
          <w:numId w:val="8"/>
        </w:numPr>
        <w:rPr>
          <w:rFonts w:eastAsiaTheme="minorEastAsia"/>
        </w:rPr>
      </w:pPr>
      <w:r w:rsidRPr="4D39F076">
        <w:rPr>
          <w:rFonts w:ascii="Calibri" w:eastAsia="Calibri" w:hAnsi="Calibri" w:cs="Calibri"/>
        </w:rPr>
        <w:lastRenderedPageBreak/>
        <w:t>F</w:t>
      </w:r>
      <w:r w:rsidRPr="4D39F076">
        <w:t>ill in the “Subject” field.</w:t>
      </w:r>
    </w:p>
    <w:p w14:paraId="2B751348" w14:textId="77777777" w:rsidR="00282578" w:rsidRDefault="00282578" w:rsidP="005E1EC2">
      <w:pPr>
        <w:pStyle w:val="ListParagraph"/>
        <w:numPr>
          <w:ilvl w:val="0"/>
          <w:numId w:val="8"/>
        </w:numPr>
        <w:rPr>
          <w:rFonts w:eastAsiaTheme="minorEastAsia"/>
        </w:rPr>
      </w:pPr>
      <w:r w:rsidRPr="4D39F076">
        <w:t xml:space="preserve">Describe the request with as much detail as possible. </w:t>
      </w:r>
    </w:p>
    <w:p w14:paraId="4571738B" w14:textId="77777777" w:rsidR="00282578" w:rsidRDefault="00282578" w:rsidP="005E1EC2">
      <w:pPr>
        <w:pStyle w:val="ListParagraph"/>
        <w:numPr>
          <w:ilvl w:val="0"/>
          <w:numId w:val="8"/>
        </w:numPr>
        <w:rPr>
          <w:rFonts w:eastAsiaTheme="minorEastAsia"/>
        </w:rPr>
      </w:pPr>
      <w:r w:rsidRPr="4D39F076">
        <w:t>Choose the PeopleSoft Pillar from the drop-down list.</w:t>
      </w:r>
      <w:r>
        <w:t xml:space="preserve"> This is a required field.</w:t>
      </w:r>
    </w:p>
    <w:p w14:paraId="2C6A72CA" w14:textId="1072EEBA" w:rsidR="00282578" w:rsidRDefault="00282578" w:rsidP="005E1EC2">
      <w:pPr>
        <w:pStyle w:val="ListParagraph"/>
        <w:numPr>
          <w:ilvl w:val="0"/>
          <w:numId w:val="8"/>
        </w:numPr>
        <w:rPr>
          <w:rFonts w:eastAsiaTheme="minorEastAsia"/>
        </w:rPr>
      </w:pPr>
      <w:r w:rsidRPr="7BF5D91E">
        <w:t>From the “Instructions” field, click on the link “</w:t>
      </w:r>
      <w:r w:rsidRPr="00700BD0">
        <w:t>Query Migration Request Form</w:t>
      </w:r>
      <w:r w:rsidRPr="7BF5D91E">
        <w:t>” to open the form.</w:t>
      </w:r>
    </w:p>
    <w:p w14:paraId="60B44B1E" w14:textId="04616F8C" w:rsidR="00282578" w:rsidRDefault="00282578" w:rsidP="005E1EC2">
      <w:pPr>
        <w:pStyle w:val="ListParagraph"/>
        <w:numPr>
          <w:ilvl w:val="0"/>
          <w:numId w:val="8"/>
        </w:numPr>
        <w:rPr>
          <w:rFonts w:eastAsiaTheme="minorEastAsia"/>
        </w:rPr>
      </w:pPr>
      <w:r w:rsidRPr="4D39F076">
        <w:t xml:space="preserve">Fill out the Query Migration Request form completely </w:t>
      </w:r>
    </w:p>
    <w:p w14:paraId="22F4DACE" w14:textId="56347A6A" w:rsidR="00282578" w:rsidRDefault="00700BD0" w:rsidP="005E1EC2">
      <w:pPr>
        <w:pStyle w:val="ListParagraph"/>
        <w:numPr>
          <w:ilvl w:val="0"/>
          <w:numId w:val="8"/>
        </w:numPr>
        <w:rPr>
          <w:rFonts w:eastAsiaTheme="minorEastAsia"/>
        </w:rPr>
      </w:pPr>
      <w:r>
        <w:t>Click the three dots in the upper right corner</w:t>
      </w:r>
      <w:r w:rsidR="00282578" w:rsidRPr="7BF5D91E">
        <w:t xml:space="preserve"> to save the form on the users’ PC (the completed form needs to be attached in the Migration Request)</w:t>
      </w:r>
      <w:r w:rsidR="009D5568">
        <w:t xml:space="preserve"> </w:t>
      </w:r>
    </w:p>
    <w:p w14:paraId="5E55EE13" w14:textId="77777777" w:rsidR="009D5568" w:rsidRDefault="009D5568" w:rsidP="00282578"/>
    <w:p w14:paraId="267AD865" w14:textId="1215832C" w:rsidR="00282578" w:rsidRDefault="00282578" w:rsidP="00282578">
      <w:r w:rsidRPr="06383E85">
        <w:t>The Next step is to attach the Query Migration Request Form to the Migration Request:</w:t>
      </w:r>
    </w:p>
    <w:p w14:paraId="51CC6013" w14:textId="77777777" w:rsidR="00282578" w:rsidRDefault="00282578" w:rsidP="005E1EC2">
      <w:pPr>
        <w:pStyle w:val="ListParagraph"/>
        <w:numPr>
          <w:ilvl w:val="0"/>
          <w:numId w:val="8"/>
        </w:numPr>
        <w:rPr>
          <w:rFonts w:eastAsiaTheme="minorEastAsia"/>
        </w:rPr>
      </w:pPr>
      <w:r w:rsidRPr="06383E85">
        <w:t>Click “Add File” button</w:t>
      </w:r>
    </w:p>
    <w:p w14:paraId="288E9A63" w14:textId="77777777" w:rsidR="00282578" w:rsidRDefault="00282578" w:rsidP="00282578">
      <w:r>
        <w:rPr>
          <w:noProof/>
        </w:rPr>
        <w:drawing>
          <wp:inline distT="0" distB="0" distL="0" distR="0" wp14:anchorId="365B570A" wp14:editId="36CE2459">
            <wp:extent cx="1994096" cy="342900"/>
            <wp:effectExtent l="0" t="0" r="0" b="0"/>
            <wp:docPr id="1907504304" name="Picture 1907504304" descr="add fi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504304" name="Picture 1907504304" descr="add file button"/>
                    <pic:cNvPicPr/>
                  </pic:nvPicPr>
                  <pic:blipFill>
                    <a:blip r:embed="rId57">
                      <a:extLst>
                        <a:ext uri="{28A0092B-C50C-407E-A947-70E740481C1C}">
                          <a14:useLocalDpi xmlns:a14="http://schemas.microsoft.com/office/drawing/2010/main" val="0"/>
                        </a:ext>
                      </a:extLst>
                    </a:blip>
                    <a:stretch>
                      <a:fillRect/>
                    </a:stretch>
                  </pic:blipFill>
                  <pic:spPr>
                    <a:xfrm>
                      <a:off x="0" y="0"/>
                      <a:ext cx="1994096" cy="342900"/>
                    </a:xfrm>
                    <a:prstGeom prst="rect">
                      <a:avLst/>
                    </a:prstGeom>
                  </pic:spPr>
                </pic:pic>
              </a:graphicData>
            </a:graphic>
          </wp:inline>
        </w:drawing>
      </w:r>
    </w:p>
    <w:p w14:paraId="01C58782" w14:textId="77777777" w:rsidR="00282578" w:rsidRDefault="00282578" w:rsidP="005E1EC2">
      <w:pPr>
        <w:pStyle w:val="ListParagraph"/>
        <w:numPr>
          <w:ilvl w:val="0"/>
          <w:numId w:val="8"/>
        </w:numPr>
        <w:rPr>
          <w:rFonts w:eastAsiaTheme="minorEastAsia"/>
        </w:rPr>
      </w:pPr>
      <w:r w:rsidRPr="06383E85">
        <w:t>Click “Browse” to find the file</w:t>
      </w:r>
    </w:p>
    <w:p w14:paraId="11EC3AE7" w14:textId="77777777" w:rsidR="00282578" w:rsidRDefault="00282578" w:rsidP="005E1EC2">
      <w:pPr>
        <w:pStyle w:val="ListParagraph"/>
        <w:numPr>
          <w:ilvl w:val="0"/>
          <w:numId w:val="7"/>
        </w:numPr>
        <w:rPr>
          <w:rFonts w:eastAsiaTheme="minorEastAsia"/>
        </w:rPr>
      </w:pPr>
      <w:r w:rsidRPr="4D39F076">
        <w:t>Once found, click “Open”</w:t>
      </w:r>
    </w:p>
    <w:p w14:paraId="2E9C7DFF" w14:textId="77777777" w:rsidR="00282578" w:rsidRDefault="00282578" w:rsidP="005E1EC2">
      <w:pPr>
        <w:pStyle w:val="ListParagraph"/>
        <w:numPr>
          <w:ilvl w:val="0"/>
          <w:numId w:val="7"/>
        </w:numPr>
        <w:rPr>
          <w:rFonts w:eastAsiaTheme="minorEastAsia"/>
        </w:rPr>
      </w:pPr>
      <w:r w:rsidRPr="06383E85">
        <w:t>Click “Upload”, once done the file name should be seen below the “Add File” button</w:t>
      </w:r>
    </w:p>
    <w:p w14:paraId="449A7475" w14:textId="77777777" w:rsidR="00282578" w:rsidRDefault="00282578" w:rsidP="005E1EC2">
      <w:pPr>
        <w:pStyle w:val="ListParagraph"/>
        <w:numPr>
          <w:ilvl w:val="0"/>
          <w:numId w:val="7"/>
        </w:numPr>
        <w:rPr>
          <w:rFonts w:eastAsiaTheme="minorEastAsia"/>
        </w:rPr>
      </w:pPr>
      <w:r w:rsidRPr="06383E85">
        <w:t xml:space="preserve">Location </w:t>
      </w:r>
      <w:proofErr w:type="gramStart"/>
      <w:r w:rsidRPr="06383E85">
        <w:t>stays</w:t>
      </w:r>
      <w:proofErr w:type="gramEnd"/>
      <w:r w:rsidRPr="06383E85">
        <w:t xml:space="preserve"> </w:t>
      </w:r>
      <w:proofErr w:type="gramStart"/>
      <w:r w:rsidRPr="06383E85">
        <w:t>as</w:t>
      </w:r>
      <w:proofErr w:type="gramEnd"/>
      <w:r w:rsidRPr="06383E85">
        <w:t xml:space="preserve"> SBCTC.</w:t>
      </w:r>
    </w:p>
    <w:p w14:paraId="747277A7" w14:textId="77777777" w:rsidR="00282578" w:rsidRDefault="00282578" w:rsidP="005E1EC2">
      <w:pPr>
        <w:pStyle w:val="ListParagraph"/>
        <w:numPr>
          <w:ilvl w:val="0"/>
          <w:numId w:val="7"/>
        </w:numPr>
        <w:rPr>
          <w:rFonts w:eastAsiaTheme="minorEastAsia"/>
        </w:rPr>
      </w:pPr>
      <w:r w:rsidRPr="4D39F076">
        <w:t>Finally, click “Save”</w:t>
      </w:r>
    </w:p>
    <w:p w14:paraId="697EF351" w14:textId="32006539" w:rsidR="00256048" w:rsidRDefault="00282578" w:rsidP="00282578">
      <w:pPr>
        <w:rPr>
          <w:b/>
          <w:bCs/>
        </w:rPr>
      </w:pPr>
      <w:r w:rsidRPr="7BF5D91E">
        <w:t xml:space="preserve">The Query Migration Request Form is used by Data Services and helps ensure that the Query Developer has reviewed their query for compliance and performance before submitting for migration. </w:t>
      </w:r>
      <w:r w:rsidRPr="7BF5D91E">
        <w:rPr>
          <w:b/>
          <w:bCs/>
        </w:rPr>
        <w:t>This form can also be used as a guide during development work to ensure the standards described in this document are being followed.</w:t>
      </w:r>
    </w:p>
    <w:p w14:paraId="31E496FF" w14:textId="77777777" w:rsidR="00256048" w:rsidRDefault="00256048">
      <w:pPr>
        <w:spacing w:before="0" w:after="200" w:line="276" w:lineRule="auto"/>
        <w:rPr>
          <w:b/>
          <w:bCs/>
        </w:rPr>
      </w:pPr>
      <w:r>
        <w:rPr>
          <w:b/>
          <w:bCs/>
        </w:rPr>
        <w:br w:type="page"/>
      </w:r>
    </w:p>
    <w:p w14:paraId="06285B38" w14:textId="77777777" w:rsidR="00282578" w:rsidRDefault="00282578" w:rsidP="00700BD0">
      <w:pPr>
        <w:pStyle w:val="Heading2"/>
        <w:rPr>
          <w:rFonts w:ascii="Cambria" w:eastAsia="Cambria" w:hAnsi="Cambria" w:cs="Cambria"/>
        </w:rPr>
      </w:pPr>
      <w:bookmarkStart w:id="72" w:name="_Toc113370045"/>
      <w:bookmarkStart w:id="73" w:name="_Toc208493540"/>
      <w:r w:rsidRPr="3FE278E1">
        <w:lastRenderedPageBreak/>
        <w:t>PHASE III: Migration to Production</w:t>
      </w:r>
      <w:bookmarkEnd w:id="72"/>
      <w:bookmarkEnd w:id="73"/>
    </w:p>
    <w:p w14:paraId="5540374E" w14:textId="1C584BEA" w:rsidR="00282578" w:rsidRDefault="004E5B70" w:rsidP="00282578">
      <w:r>
        <w:t xml:space="preserve">The </w:t>
      </w:r>
      <w:r w:rsidR="00282578" w:rsidRPr="7BF5D91E">
        <w:t xml:space="preserve">Data Services </w:t>
      </w:r>
      <w:r>
        <w:t xml:space="preserve">Reporting Team </w:t>
      </w:r>
      <w:r w:rsidR="00282578" w:rsidRPr="7BF5D91E">
        <w:t xml:space="preserve">will review the query for compliance and functionality, </w:t>
      </w:r>
      <w:r>
        <w:t>and an advanced review will be performed.</w:t>
      </w:r>
      <w:r w:rsidR="00B93181">
        <w:t xml:space="preserve"> </w:t>
      </w:r>
      <w:r w:rsidR="00282578" w:rsidRPr="7BF5D91E">
        <w:t xml:space="preserve">If there are any concerns with the query or its compliance </w:t>
      </w:r>
      <w:r w:rsidR="7564E19B">
        <w:t>with</w:t>
      </w:r>
      <w:r w:rsidR="00282578" w:rsidRPr="7BF5D91E">
        <w:t xml:space="preserve"> any of the standards listed in this document, it will be sent back to the developer to resolve before migration. Once the query is approved by Data Services, it is sent to </w:t>
      </w:r>
      <w:r>
        <w:t>the hosting service</w:t>
      </w:r>
      <w:r w:rsidR="00282578" w:rsidRPr="7BF5D91E">
        <w:t xml:space="preserve"> for migration. The</w:t>
      </w:r>
      <w:r w:rsidR="00282578" w:rsidRPr="7BF5D91E">
        <w:rPr>
          <w:rFonts w:ascii="Century Gothic" w:eastAsia="Century Gothic" w:hAnsi="Century Gothic" w:cs="Century Gothic"/>
          <w:i/>
          <w:iCs/>
          <w:sz w:val="18"/>
          <w:szCs w:val="18"/>
        </w:rPr>
        <w:t xml:space="preserve"> </w:t>
      </w:r>
      <w:r w:rsidR="00282578" w:rsidRPr="7BF5D91E">
        <w:t>query will be added to View Query Search Listing in</w:t>
      </w:r>
      <w:r w:rsidR="00282578" w:rsidRPr="7BF5D91E">
        <w:rPr>
          <w:i/>
          <w:iCs/>
        </w:rPr>
        <w:t xml:space="preserve"> </w:t>
      </w:r>
      <w:hyperlink r:id="rId58">
        <w:r w:rsidR="00282578" w:rsidRPr="7BF5D91E">
          <w:rPr>
            <w:rStyle w:val="Hyperlink"/>
            <w:rFonts w:ascii="Calibri" w:eastAsia="Calibri" w:hAnsi="Calibri" w:cs="Calibri"/>
          </w:rPr>
          <w:t>metaLink</w:t>
        </w:r>
      </w:hyperlink>
      <w:r w:rsidR="494CEE64" w:rsidRPr="453A0C42">
        <w:rPr>
          <w:i/>
          <w:iCs/>
        </w:rPr>
        <w:t xml:space="preserve"> </w:t>
      </w:r>
      <w:r w:rsidR="494CEE64" w:rsidRPr="453A0C42">
        <w:t>once it is migrated.</w:t>
      </w:r>
      <w:r w:rsidR="00282578" w:rsidRPr="7BF5D91E">
        <w:rPr>
          <w:i/>
          <w:iCs/>
        </w:rPr>
        <w:t xml:space="preserve"> </w:t>
      </w:r>
      <w:r w:rsidR="00282578" w:rsidRPr="7BF5D91E">
        <w:t xml:space="preserve">For access to metaLink, please email </w:t>
      </w:r>
      <w:hyperlink r:id="rId59">
        <w:r w:rsidR="00282578" w:rsidRPr="7BF5D91E">
          <w:rPr>
            <w:rStyle w:val="Hyperlink"/>
            <w:rFonts w:ascii="Calibri" w:eastAsia="Calibri" w:hAnsi="Calibri" w:cs="Calibri"/>
          </w:rPr>
          <w:t>dataservices@sbctc.edu</w:t>
        </w:r>
      </w:hyperlink>
      <w:r w:rsidR="00282578" w:rsidRPr="7BF5D91E">
        <w:t xml:space="preserve"> with your name, email address, phone number, and college.</w:t>
      </w:r>
    </w:p>
    <w:p w14:paraId="1B967B83" w14:textId="77777777" w:rsidR="00282578" w:rsidRDefault="00282578" w:rsidP="00282578">
      <w:pPr>
        <w:pStyle w:val="Heading3"/>
        <w:rPr>
          <w:rFonts w:ascii="Calibri Light" w:hAnsi="Calibri Light"/>
          <w:color w:val="1F3763"/>
        </w:rPr>
      </w:pPr>
      <w:bookmarkStart w:id="74" w:name="_Toc113370046"/>
      <w:bookmarkStart w:id="75" w:name="MigrationSchedule"/>
      <w:bookmarkStart w:id="76" w:name="_Toc208493541"/>
      <w:r w:rsidRPr="7BF5D91E">
        <w:t>Query Migration Schedule</w:t>
      </w:r>
      <w:bookmarkEnd w:id="74"/>
      <w:bookmarkEnd w:id="76"/>
    </w:p>
    <w:p w14:paraId="770D11B3" w14:textId="4B53B291" w:rsidR="00282578" w:rsidRDefault="00282578" w:rsidP="00282578">
      <w:r w:rsidRPr="2B73D0BF">
        <w:t>Query Migrations occur twice a week on Tuesdays and Thursdays.</w:t>
      </w:r>
    </w:p>
    <w:p w14:paraId="15D4A6F6" w14:textId="6C997DF7" w:rsidR="00700BD0" w:rsidRDefault="00282578" w:rsidP="00282578">
      <w:r w:rsidRPr="4D39F076">
        <w:t xml:space="preserve">If you intend to have your </w:t>
      </w:r>
      <w:r w:rsidRPr="4D39F076">
        <w:rPr>
          <w:b/>
          <w:bCs/>
        </w:rPr>
        <w:t xml:space="preserve">query migrated on Tuesday, the latest time to submit your migration request ticket is Monday at </w:t>
      </w:r>
      <w:r>
        <w:rPr>
          <w:b/>
          <w:bCs/>
        </w:rPr>
        <w:t>12</w:t>
      </w:r>
      <w:r w:rsidRPr="4D39F076">
        <w:rPr>
          <w:b/>
          <w:bCs/>
        </w:rPr>
        <w:t xml:space="preserve">pm. </w:t>
      </w:r>
      <w:r w:rsidRPr="4D39F076">
        <w:t xml:space="preserve">If your ticket is not submitted on </w:t>
      </w:r>
      <w:r>
        <w:t>or before 12</w:t>
      </w:r>
      <w:r w:rsidRPr="4D39F076">
        <w:t>pm, your query will be reviewed for migration during the next migration window.</w:t>
      </w:r>
      <w:r w:rsidR="00256C46">
        <w:t xml:space="preserve"> </w:t>
      </w:r>
      <w:r w:rsidRPr="4D39F076">
        <w:t xml:space="preserve">Also, if you intend to have your </w:t>
      </w:r>
      <w:r w:rsidRPr="4D39F076">
        <w:rPr>
          <w:b/>
          <w:bCs/>
        </w:rPr>
        <w:t xml:space="preserve">query migrated on Thursday, please submit your migration request ticket by Wednesday at </w:t>
      </w:r>
      <w:r>
        <w:rPr>
          <w:b/>
          <w:bCs/>
        </w:rPr>
        <w:t>12</w:t>
      </w:r>
      <w:r w:rsidRPr="4D39F076">
        <w:rPr>
          <w:b/>
          <w:bCs/>
        </w:rPr>
        <w:t xml:space="preserve">pm. </w:t>
      </w:r>
      <w:r w:rsidRPr="4D39F076">
        <w:t>If your ticket is not submitted on or b</w:t>
      </w:r>
      <w:r>
        <w:t>efore 12</w:t>
      </w:r>
      <w:r w:rsidRPr="4D39F076">
        <w:t>pm, your query will be reviewed for migration during the next migration window.</w:t>
      </w:r>
      <w:r w:rsidR="000D34D5">
        <w:t xml:space="preserve"> </w:t>
      </w:r>
      <w:r w:rsidRPr="7BF5D91E">
        <w:t xml:space="preserve">Query requests sent for migration by </w:t>
      </w:r>
      <w:r>
        <w:t>Monday at 12</w:t>
      </w:r>
      <w:r w:rsidRPr="7BF5D91E">
        <w:t xml:space="preserve">pm should be available in Production on Wednesday morning, while those </w:t>
      </w:r>
      <w:r>
        <w:t>sent in by 12</w:t>
      </w:r>
      <w:r w:rsidRPr="7BF5D91E">
        <w:t>pm on Wednesday should be available in Production by Friday morning.</w:t>
      </w:r>
    </w:p>
    <w:p w14:paraId="3C33E099" w14:textId="6CCADBB8" w:rsidR="00256C46" w:rsidRDefault="00256C46" w:rsidP="00282578">
      <w:r>
        <w:rPr>
          <w:noProof/>
        </w:rPr>
        <w:drawing>
          <wp:anchor distT="0" distB="0" distL="114300" distR="114300" simplePos="0" relativeHeight="251658263" behindDoc="0" locked="0" layoutInCell="1" allowOverlap="1" wp14:anchorId="2D6594D2" wp14:editId="69AD16F7">
            <wp:simplePos x="0" y="0"/>
            <wp:positionH relativeFrom="margin">
              <wp:posOffset>-145010</wp:posOffset>
            </wp:positionH>
            <wp:positionV relativeFrom="paragraph">
              <wp:posOffset>264376</wp:posOffset>
            </wp:positionV>
            <wp:extent cx="6955155" cy="2509520"/>
            <wp:effectExtent l="0" t="19050" r="0" b="62230"/>
            <wp:wrapTopAndBottom/>
            <wp:docPr id="11" name="Diagram 11" descr="chart with migration times explained abov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14:sizeRelH relativeFrom="margin">
              <wp14:pctWidth>0</wp14:pctWidth>
            </wp14:sizeRelH>
            <wp14:sizeRelV relativeFrom="margin">
              <wp14:pctHeight>0</wp14:pctHeight>
            </wp14:sizeRelV>
          </wp:anchor>
        </w:drawing>
      </w:r>
    </w:p>
    <w:p w14:paraId="22C227FC" w14:textId="77777777" w:rsidR="00E82600" w:rsidRDefault="00E82600">
      <w:pPr>
        <w:spacing w:before="0" w:after="200" w:line="276" w:lineRule="auto"/>
      </w:pPr>
    </w:p>
    <w:p w14:paraId="16D9FEB2" w14:textId="3E6E265A" w:rsidR="0007793A" w:rsidRDefault="003E45F5">
      <w:pPr>
        <w:spacing w:before="0" w:after="200" w:line="276" w:lineRule="auto"/>
      </w:pPr>
      <w:r>
        <w:t xml:space="preserve">Note: </w:t>
      </w:r>
      <w:r w:rsidR="00205CD9">
        <w:t xml:space="preserve">If there is a </w:t>
      </w:r>
      <w:r w:rsidR="001A4890">
        <w:t xml:space="preserve">Monday </w:t>
      </w:r>
      <w:r w:rsidR="002C0376">
        <w:t>h</w:t>
      </w:r>
      <w:r w:rsidR="001A4890">
        <w:t xml:space="preserve">oliday, the </w:t>
      </w:r>
      <w:r w:rsidR="00E82600">
        <w:t xml:space="preserve">migration project </w:t>
      </w:r>
      <w:r w:rsidR="001A4890">
        <w:t>will be submitted on the preceding Friday</w:t>
      </w:r>
      <w:r w:rsidR="002C0376">
        <w:t>. Submissions are due by 12 pm on that Friday.</w:t>
      </w:r>
      <w:bookmarkEnd w:id="75"/>
      <w:r w:rsidR="0007793A">
        <w:br w:type="page"/>
      </w:r>
    </w:p>
    <w:p w14:paraId="679094BB" w14:textId="4517C4D5" w:rsidR="00282578" w:rsidRDefault="00282578" w:rsidP="00282578">
      <w:pPr>
        <w:pStyle w:val="Heading2"/>
        <w:rPr>
          <w:rFonts w:ascii="Calibri Light" w:hAnsi="Calibri Light"/>
        </w:rPr>
      </w:pPr>
      <w:bookmarkStart w:id="77" w:name="_Toc113370047"/>
      <w:bookmarkStart w:id="78" w:name="_Toc208493542"/>
      <w:r w:rsidRPr="7BF5D91E">
        <w:lastRenderedPageBreak/>
        <w:t>PHASE IV: Modification of Existing Queries</w:t>
      </w:r>
      <w:bookmarkEnd w:id="77"/>
      <w:bookmarkEnd w:id="78"/>
    </w:p>
    <w:p w14:paraId="781A1439" w14:textId="77777777" w:rsidR="00B82AFF" w:rsidRPr="00B82AFF" w:rsidRDefault="00B82AFF" w:rsidP="004114A8">
      <w:pPr>
        <w:pStyle w:val="Heading3"/>
        <w:rPr>
          <w:b/>
        </w:rPr>
      </w:pPr>
      <w:bookmarkStart w:id="79" w:name="_Modifying_Queries_Created"/>
      <w:bookmarkStart w:id="80" w:name="ModApproval"/>
      <w:bookmarkStart w:id="81" w:name="_Toc208493543"/>
      <w:bookmarkEnd w:id="79"/>
      <w:r w:rsidRPr="00B82AFF">
        <w:t>Modifying Queries Created by Others</w:t>
      </w:r>
      <w:bookmarkEnd w:id="81"/>
    </w:p>
    <w:p w14:paraId="1B86BC08" w14:textId="77777777" w:rsidR="00B82AFF" w:rsidRPr="00B82AFF" w:rsidRDefault="00B82AFF" w:rsidP="00105F09">
      <w:pPr>
        <w:pStyle w:val="ListParagraph"/>
        <w:numPr>
          <w:ilvl w:val="0"/>
          <w:numId w:val="51"/>
        </w:numPr>
      </w:pPr>
      <w:r w:rsidRPr="00B82AFF">
        <w:t>Do not save over the original query. Instead create a DEV_ version.</w:t>
      </w:r>
    </w:p>
    <w:p w14:paraId="1AE832FC" w14:textId="77777777" w:rsidR="00B82AFF" w:rsidRPr="00B82AFF" w:rsidRDefault="00B82AFF" w:rsidP="00105F09">
      <w:pPr>
        <w:pStyle w:val="ListParagraph"/>
        <w:numPr>
          <w:ilvl w:val="0"/>
          <w:numId w:val="51"/>
        </w:numPr>
      </w:pPr>
      <w:r w:rsidRPr="00B82AFF">
        <w:t>Understand how a modification will impact the original purpose.</w:t>
      </w:r>
    </w:p>
    <w:p w14:paraId="58F8AA3D" w14:textId="77777777" w:rsidR="00B82AFF" w:rsidRPr="00B82AFF" w:rsidRDefault="00B82AFF" w:rsidP="00105F09">
      <w:pPr>
        <w:pStyle w:val="ListParagraph"/>
        <w:numPr>
          <w:ilvl w:val="0"/>
          <w:numId w:val="51"/>
        </w:numPr>
      </w:pPr>
      <w:r w:rsidRPr="00B82AFF">
        <w:t>Determine if a modification is acceptable, or if a new query needs to be developed. If modifying an existing query, make a copy first.</w:t>
      </w:r>
    </w:p>
    <w:p w14:paraId="56A7C4F2" w14:textId="77777777" w:rsidR="00B82AFF" w:rsidRPr="00B82AFF" w:rsidRDefault="00B82AFF" w:rsidP="00105F09">
      <w:pPr>
        <w:pStyle w:val="ListParagraph"/>
        <w:numPr>
          <w:ilvl w:val="0"/>
          <w:numId w:val="51"/>
        </w:numPr>
      </w:pPr>
      <w:r w:rsidRPr="00B82AFF">
        <w:t>Get Approval</w:t>
      </w:r>
    </w:p>
    <w:p w14:paraId="7D3B4922" w14:textId="77777777" w:rsidR="00B82AFF" w:rsidRPr="00B82AFF" w:rsidRDefault="00B82AFF" w:rsidP="00F9024D">
      <w:pPr>
        <w:pStyle w:val="Heading4"/>
        <w:numPr>
          <w:ilvl w:val="1"/>
          <w:numId w:val="51"/>
        </w:numPr>
      </w:pPr>
      <w:r w:rsidRPr="00B82AFF">
        <w:t xml:space="preserve">All Queries Created by State Board Employees </w:t>
      </w:r>
    </w:p>
    <w:p w14:paraId="667199A8" w14:textId="77777777" w:rsidR="00B82AFF" w:rsidRPr="00B82AFF" w:rsidRDefault="00B82AFF" w:rsidP="00722B75">
      <w:pPr>
        <w:pStyle w:val="ListParagraph"/>
        <w:numPr>
          <w:ilvl w:val="2"/>
          <w:numId w:val="51"/>
        </w:numPr>
      </w:pPr>
      <w:r w:rsidRPr="00B82AFF">
        <w:t>Request Approval from the Data Services Reporting Team.</w:t>
      </w:r>
    </w:p>
    <w:p w14:paraId="2F20A90F" w14:textId="77777777" w:rsidR="00B82AFF" w:rsidRPr="00B82AFF" w:rsidRDefault="00B82AFF" w:rsidP="00722B75">
      <w:pPr>
        <w:pStyle w:val="ListParagraph"/>
        <w:numPr>
          <w:ilvl w:val="3"/>
          <w:numId w:val="51"/>
        </w:numPr>
      </w:pPr>
      <w:r w:rsidRPr="00B82AFF">
        <w:t>It is strongly preferred that a ticket be submitted requesting approval of the modification before any changes are made to the query, but approval may be requested with the migration request ticket.</w:t>
      </w:r>
    </w:p>
    <w:p w14:paraId="130274ED" w14:textId="77777777" w:rsidR="00B82AFF" w:rsidRPr="00B82AFF" w:rsidRDefault="00B82AFF" w:rsidP="00722B75">
      <w:pPr>
        <w:pStyle w:val="ListParagraph"/>
        <w:numPr>
          <w:ilvl w:val="3"/>
          <w:numId w:val="51"/>
        </w:numPr>
      </w:pPr>
      <w:r w:rsidRPr="00B82AFF">
        <w:t>If requesting approval within the migration ticket, it is required to note in the Request Detail that modification approval is also requested.</w:t>
      </w:r>
    </w:p>
    <w:p w14:paraId="604C5EB8" w14:textId="77777777" w:rsidR="00B82AFF" w:rsidRPr="00B82AFF" w:rsidRDefault="00B82AFF" w:rsidP="00722B75">
      <w:pPr>
        <w:pStyle w:val="ListParagraph"/>
        <w:numPr>
          <w:ilvl w:val="4"/>
          <w:numId w:val="51"/>
        </w:numPr>
      </w:pPr>
      <w:r w:rsidRPr="00B82AFF">
        <w:t>This step is in addition to the information requested in the QMRF. This does not replace any information requested in the QMRF.</w:t>
      </w:r>
    </w:p>
    <w:p w14:paraId="6CDAA2A4" w14:textId="77777777" w:rsidR="00B82AFF" w:rsidRPr="00B82AFF" w:rsidRDefault="00B82AFF" w:rsidP="00722B75">
      <w:pPr>
        <w:pStyle w:val="ListParagraph"/>
        <w:numPr>
          <w:ilvl w:val="4"/>
          <w:numId w:val="51"/>
        </w:numPr>
      </w:pPr>
      <w:r w:rsidRPr="00B82AFF">
        <w:t>Example of combined approval and migration request.</w:t>
      </w:r>
    </w:p>
    <w:p w14:paraId="1A9E59B4" w14:textId="588E3598" w:rsidR="00B82AFF" w:rsidRPr="00B82AFF" w:rsidRDefault="00B82AFF" w:rsidP="00722B75">
      <w:pPr>
        <w:ind w:left="2880"/>
      </w:pPr>
      <w:r w:rsidRPr="00105F09">
        <w:rPr>
          <w:noProof/>
        </w:rPr>
        <w:drawing>
          <wp:inline distT="0" distB="0" distL="0" distR="0" wp14:anchorId="3EA5C241" wp14:editId="68AACE68">
            <wp:extent cx="4657725" cy="1828800"/>
            <wp:effectExtent l="0" t="0" r="9525" b="0"/>
            <wp:docPr id="256520144" name="Picture 9" descr="screenshot of a migration request ti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520144" name="Picture 9" descr="screenshot of a migration request ticket"/>
                    <pic:cNvPicPr>
                      <a:picLocks noChangeAspect="1" noChangeArrowheads="1"/>
                    </pic:cNvPicPr>
                  </pic:nvPicPr>
                  <pic:blipFill>
                    <a:blip r:embed="rId65" r:link="rId66">
                      <a:extLst>
                        <a:ext uri="{28A0092B-C50C-407E-A947-70E740481C1C}">
                          <a14:useLocalDpi xmlns:a14="http://schemas.microsoft.com/office/drawing/2010/main" val="0"/>
                        </a:ext>
                      </a:extLst>
                    </a:blip>
                    <a:srcRect/>
                    <a:stretch>
                      <a:fillRect/>
                    </a:stretch>
                  </pic:blipFill>
                  <pic:spPr bwMode="auto">
                    <a:xfrm>
                      <a:off x="0" y="0"/>
                      <a:ext cx="4657725" cy="1828800"/>
                    </a:xfrm>
                    <a:prstGeom prst="rect">
                      <a:avLst/>
                    </a:prstGeom>
                    <a:noFill/>
                    <a:ln>
                      <a:noFill/>
                    </a:ln>
                  </pic:spPr>
                </pic:pic>
              </a:graphicData>
            </a:graphic>
          </wp:inline>
        </w:drawing>
      </w:r>
    </w:p>
    <w:p w14:paraId="47E40610" w14:textId="5D860BCC" w:rsidR="00B82AFF" w:rsidRPr="00B82AFF" w:rsidRDefault="00B82AFF" w:rsidP="00F9024D">
      <w:pPr>
        <w:pStyle w:val="Heading4"/>
        <w:numPr>
          <w:ilvl w:val="1"/>
          <w:numId w:val="51"/>
        </w:numPr>
      </w:pPr>
      <w:r w:rsidRPr="00B82AFF">
        <w:t xml:space="preserve">Queries </w:t>
      </w:r>
      <w:r w:rsidR="00706632" w:rsidRPr="00B82AFF">
        <w:t xml:space="preserve">Created </w:t>
      </w:r>
      <w:r w:rsidRPr="00B82AFF">
        <w:t xml:space="preserve">by College Query Developers </w:t>
      </w:r>
    </w:p>
    <w:p w14:paraId="11C96C15" w14:textId="77777777" w:rsidR="00B82AFF" w:rsidRPr="00B82AFF" w:rsidRDefault="00B82AFF" w:rsidP="00F9024D">
      <w:pPr>
        <w:pStyle w:val="ListParagraph"/>
        <w:numPr>
          <w:ilvl w:val="2"/>
          <w:numId w:val="51"/>
        </w:numPr>
      </w:pPr>
      <w:r w:rsidRPr="00B82AFF">
        <w:t>Original Query Developer is Available</w:t>
      </w:r>
    </w:p>
    <w:p w14:paraId="7744140D" w14:textId="77777777" w:rsidR="00B82AFF" w:rsidRPr="00B82AFF" w:rsidRDefault="00B82AFF" w:rsidP="00F9024D">
      <w:pPr>
        <w:pStyle w:val="ListParagraph"/>
        <w:numPr>
          <w:ilvl w:val="3"/>
          <w:numId w:val="51"/>
        </w:numPr>
      </w:pPr>
      <w:r w:rsidRPr="00B82AFF">
        <w:t xml:space="preserve">Get approval to modify the query from original query developer. </w:t>
      </w:r>
    </w:p>
    <w:p w14:paraId="09C2404B" w14:textId="77777777" w:rsidR="00B82AFF" w:rsidRPr="00B82AFF" w:rsidRDefault="00B82AFF" w:rsidP="00F9024D">
      <w:pPr>
        <w:pStyle w:val="ListParagraph"/>
        <w:numPr>
          <w:ilvl w:val="3"/>
          <w:numId w:val="51"/>
        </w:numPr>
      </w:pPr>
      <w:r w:rsidRPr="00B82AFF">
        <w:t>Approval for the modification must be obtained prior to submitting the migration request. Attach the approval to the migration ticket.</w:t>
      </w:r>
    </w:p>
    <w:p w14:paraId="7C29439A" w14:textId="77777777" w:rsidR="00B82AFF" w:rsidRPr="00B82AFF" w:rsidRDefault="00B82AFF" w:rsidP="00F9024D">
      <w:pPr>
        <w:pStyle w:val="ListParagraph"/>
        <w:numPr>
          <w:ilvl w:val="2"/>
          <w:numId w:val="51"/>
        </w:numPr>
      </w:pPr>
      <w:r w:rsidRPr="00B82AFF">
        <w:t>Original Query Developer is Not Available</w:t>
      </w:r>
    </w:p>
    <w:p w14:paraId="56135A4A" w14:textId="77777777" w:rsidR="00B82AFF" w:rsidRPr="00B82AFF" w:rsidRDefault="00B82AFF" w:rsidP="00F9024D">
      <w:pPr>
        <w:pStyle w:val="ListParagraph"/>
        <w:numPr>
          <w:ilvl w:val="3"/>
          <w:numId w:val="51"/>
        </w:numPr>
      </w:pPr>
      <w:r w:rsidRPr="00B82AFF">
        <w:t>For queries originally developed within the same institution, modification approval may be obtained from the institution’s Reporting Lead.</w:t>
      </w:r>
    </w:p>
    <w:p w14:paraId="3F7B9FBA" w14:textId="77777777" w:rsidR="00B82AFF" w:rsidRPr="00B82AFF" w:rsidRDefault="00B82AFF" w:rsidP="00F9024D">
      <w:pPr>
        <w:pStyle w:val="ListParagraph"/>
        <w:numPr>
          <w:ilvl w:val="3"/>
          <w:numId w:val="51"/>
        </w:numPr>
      </w:pPr>
      <w:r w:rsidRPr="00B82AFF">
        <w:t>For queries developed by a different institution, modification approval must be obtained from the Data Services Reporting Team.</w:t>
      </w:r>
    </w:p>
    <w:p w14:paraId="04AB6A0E" w14:textId="7D6AF4E6" w:rsidR="00B82AFF" w:rsidRPr="00B82AFF" w:rsidRDefault="00B82AFF" w:rsidP="00F9024D">
      <w:pPr>
        <w:pStyle w:val="ListParagraph"/>
        <w:numPr>
          <w:ilvl w:val="4"/>
          <w:numId w:val="51"/>
        </w:numPr>
      </w:pPr>
      <w:r w:rsidRPr="00B82AFF">
        <w:t>If you are requesting approval from the Reporting Team, please follow the same steps listed above under the bullet point “Request Approval from the Data Services Reporting Team</w:t>
      </w:r>
      <w:r w:rsidR="00123B47" w:rsidRPr="00B82AFF">
        <w:t>.”</w:t>
      </w:r>
    </w:p>
    <w:bookmarkEnd w:id="80"/>
    <w:p w14:paraId="2734D20C" w14:textId="3B5F7E22" w:rsidR="004E5B70" w:rsidRPr="004E5B70" w:rsidRDefault="004E5B70" w:rsidP="005E1EC2">
      <w:pPr>
        <w:pStyle w:val="ListParagraph"/>
        <w:numPr>
          <w:ilvl w:val="0"/>
          <w:numId w:val="25"/>
        </w:numPr>
        <w:shd w:val="clear" w:color="auto" w:fill="FFFFFF"/>
        <w:rPr>
          <w:rFonts w:cstheme="minorHAnsi"/>
          <w:color w:val="2D3B45"/>
        </w:rPr>
      </w:pPr>
      <w:r w:rsidRPr="004E5B70">
        <w:rPr>
          <w:rFonts w:cstheme="minorHAnsi"/>
          <w:color w:val="2D3B45"/>
        </w:rPr>
        <w:t>Repeat QDLC starting at the second step of Phase I.</w:t>
      </w:r>
    </w:p>
    <w:p w14:paraId="306AD959" w14:textId="49C0129A" w:rsidR="004E5B70" w:rsidRDefault="004E5B70" w:rsidP="005E1EC2">
      <w:pPr>
        <w:pStyle w:val="ListParagraph"/>
        <w:numPr>
          <w:ilvl w:val="0"/>
          <w:numId w:val="25"/>
        </w:numPr>
        <w:shd w:val="clear" w:color="auto" w:fill="FFFFFF"/>
        <w:rPr>
          <w:rFonts w:cstheme="minorHAnsi"/>
          <w:color w:val="2D3B45"/>
        </w:rPr>
      </w:pPr>
      <w:r w:rsidRPr="004E5B70">
        <w:rPr>
          <w:rFonts w:cstheme="minorHAnsi"/>
          <w:color w:val="2D3B45"/>
        </w:rPr>
        <w:t>If desired, request that the original query be removed from PRD.</w:t>
      </w:r>
      <w:r w:rsidR="001867FB">
        <w:rPr>
          <w:rFonts w:cstheme="minorHAnsi"/>
          <w:color w:val="2D3B45"/>
        </w:rPr>
        <w:tab/>
      </w:r>
    </w:p>
    <w:p w14:paraId="62240173" w14:textId="77777777" w:rsidR="004E5B70" w:rsidRPr="004E5B70" w:rsidRDefault="004E5B70" w:rsidP="004E5B70">
      <w:pPr>
        <w:pStyle w:val="ListParagraph"/>
        <w:shd w:val="clear" w:color="auto" w:fill="FFFFFF"/>
        <w:rPr>
          <w:rFonts w:cstheme="minorHAnsi"/>
          <w:color w:val="2D3B45"/>
        </w:rPr>
      </w:pPr>
    </w:p>
    <w:p w14:paraId="40E7B1CE" w14:textId="64F636F2" w:rsidR="00282578" w:rsidRDefault="00282578" w:rsidP="00282578">
      <w:r w:rsidRPr="4D39F076">
        <w:t xml:space="preserve">Please do not modify any existing queries without first analyzing the impact of the modification with the original creator or the ERP (Enterprise Resource Planning) Pillar lead. Approval is always required to make a modification to </w:t>
      </w:r>
      <w:r w:rsidRPr="4D39F076">
        <w:lastRenderedPageBreak/>
        <w:t>an existing query. Some queries are used for business processes</w:t>
      </w:r>
      <w:r w:rsidR="00585FCB" w:rsidRPr="4D39F076">
        <w:t>,</w:t>
      </w:r>
      <w:r w:rsidRPr="4D39F076">
        <w:t xml:space="preserve"> and changing the query may </w:t>
      </w:r>
      <w:r w:rsidR="00585FCB" w:rsidRPr="4D39F076">
        <w:t>negatively</w:t>
      </w:r>
      <w:r w:rsidRPr="4D39F076">
        <w:t xml:space="preserve"> impact </w:t>
      </w:r>
      <w:r w:rsidR="00585FCB" w:rsidRPr="4D39F076">
        <w:t>it.</w:t>
      </w:r>
      <w:r w:rsidRPr="4D39F076">
        <w:t xml:space="preserve"> If approved to make changes to an existing query, make a copy first.</w:t>
      </w:r>
    </w:p>
    <w:p w14:paraId="139D0A53" w14:textId="59EC6C43" w:rsidR="00282578" w:rsidRDefault="00282578" w:rsidP="00282578">
      <w:pPr>
        <w:rPr>
          <w:b/>
          <w:bCs/>
        </w:rPr>
      </w:pPr>
      <w:r w:rsidRPr="4D39F076">
        <w:t xml:space="preserve"> If a query is found that is close to what is needed but that is </w:t>
      </w:r>
      <w:bookmarkStart w:id="82" w:name="_Int_n8cNmHfv"/>
      <w:r w:rsidRPr="4D39F076">
        <w:t>not quite right</w:t>
      </w:r>
      <w:bookmarkEnd w:id="82"/>
      <w:r w:rsidRPr="4D39F076">
        <w:t xml:space="preserve">, it is recommended to use that query as a base that can then be changed to fit current needs. These queries must be saved using </w:t>
      </w:r>
      <w:r w:rsidRPr="4D39F076">
        <w:rPr>
          <w:b/>
          <w:bCs/>
        </w:rPr>
        <w:t>“Save As”</w:t>
      </w:r>
      <w:r w:rsidRPr="4D39F076">
        <w:t xml:space="preserve"> to save the query to a new name after which, the query can then be modified. </w:t>
      </w:r>
      <w:r w:rsidRPr="4D39F076">
        <w:rPr>
          <w:b/>
          <w:bCs/>
        </w:rPr>
        <w:t>All FA queries, whether new or for a modification, must first be approved by the SBCTC Financial Aid Support Team.</w:t>
      </w:r>
    </w:p>
    <w:p w14:paraId="4F628F9A" w14:textId="77777777" w:rsidR="00DF34F4" w:rsidRDefault="00DF34F4" w:rsidP="00282578"/>
    <w:p w14:paraId="7ABFEC8C" w14:textId="77777777" w:rsidR="00282578" w:rsidRDefault="00282578" w:rsidP="00282578">
      <w:pPr>
        <w:pStyle w:val="Heading4"/>
        <w:rPr>
          <w:rFonts w:ascii="Calibri Light" w:hAnsi="Calibri Light"/>
          <w:color w:val="365F91" w:themeColor="accent1" w:themeShade="BF"/>
        </w:rPr>
      </w:pPr>
      <w:r w:rsidRPr="7BF5D91E">
        <w:t>Modifying QCS_FA or CTC_FA Financial Aid Queries</w:t>
      </w:r>
    </w:p>
    <w:p w14:paraId="2FE2B4F7" w14:textId="77777777" w:rsidR="00282578" w:rsidRDefault="00282578" w:rsidP="005E1EC2">
      <w:pPr>
        <w:pStyle w:val="ListParagraph"/>
        <w:numPr>
          <w:ilvl w:val="0"/>
          <w:numId w:val="6"/>
        </w:numPr>
        <w:rPr>
          <w:rFonts w:eastAsiaTheme="minorEastAsia"/>
        </w:rPr>
      </w:pPr>
      <w:r w:rsidRPr="3FE278E1">
        <w:t xml:space="preserve">All Financial Aid queries, both new query requests and modification of existing queries, need to be approved by the SBCTC Financial Aid Support Team. </w:t>
      </w:r>
    </w:p>
    <w:p w14:paraId="2745362F" w14:textId="0BD7B7E3" w:rsidR="00282578" w:rsidRDefault="00282578" w:rsidP="005E1EC2">
      <w:pPr>
        <w:pStyle w:val="ListParagraph"/>
        <w:numPr>
          <w:ilvl w:val="0"/>
          <w:numId w:val="6"/>
        </w:numPr>
        <w:rPr>
          <w:rFonts w:eastAsiaTheme="minorEastAsia"/>
        </w:rPr>
      </w:pPr>
      <w:proofErr w:type="gramStart"/>
      <w:r w:rsidRPr="3FE278E1">
        <w:t>Assign</w:t>
      </w:r>
      <w:proofErr w:type="gramEnd"/>
      <w:r w:rsidRPr="3FE278E1">
        <w:t xml:space="preserve"> to the Financial Aid Pillar Lead via the Service Desk to request modification. </w:t>
      </w:r>
    </w:p>
    <w:p w14:paraId="253C635F" w14:textId="77777777" w:rsidR="00282578" w:rsidRDefault="00282578" w:rsidP="00282578">
      <w:pPr>
        <w:pStyle w:val="Heading4"/>
      </w:pPr>
      <w:r w:rsidRPr="7BF5D91E">
        <w:t xml:space="preserve">Modifying Delivered Queries </w:t>
      </w:r>
    </w:p>
    <w:p w14:paraId="18BCF321" w14:textId="3B3272D8" w:rsidR="00282578" w:rsidRDefault="00282578" w:rsidP="00282578">
      <w:r w:rsidRPr="7BF5D91E">
        <w:t>Queries that are delivered by Oracle are found in the DELIVERED folder. These queries do not follow the QXX or CTC naming convention. If a Query Developer makes a modification to one of these queries, any changes made will be overwritten and lost at the next system upgrade. Therefore, all changes to a delivered query must be saved as a new query using the “Save As” button. The new queries must follow the standard conventions listed in this document.</w:t>
      </w:r>
    </w:p>
    <w:p w14:paraId="23C7F4A2" w14:textId="77777777" w:rsidR="00282578" w:rsidRPr="00741AC5" w:rsidRDefault="00282578" w:rsidP="00282578">
      <w:pPr>
        <w:rPr>
          <w:rFonts w:ascii="Calibri" w:eastAsia="Calibri" w:hAnsi="Calibri" w:cs="Calibri"/>
        </w:rPr>
      </w:pPr>
      <w:r>
        <w:br w:type="page"/>
      </w:r>
    </w:p>
    <w:p w14:paraId="4900B4CE" w14:textId="473FBDC3" w:rsidR="00282578" w:rsidRDefault="00282578" w:rsidP="00A04645">
      <w:pPr>
        <w:pStyle w:val="Heading1"/>
        <w:rPr>
          <w:rFonts w:ascii="Calibri Light" w:eastAsia="Calibri Light" w:hAnsi="Calibri Light" w:cs="Calibri Light"/>
        </w:rPr>
      </w:pPr>
      <w:bookmarkStart w:id="83" w:name="_Other_Reporting_Tools"/>
      <w:bookmarkStart w:id="84" w:name="_Int_Phk7a6S8"/>
      <w:bookmarkStart w:id="85" w:name="_Toc97110088"/>
      <w:bookmarkStart w:id="86" w:name="_Toc113356573"/>
      <w:bookmarkStart w:id="87" w:name="_Toc113370049"/>
      <w:bookmarkStart w:id="88" w:name="AdditionalInfoandConventions"/>
      <w:bookmarkStart w:id="89" w:name="_Toc208493544"/>
      <w:bookmarkEnd w:id="22"/>
      <w:bookmarkEnd w:id="83"/>
      <w:r w:rsidRPr="2B9A8E43">
        <w:lastRenderedPageBreak/>
        <w:t>Other Reporting Tools Development Conventions and Protocol</w:t>
      </w:r>
      <w:bookmarkEnd w:id="84"/>
      <w:bookmarkEnd w:id="85"/>
      <w:bookmarkEnd w:id="86"/>
      <w:bookmarkEnd w:id="87"/>
      <w:bookmarkEnd w:id="89"/>
    </w:p>
    <w:p w14:paraId="3B252764" w14:textId="77777777" w:rsidR="00282578" w:rsidRDefault="00282578" w:rsidP="00282578">
      <w:r w:rsidRPr="3BE30672">
        <w:t>While creating queries will be the main area most Query Developers will work in, there are additional reporting tools that will become available for use as the Query Developer gains skill and knowledge. Following the correct conventions when using these tools is also especially important for consistency and continuity in searching.</w:t>
      </w:r>
    </w:p>
    <w:p w14:paraId="035FF097" w14:textId="77777777" w:rsidR="00B37BDE" w:rsidRDefault="00B37BDE" w:rsidP="00282578"/>
    <w:p w14:paraId="6936B29C" w14:textId="66577A53" w:rsidR="009A371E" w:rsidRDefault="00441EFA" w:rsidP="002C293F">
      <w:pPr>
        <w:pStyle w:val="Heading2"/>
        <w:rPr>
          <w:rFonts w:ascii="Calibri Light" w:eastAsia="Calibri Light" w:hAnsi="Calibri Light" w:cs="Calibri Light"/>
        </w:rPr>
      </w:pPr>
      <w:bookmarkStart w:id="90" w:name="_Toc97110089"/>
      <w:bookmarkStart w:id="91" w:name="_Toc113356574"/>
      <w:bookmarkStart w:id="92" w:name="_Toc113370050"/>
      <w:bookmarkStart w:id="93" w:name="_Toc208493545"/>
      <w:r w:rsidRPr="002C293F">
        <w:t>Population</w:t>
      </w:r>
      <w:r>
        <w:t xml:space="preserve"> Selection</w:t>
      </w:r>
      <w:r w:rsidR="009A371E" w:rsidRPr="2B9A8E43">
        <w:t xml:space="preserve"> Conventions and Protocol</w:t>
      </w:r>
      <w:bookmarkEnd w:id="93"/>
    </w:p>
    <w:p w14:paraId="341033D5" w14:textId="77777777" w:rsidR="006F19CA" w:rsidRDefault="006F19CA" w:rsidP="00D91741"/>
    <w:p w14:paraId="43520967" w14:textId="3F76A264" w:rsidR="00D91741" w:rsidRDefault="00D11A4C" w:rsidP="00D91741">
      <w:bookmarkStart w:id="94" w:name="PopSelectConvention"/>
      <w:r>
        <w:t>Population</w:t>
      </w:r>
      <w:r w:rsidR="009A371E">
        <w:t xml:space="preserve"> S</w:t>
      </w:r>
      <w:r>
        <w:t>election queries use BIND records to retrieve a s</w:t>
      </w:r>
      <w:r w:rsidR="0038781F" w:rsidRPr="0038781F">
        <w:t>elect group of people, organizations, or records for processing within batch processes, reports, or mass updates.</w:t>
      </w:r>
      <w:r w:rsidR="0038781F">
        <w:t xml:space="preserve"> They are</w:t>
      </w:r>
      <w:r w:rsidR="007F1886">
        <w:t xml:space="preserve"> also</w:t>
      </w:r>
      <w:r w:rsidR="0038781F">
        <w:t xml:space="preserve"> referred to as Pop Select Queries.</w:t>
      </w:r>
      <w:r w:rsidR="00AD071A">
        <w:t xml:space="preserve"> </w:t>
      </w:r>
      <w:r w:rsidR="00D91741">
        <w:t xml:space="preserve">A Population Selection or Pop Select query is just a tool to gather IDs. They are not meant to be a standalone query that provides data outside of what is needed to run the batch process </w:t>
      </w:r>
      <w:r w:rsidR="00345127">
        <w:t>to which they are associated.</w:t>
      </w:r>
      <w:r w:rsidR="00D91741">
        <w:t xml:space="preserve"> </w:t>
      </w:r>
    </w:p>
    <w:p w14:paraId="64039B56" w14:textId="77777777" w:rsidR="007F3CF1" w:rsidRDefault="007F3CF1" w:rsidP="00D91741"/>
    <w:p w14:paraId="4866BAF3" w14:textId="77777777" w:rsidR="008C0157" w:rsidRDefault="00D91741" w:rsidP="00D91741">
      <w:r>
        <w:t xml:space="preserve">The results of a pop </w:t>
      </w:r>
      <w:proofErr w:type="gramStart"/>
      <w:r>
        <w:t>select</w:t>
      </w:r>
      <w:proofErr w:type="gramEnd"/>
      <w:r>
        <w:t xml:space="preserve"> query should only contain those fields that are needed to run the batch process. The bind record has all the necessary fields. If one or two additional data fields are needed to validate the population, they can be included in the query results, but they must be kept to a minimum and be necessary as opposed to convenient.  </w:t>
      </w:r>
    </w:p>
    <w:p w14:paraId="4C88D165" w14:textId="76BD6F4C" w:rsidR="00D91741" w:rsidRDefault="00D91741" w:rsidP="005E1EC2">
      <w:pPr>
        <w:pStyle w:val="ListParagraph"/>
        <w:numPr>
          <w:ilvl w:val="0"/>
          <w:numId w:val="41"/>
        </w:numPr>
      </w:pPr>
      <w:r>
        <w:t>An example would be to include the name when the EMPLID is included with the results</w:t>
      </w:r>
      <w:r w:rsidR="0023775A">
        <w:t xml:space="preserve">. </w:t>
      </w:r>
      <w:r>
        <w:t>Name is convenient but not needed when you have the EMPLID.</w:t>
      </w:r>
    </w:p>
    <w:p w14:paraId="12E6ED9F" w14:textId="77777777" w:rsidR="008C0157" w:rsidRDefault="008C0157" w:rsidP="008C0157"/>
    <w:p w14:paraId="37D5F080" w14:textId="370B5784" w:rsidR="00D91741" w:rsidRDefault="00D91741" w:rsidP="00D91741">
      <w:r>
        <w:t>Pop select queries should be written to be effective and efficient</w:t>
      </w:r>
      <w:r w:rsidR="0023775A">
        <w:t xml:space="preserve">. </w:t>
      </w:r>
      <w:r>
        <w:t>One way to do that is to keep the fields in the query to only those necessary to run the process.</w:t>
      </w:r>
    </w:p>
    <w:p w14:paraId="25782C0D" w14:textId="656DF565" w:rsidR="00D91741" w:rsidRDefault="00D91741" w:rsidP="005E1EC2">
      <w:pPr>
        <w:pStyle w:val="ListParagraph"/>
        <w:numPr>
          <w:ilvl w:val="0"/>
          <w:numId w:val="41"/>
        </w:numPr>
      </w:pPr>
      <w:r>
        <w:t xml:space="preserve">If a query runs long in query viewer, it will run long as a pop select. </w:t>
      </w:r>
    </w:p>
    <w:p w14:paraId="0E3EC87D" w14:textId="466BFEA7" w:rsidR="00D91741" w:rsidRDefault="00D91741" w:rsidP="005E1EC2">
      <w:pPr>
        <w:pStyle w:val="ListParagraph"/>
        <w:numPr>
          <w:ilvl w:val="0"/>
          <w:numId w:val="41"/>
        </w:numPr>
      </w:pPr>
      <w:r>
        <w:t>Unnecessary data could lead to performance issues.</w:t>
      </w:r>
    </w:p>
    <w:p w14:paraId="199E2E1E" w14:textId="38153A24" w:rsidR="00D91741" w:rsidRDefault="00D91741" w:rsidP="005E1EC2">
      <w:pPr>
        <w:pStyle w:val="ListParagraph"/>
        <w:numPr>
          <w:ilvl w:val="0"/>
          <w:numId w:val="41"/>
        </w:numPr>
      </w:pPr>
      <w:r>
        <w:t>The query must not contain duplicate IDs.</w:t>
      </w:r>
    </w:p>
    <w:p w14:paraId="5ECFC67D" w14:textId="63FE90CF" w:rsidR="00A70100" w:rsidRDefault="00A70100" w:rsidP="005E1EC2">
      <w:pPr>
        <w:pStyle w:val="ListParagraph"/>
        <w:numPr>
          <w:ilvl w:val="0"/>
          <w:numId w:val="41"/>
        </w:numPr>
      </w:pPr>
      <w:r>
        <w:t>Pop select queries may not use optional prompts.</w:t>
      </w:r>
    </w:p>
    <w:p w14:paraId="1E0BA03D" w14:textId="77777777" w:rsidR="008C0157" w:rsidRDefault="008C0157" w:rsidP="00D91741"/>
    <w:p w14:paraId="645BEC0B" w14:textId="2125B320" w:rsidR="00D91741" w:rsidRDefault="00D91741" w:rsidP="00D91741">
      <w:r>
        <w:t>If additional data is needed for population validation, then create a second query related to the pop select query. These queries can be cross refenced in the query properties which can be viewed by everyone in MetaLink. Use the same selection criteria but do not include the bind record</w:t>
      </w:r>
      <w:r w:rsidR="0023775A">
        <w:t xml:space="preserve">. </w:t>
      </w:r>
      <w:r>
        <w:t>This data is available on other tables. Bind records should only be used in pop select queries</w:t>
      </w:r>
      <w:r w:rsidR="0023775A">
        <w:t xml:space="preserve">. </w:t>
      </w:r>
      <w:r>
        <w:t>Queries using bind records are not captured as part of the annual query maintenance as they are associated to a business process so bind records should not be used in queries that are not pop selects or CEDQ data sources.</w:t>
      </w:r>
    </w:p>
    <w:p w14:paraId="3D756BEC" w14:textId="77777777" w:rsidR="008C0157" w:rsidRDefault="008C0157" w:rsidP="00D91741"/>
    <w:p w14:paraId="357B5636" w14:textId="77777777" w:rsidR="00D91741" w:rsidRDefault="00D91741" w:rsidP="00D91741">
      <w:r>
        <w:t>We will not review and make changes to existing pop select queries unless needed. This standard will be applied as updates and migration requests are submitted for these queries.</w:t>
      </w:r>
    </w:p>
    <w:p w14:paraId="6B037BFA" w14:textId="1AC8838A" w:rsidR="00B37BDE" w:rsidRPr="00B37BDE" w:rsidRDefault="00D91741" w:rsidP="00B37BDE">
      <w:pPr>
        <w:pStyle w:val="ListParagraph"/>
      </w:pPr>
      <w:r>
        <w:rPr>
          <w:noProof/>
        </w:rPr>
        <w:lastRenderedPageBreak/>
        <w:drawing>
          <wp:anchor distT="0" distB="0" distL="114300" distR="114300" simplePos="0" relativeHeight="251658285" behindDoc="0" locked="0" layoutInCell="1" allowOverlap="1" wp14:anchorId="305EF877" wp14:editId="321E4151">
            <wp:simplePos x="0" y="0"/>
            <wp:positionH relativeFrom="page">
              <wp:posOffset>1425575</wp:posOffset>
            </wp:positionH>
            <wp:positionV relativeFrom="paragraph">
              <wp:posOffset>297815</wp:posOffset>
            </wp:positionV>
            <wp:extent cx="5506085" cy="3736340"/>
            <wp:effectExtent l="0" t="0" r="18415" b="0"/>
            <wp:wrapTopAndBottom/>
            <wp:docPr id="1875655470" name="Diagram 1875655470" descr="Pop select standard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14:sizeRelH relativeFrom="margin">
              <wp14:pctWidth>0</wp14:pctWidth>
            </wp14:sizeRelH>
            <wp14:sizeRelV relativeFrom="margin">
              <wp14:pctHeight>0</wp14:pctHeight>
            </wp14:sizeRelV>
          </wp:anchor>
        </w:drawing>
      </w:r>
    </w:p>
    <w:p w14:paraId="6FD6C041" w14:textId="77777777" w:rsidR="006A457E" w:rsidRDefault="006A457E" w:rsidP="006A457E">
      <w:bookmarkStart w:id="95" w:name="PopSelectDescrFolder"/>
      <w:bookmarkEnd w:id="94"/>
    </w:p>
    <w:p w14:paraId="44C00E17" w14:textId="39FB1162" w:rsidR="009A371E" w:rsidRDefault="00490C80" w:rsidP="00B37BDE">
      <w:pPr>
        <w:pStyle w:val="Heading3"/>
      </w:pPr>
      <w:bookmarkStart w:id="96" w:name="_Toc208493546"/>
      <w:r>
        <w:t>Population Selection</w:t>
      </w:r>
      <w:r w:rsidRPr="2B9A8E43">
        <w:t xml:space="preserve"> </w:t>
      </w:r>
      <w:r w:rsidR="009A371E" w:rsidRPr="2B9A8E43">
        <w:t>Description</w:t>
      </w:r>
      <w:bookmarkEnd w:id="96"/>
    </w:p>
    <w:p w14:paraId="16E95ADB" w14:textId="7EE118F3" w:rsidR="009A371E" w:rsidRDefault="009A371E" w:rsidP="00CD3E5F">
      <w:pPr>
        <w:pStyle w:val="Body"/>
        <w:numPr>
          <w:ilvl w:val="0"/>
          <w:numId w:val="49"/>
        </w:numPr>
      </w:pPr>
      <w:r w:rsidRPr="3BE30672">
        <w:t xml:space="preserve">Enter a brief description of the </w:t>
      </w:r>
      <w:r w:rsidR="00B37BDE">
        <w:t>query</w:t>
      </w:r>
      <w:r w:rsidRPr="3BE30672">
        <w:t>.</w:t>
      </w:r>
    </w:p>
    <w:p w14:paraId="20BEDEDC" w14:textId="77777777" w:rsidR="003D65B3" w:rsidRDefault="003D65B3" w:rsidP="009A371E"/>
    <w:p w14:paraId="114F3683" w14:textId="31B32E43" w:rsidR="009A371E" w:rsidRDefault="00490C80" w:rsidP="009A371E">
      <w:pPr>
        <w:pStyle w:val="Heading3"/>
      </w:pPr>
      <w:bookmarkStart w:id="97" w:name="_Toc208493547"/>
      <w:r>
        <w:t>Population Selection</w:t>
      </w:r>
      <w:r w:rsidRPr="2B9A8E43">
        <w:t xml:space="preserve"> </w:t>
      </w:r>
      <w:r w:rsidR="009A371E" w:rsidRPr="2B9A8E43">
        <w:t>Definition</w:t>
      </w:r>
      <w:bookmarkEnd w:id="97"/>
    </w:p>
    <w:p w14:paraId="26EB06D9" w14:textId="05BAF4FF" w:rsidR="009A371E" w:rsidRDefault="009A371E" w:rsidP="00CD3E5F">
      <w:pPr>
        <w:pStyle w:val="Body"/>
        <w:numPr>
          <w:ilvl w:val="0"/>
          <w:numId w:val="49"/>
        </w:numPr>
      </w:pPr>
      <w:r>
        <w:t>POPULATION SELECT</w:t>
      </w:r>
      <w:r w:rsidRPr="3BE30672">
        <w:t xml:space="preserve"> </w:t>
      </w:r>
      <w:r w:rsidR="00B37BDE">
        <w:t>queries</w:t>
      </w:r>
      <w:r w:rsidRPr="3BE30672">
        <w:t xml:space="preserve"> have the </w:t>
      </w:r>
      <w:r w:rsidR="00B37BDE">
        <w:t xml:space="preserve">same </w:t>
      </w:r>
      <w:r w:rsidRPr="3BE30672">
        <w:t xml:space="preserve">standard Definition field found in Query Manager. </w:t>
      </w:r>
      <w:r w:rsidR="00B37BDE">
        <w:t>However, in addition to the standard information included in the boilerplate, developers must also list the process with which the query is used.</w:t>
      </w:r>
    </w:p>
    <w:p w14:paraId="060DCE41" w14:textId="77777777" w:rsidR="003D65B3" w:rsidRDefault="003D65B3" w:rsidP="009A371E"/>
    <w:p w14:paraId="217282B5" w14:textId="18AD4673" w:rsidR="009A371E" w:rsidRDefault="00490C80" w:rsidP="00FC3633">
      <w:pPr>
        <w:pStyle w:val="Heading3"/>
      </w:pPr>
      <w:bookmarkStart w:id="98" w:name="_Toc208493548"/>
      <w:r w:rsidRPr="00FC3633">
        <w:t>Population</w:t>
      </w:r>
      <w:r>
        <w:t xml:space="preserve"> Selection</w:t>
      </w:r>
      <w:r w:rsidRPr="2B9A8E43">
        <w:t xml:space="preserve"> </w:t>
      </w:r>
      <w:r w:rsidR="00B37BDE">
        <w:t>F</w:t>
      </w:r>
      <w:r w:rsidR="009A371E" w:rsidRPr="2B9A8E43">
        <w:t>older</w:t>
      </w:r>
      <w:bookmarkEnd w:id="98"/>
    </w:p>
    <w:p w14:paraId="1E9A2D15" w14:textId="77777777" w:rsidR="00B37BDE" w:rsidRPr="00CD3E5F" w:rsidRDefault="00B37BDE" w:rsidP="00CD3E5F">
      <w:pPr>
        <w:pStyle w:val="Body"/>
        <w:numPr>
          <w:ilvl w:val="0"/>
          <w:numId w:val="49"/>
        </w:numPr>
      </w:pPr>
      <w:r w:rsidRPr="00B37BDE">
        <w:t xml:space="preserve">Queries that use a BIND record that are not CEDQ data sources should be stored in the POPULATION SELECT folder. </w:t>
      </w:r>
    </w:p>
    <w:p w14:paraId="25D628AF" w14:textId="51458BEA" w:rsidR="009A371E" w:rsidRPr="00CD3E5F" w:rsidRDefault="00B37BDE" w:rsidP="00CD3E5F">
      <w:pPr>
        <w:pStyle w:val="Body"/>
        <w:numPr>
          <w:ilvl w:val="0"/>
          <w:numId w:val="49"/>
        </w:numPr>
      </w:pPr>
      <w:r w:rsidRPr="00B37BDE">
        <w:t>Queries that use a BIND record that are CEDQ data sources should be stored in the COMMUNICATIONS folder.</w:t>
      </w:r>
      <w:r w:rsidR="00FD4D28">
        <w:t xml:space="preserve"> </w:t>
      </w:r>
    </w:p>
    <w:p w14:paraId="593318DB" w14:textId="77777777" w:rsidR="005D497E" w:rsidRPr="005D497E" w:rsidRDefault="005D497E" w:rsidP="00CD3E5F">
      <w:pPr>
        <w:pStyle w:val="Body"/>
      </w:pPr>
    </w:p>
    <w:p w14:paraId="6CBB60A3" w14:textId="77525A75" w:rsidR="0031416E" w:rsidRDefault="0031416E" w:rsidP="00FC3633">
      <w:pPr>
        <w:pStyle w:val="Heading2"/>
        <w:rPr>
          <w:rFonts w:ascii="Calibri Light" w:eastAsia="Calibri Light" w:hAnsi="Calibri Light" w:cs="Calibri Light"/>
        </w:rPr>
      </w:pPr>
      <w:bookmarkStart w:id="99" w:name="CEDQ"/>
      <w:bookmarkStart w:id="100" w:name="_Toc208493549"/>
      <w:bookmarkEnd w:id="95"/>
      <w:r>
        <w:t>CEDQ</w:t>
      </w:r>
      <w:r w:rsidRPr="2B9A8E43">
        <w:t xml:space="preserve"> Conventions and Protocol</w:t>
      </w:r>
      <w:bookmarkEnd w:id="100"/>
    </w:p>
    <w:p w14:paraId="42C217D1" w14:textId="2C4D0F36" w:rsidR="00812DE1" w:rsidRPr="00812DE1" w:rsidRDefault="00812DE1" w:rsidP="001D11D3">
      <w:r w:rsidRPr="00812DE1">
        <w:t>Custom Extract Data Queries (CEDQs) are added to </w:t>
      </w:r>
      <w:r w:rsidRPr="001707BC">
        <w:t>Communication Data Sources </w:t>
      </w:r>
      <w:r w:rsidRPr="00812DE1">
        <w:t xml:space="preserve">to pull data to populate live fields in 3C Communications. By default, Communication Data Sources provide bio demo information, such as names and addresses, of communication recipients. CEDQs are used to pull other data that are not already included in the Communication Data Source. </w:t>
      </w:r>
    </w:p>
    <w:p w14:paraId="6F886E92" w14:textId="77777777" w:rsidR="001707BC" w:rsidRDefault="001707BC" w:rsidP="00812DE1"/>
    <w:p w14:paraId="2B188D10" w14:textId="47FDD2AF" w:rsidR="00812DE1" w:rsidRPr="00812DE1" w:rsidRDefault="00812DE1" w:rsidP="00812DE1">
      <w:r w:rsidRPr="00812DE1">
        <w:lastRenderedPageBreak/>
        <w:t>Any information in ctcLink that can be queried can also be pulled by a CEDQ.</w:t>
      </w:r>
    </w:p>
    <w:p w14:paraId="263E89D9" w14:textId="7B006513" w:rsidR="001707BC" w:rsidRDefault="001707BC" w:rsidP="00812DE1"/>
    <w:p w14:paraId="67E86265" w14:textId="59DBCC39" w:rsidR="00812DE1" w:rsidRDefault="00812DE1" w:rsidP="00812DE1">
      <w:r w:rsidRPr="00812DE1">
        <w:t xml:space="preserve">CEDQs are run by ctcLink when </w:t>
      </w:r>
      <w:proofErr w:type="gramStart"/>
      <w:r w:rsidRPr="00812DE1">
        <w:t>a 3</w:t>
      </w:r>
      <w:proofErr w:type="gramEnd"/>
      <w:r w:rsidRPr="00812DE1">
        <w:t>C Communication is generated. The results from the query can then be added to live fields in 3C Communications. CEDQs can create highly personalized and detailed communications and are an essential tool for colleges that use the 3C Communications functionality.</w:t>
      </w:r>
    </w:p>
    <w:p w14:paraId="394E69C4" w14:textId="603679F3" w:rsidR="00935A00" w:rsidRDefault="00935A00" w:rsidP="00812DE1">
      <w:r>
        <w:rPr>
          <w:noProof/>
        </w:rPr>
        <w:drawing>
          <wp:anchor distT="0" distB="0" distL="114300" distR="114300" simplePos="0" relativeHeight="251660333" behindDoc="0" locked="0" layoutInCell="1" allowOverlap="1" wp14:anchorId="41B62C8B" wp14:editId="24AA9FA4">
            <wp:simplePos x="0" y="0"/>
            <wp:positionH relativeFrom="margin">
              <wp:posOffset>535305</wp:posOffset>
            </wp:positionH>
            <wp:positionV relativeFrom="paragraph">
              <wp:posOffset>368300</wp:posOffset>
            </wp:positionV>
            <wp:extent cx="5533390" cy="3736340"/>
            <wp:effectExtent l="0" t="0" r="10160" b="0"/>
            <wp:wrapTopAndBottom/>
            <wp:docPr id="1167031537" name="Diagram 1167031537" descr="cedq standard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14:sizeRelH relativeFrom="margin">
              <wp14:pctWidth>0</wp14:pctWidth>
            </wp14:sizeRelH>
            <wp14:sizeRelV relativeFrom="margin">
              <wp14:pctHeight>0</wp14:pctHeight>
            </wp14:sizeRelV>
          </wp:anchor>
        </w:drawing>
      </w:r>
    </w:p>
    <w:p w14:paraId="6D15E862" w14:textId="4CFDD57D" w:rsidR="00F05C9C" w:rsidRDefault="00F05C9C" w:rsidP="00812DE1"/>
    <w:p w14:paraId="18BC6500" w14:textId="0A97D99D" w:rsidR="0031416E" w:rsidRDefault="000531AB" w:rsidP="0031416E">
      <w:pPr>
        <w:pStyle w:val="Heading3"/>
        <w:rPr>
          <w:rFonts w:ascii="Calibri Light" w:eastAsia="Calibri Light" w:hAnsi="Calibri Light" w:cs="Calibri Light"/>
          <w:b/>
        </w:rPr>
      </w:pPr>
      <w:bookmarkStart w:id="101" w:name="_Toc208493550"/>
      <w:bookmarkEnd w:id="99"/>
      <w:r>
        <w:t>CEDQ</w:t>
      </w:r>
      <w:r w:rsidR="0031416E" w:rsidRPr="2B9A8E43">
        <w:t xml:space="preserve"> Naming Convention</w:t>
      </w:r>
      <w:bookmarkEnd w:id="101"/>
    </w:p>
    <w:p w14:paraId="0E7B7616" w14:textId="3BEE618A" w:rsidR="0031416E" w:rsidRPr="00233BFA" w:rsidRDefault="0031416E" w:rsidP="0031416E">
      <w:r w:rsidRPr="00233BFA">
        <w:t xml:space="preserve">Use the </w:t>
      </w:r>
      <w:r>
        <w:t>naming convention for standard queries.</w:t>
      </w:r>
    </w:p>
    <w:p w14:paraId="316DEF9A" w14:textId="4B6F47D1" w:rsidR="0031416E" w:rsidRDefault="0031416E" w:rsidP="005E1EC2">
      <w:pPr>
        <w:pStyle w:val="ListParagraph"/>
        <w:numPr>
          <w:ilvl w:val="0"/>
          <w:numId w:val="40"/>
        </w:numPr>
      </w:pPr>
      <w:r w:rsidRPr="2B9A8E43">
        <w:t>Example</w:t>
      </w:r>
      <w:proofErr w:type="gramStart"/>
      <w:r w:rsidRPr="2B9A8E43">
        <w:t xml:space="preserve">: </w:t>
      </w:r>
      <w:r>
        <w:tab/>
      </w:r>
      <w:r w:rsidR="00474DEA" w:rsidRPr="00474DEA">
        <w:t>QCS</w:t>
      </w:r>
      <w:proofErr w:type="gramEnd"/>
      <w:r w:rsidR="00474DEA" w:rsidRPr="00474DEA">
        <w:t>_CC_CEDQ_ACAD_STANDING</w:t>
      </w:r>
    </w:p>
    <w:p w14:paraId="618DB6F8" w14:textId="2F76C5BA" w:rsidR="0031416E" w:rsidRPr="00B37BDE" w:rsidRDefault="0031416E" w:rsidP="0031416E">
      <w:pPr>
        <w:pStyle w:val="ListParagraph"/>
      </w:pPr>
      <w:r>
        <w:rPr>
          <w:sz w:val="18"/>
          <w:szCs w:val="18"/>
        </w:rPr>
        <w:t xml:space="preserve">  </w:t>
      </w:r>
      <w:r w:rsidRPr="00233BFA">
        <w:rPr>
          <w:sz w:val="18"/>
          <w:szCs w:val="18"/>
        </w:rPr>
        <w:tab/>
      </w:r>
      <w:r w:rsidRPr="00233BFA">
        <w:rPr>
          <w:sz w:val="18"/>
          <w:szCs w:val="18"/>
        </w:rPr>
        <w:tab/>
      </w:r>
      <w:r>
        <w:rPr>
          <w:sz w:val="18"/>
          <w:szCs w:val="18"/>
        </w:rPr>
        <w:tab/>
      </w:r>
      <w:r w:rsidRPr="00233BFA">
        <w:rPr>
          <w:color w:val="C00000"/>
          <w:sz w:val="18"/>
          <w:szCs w:val="18"/>
        </w:rPr>
        <w:t>Q/Pillar Module</w:t>
      </w:r>
      <w:r w:rsidR="00474DEA">
        <w:rPr>
          <w:color w:val="C00000"/>
          <w:sz w:val="18"/>
          <w:szCs w:val="18"/>
        </w:rPr>
        <w:t xml:space="preserve"> CEDQ </w:t>
      </w:r>
      <w:r w:rsidRPr="00233BFA">
        <w:rPr>
          <w:color w:val="C00000"/>
          <w:sz w:val="18"/>
          <w:szCs w:val="18"/>
        </w:rPr>
        <w:t>Description</w:t>
      </w:r>
    </w:p>
    <w:p w14:paraId="14B121A3" w14:textId="77777777" w:rsidR="0031416E" w:rsidRPr="00B37BDE" w:rsidRDefault="0031416E" w:rsidP="0031416E">
      <w:pPr>
        <w:pStyle w:val="ListParagraph"/>
      </w:pPr>
    </w:p>
    <w:p w14:paraId="6A642003" w14:textId="2D874CEA" w:rsidR="0031416E" w:rsidRDefault="000531AB" w:rsidP="0031416E">
      <w:pPr>
        <w:pStyle w:val="Heading3"/>
      </w:pPr>
      <w:bookmarkStart w:id="102" w:name="_Toc208493551"/>
      <w:r>
        <w:t>CEDQ</w:t>
      </w:r>
      <w:r w:rsidR="0031416E" w:rsidRPr="2B9A8E43">
        <w:t xml:space="preserve"> Description</w:t>
      </w:r>
      <w:bookmarkEnd w:id="102"/>
    </w:p>
    <w:p w14:paraId="1E2CFCF7" w14:textId="77777777" w:rsidR="0031416E" w:rsidRDefault="0031416E" w:rsidP="0031416E">
      <w:r w:rsidRPr="3BE30672">
        <w:t xml:space="preserve">Enter a brief description of the </w:t>
      </w:r>
      <w:r>
        <w:t>query</w:t>
      </w:r>
      <w:r w:rsidRPr="3BE30672">
        <w:t>.</w:t>
      </w:r>
    </w:p>
    <w:p w14:paraId="3D379B39" w14:textId="77777777" w:rsidR="000531AB" w:rsidRDefault="000531AB" w:rsidP="0031416E"/>
    <w:p w14:paraId="3EF15C75" w14:textId="6E4C08A4" w:rsidR="0031416E" w:rsidRDefault="000531AB" w:rsidP="0031416E">
      <w:pPr>
        <w:pStyle w:val="Heading3"/>
      </w:pPr>
      <w:bookmarkStart w:id="103" w:name="_Toc208493552"/>
      <w:r>
        <w:t>CEDQ</w:t>
      </w:r>
      <w:r w:rsidR="0031416E" w:rsidRPr="2B9A8E43">
        <w:t xml:space="preserve"> Definition</w:t>
      </w:r>
      <w:bookmarkEnd w:id="103"/>
    </w:p>
    <w:p w14:paraId="4C74CE58" w14:textId="74AB787A" w:rsidR="0031416E" w:rsidRDefault="000531AB" w:rsidP="0031416E">
      <w:r>
        <w:t>CEDQ</w:t>
      </w:r>
      <w:r w:rsidR="0031416E" w:rsidRPr="3BE30672">
        <w:t xml:space="preserve"> </w:t>
      </w:r>
      <w:r w:rsidR="0031416E">
        <w:t>queries</w:t>
      </w:r>
      <w:r w:rsidR="0031416E" w:rsidRPr="3BE30672">
        <w:t xml:space="preserve"> have the </w:t>
      </w:r>
      <w:r w:rsidR="0031416E">
        <w:t xml:space="preserve">same </w:t>
      </w:r>
      <w:r w:rsidR="0031416E" w:rsidRPr="3BE30672">
        <w:t xml:space="preserve">standard Definition field found in Query Manager. </w:t>
      </w:r>
    </w:p>
    <w:p w14:paraId="5495445B" w14:textId="77777777" w:rsidR="000531AB" w:rsidRDefault="000531AB" w:rsidP="0031416E"/>
    <w:p w14:paraId="381CD7A4" w14:textId="3BF05F6D" w:rsidR="0031416E" w:rsidRDefault="000531AB" w:rsidP="0031416E">
      <w:pPr>
        <w:pStyle w:val="Heading3"/>
      </w:pPr>
      <w:bookmarkStart w:id="104" w:name="_Toc208493553"/>
      <w:r>
        <w:t>CEDQ</w:t>
      </w:r>
      <w:r w:rsidR="0031416E" w:rsidRPr="2B9A8E43">
        <w:t xml:space="preserve"> </w:t>
      </w:r>
      <w:r w:rsidR="0031416E">
        <w:t>F</w:t>
      </w:r>
      <w:r w:rsidR="0031416E" w:rsidRPr="2B9A8E43">
        <w:t>older</w:t>
      </w:r>
      <w:bookmarkEnd w:id="104"/>
    </w:p>
    <w:p w14:paraId="458987F8" w14:textId="77777777" w:rsidR="0031416E" w:rsidRPr="00B37BDE" w:rsidRDefault="0031416E" w:rsidP="005E1EC2">
      <w:pPr>
        <w:pStyle w:val="Heading2"/>
        <w:numPr>
          <w:ilvl w:val="0"/>
          <w:numId w:val="40"/>
        </w:numPr>
        <w:ind w:left="1350"/>
        <w:rPr>
          <w:rFonts w:ascii="Franklin Gothic Book" w:hAnsi="Franklin Gothic Book" w:cstheme="minorBidi"/>
          <w:bCs w:val="0"/>
          <w:color w:val="auto"/>
          <w:sz w:val="22"/>
          <w:szCs w:val="22"/>
        </w:rPr>
      </w:pPr>
      <w:bookmarkStart w:id="105" w:name="_Toc208493554"/>
      <w:r w:rsidRPr="00B37BDE">
        <w:rPr>
          <w:rFonts w:ascii="Franklin Gothic Book" w:hAnsi="Franklin Gothic Book" w:cstheme="minorBidi"/>
          <w:bCs w:val="0"/>
          <w:color w:val="auto"/>
          <w:sz w:val="22"/>
          <w:szCs w:val="22"/>
        </w:rPr>
        <w:t>Queries that use a BIND record that are not CEDQ data sources should be stored in the POPULATION SELECT folder.</w:t>
      </w:r>
      <w:bookmarkEnd w:id="105"/>
      <w:r w:rsidRPr="00B37BDE">
        <w:rPr>
          <w:rFonts w:ascii="Franklin Gothic Book" w:hAnsi="Franklin Gothic Book" w:cstheme="minorBidi"/>
          <w:bCs w:val="0"/>
          <w:color w:val="auto"/>
          <w:sz w:val="22"/>
          <w:szCs w:val="22"/>
        </w:rPr>
        <w:t xml:space="preserve"> </w:t>
      </w:r>
    </w:p>
    <w:p w14:paraId="48320352" w14:textId="77777777" w:rsidR="0031416E" w:rsidRDefault="0031416E" w:rsidP="005E1EC2">
      <w:pPr>
        <w:pStyle w:val="Heading2"/>
        <w:numPr>
          <w:ilvl w:val="0"/>
          <w:numId w:val="40"/>
        </w:numPr>
        <w:ind w:left="1350"/>
        <w:rPr>
          <w:rFonts w:ascii="Franklin Gothic Book" w:hAnsi="Franklin Gothic Book" w:cstheme="minorBidi"/>
          <w:bCs w:val="0"/>
          <w:color w:val="auto"/>
          <w:sz w:val="22"/>
          <w:szCs w:val="22"/>
        </w:rPr>
      </w:pPr>
      <w:bookmarkStart w:id="106" w:name="_Toc208493555"/>
      <w:r w:rsidRPr="00B37BDE">
        <w:rPr>
          <w:rFonts w:ascii="Franklin Gothic Book" w:hAnsi="Franklin Gothic Book" w:cstheme="minorBidi"/>
          <w:bCs w:val="0"/>
          <w:color w:val="auto"/>
          <w:sz w:val="22"/>
          <w:szCs w:val="22"/>
        </w:rPr>
        <w:lastRenderedPageBreak/>
        <w:t>Queries that use a BIND record that are CEDQ data sources should be stored in the COMMUNICATIONS folder.</w:t>
      </w:r>
      <w:bookmarkEnd w:id="106"/>
    </w:p>
    <w:p w14:paraId="5DFDCD57" w14:textId="77777777" w:rsidR="0031416E" w:rsidRPr="0031416E" w:rsidRDefault="0031416E" w:rsidP="0031416E">
      <w:pPr>
        <w:pStyle w:val="Body"/>
      </w:pPr>
    </w:p>
    <w:p w14:paraId="1763ED79" w14:textId="77777777" w:rsidR="00B37BDE" w:rsidRPr="00B37BDE" w:rsidRDefault="00B37BDE" w:rsidP="00B37BDE">
      <w:pPr>
        <w:pStyle w:val="Body"/>
      </w:pPr>
    </w:p>
    <w:p w14:paraId="1B64F807" w14:textId="728CFD16" w:rsidR="00282578" w:rsidRDefault="00282578" w:rsidP="00282578">
      <w:pPr>
        <w:pStyle w:val="Heading2"/>
        <w:rPr>
          <w:rFonts w:ascii="Calibri Light" w:eastAsia="Calibri Light" w:hAnsi="Calibri Light" w:cs="Calibri Light"/>
        </w:rPr>
      </w:pPr>
      <w:bookmarkStart w:id="107" w:name="_Toc208493556"/>
      <w:r w:rsidRPr="2B9A8E43">
        <w:t>BI Publisher Conventions and Protocol</w:t>
      </w:r>
      <w:bookmarkEnd w:id="90"/>
      <w:bookmarkEnd w:id="91"/>
      <w:bookmarkEnd w:id="92"/>
      <w:bookmarkEnd w:id="107"/>
    </w:p>
    <w:p w14:paraId="0B8BF013" w14:textId="248F41AD" w:rsidR="00282578" w:rsidRDefault="00282578" w:rsidP="00282578">
      <w:r w:rsidRPr="2B9A8E43">
        <w:t>BI Publisher is a PeopleSoft delivered reporting tool that allows users to choose the output type of a report and for specific formatting and presentation of data. These reports use queries, Connected Queries, or Composite Queries as data sources. BI Publisher reports follow the same naming convention as standard queries with the caveat that they will begin with B, which stands for BI Publisher.</w:t>
      </w:r>
    </w:p>
    <w:p w14:paraId="54A228CA" w14:textId="34B07C5D" w:rsidR="003D3104" w:rsidRDefault="003D3104" w:rsidP="00282578">
      <w:r>
        <w:rPr>
          <w:noProof/>
        </w:rPr>
        <w:drawing>
          <wp:anchor distT="0" distB="0" distL="114300" distR="114300" simplePos="0" relativeHeight="251658264" behindDoc="0" locked="0" layoutInCell="1" allowOverlap="1" wp14:anchorId="59A710D1" wp14:editId="50BE42BB">
            <wp:simplePos x="0" y="0"/>
            <wp:positionH relativeFrom="column">
              <wp:posOffset>0</wp:posOffset>
            </wp:positionH>
            <wp:positionV relativeFrom="paragraph">
              <wp:posOffset>173990</wp:posOffset>
            </wp:positionV>
            <wp:extent cx="6858000" cy="3736340"/>
            <wp:effectExtent l="0" t="0" r="19050" b="0"/>
            <wp:wrapTopAndBottom/>
            <wp:docPr id="12" name="Diagram 12" descr="bi publisher standard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14:sizeRelH relativeFrom="margin">
              <wp14:pctWidth>0</wp14:pctWidth>
            </wp14:sizeRelH>
            <wp14:sizeRelV relativeFrom="margin">
              <wp14:pctHeight>0</wp14:pctHeight>
            </wp14:sizeRelV>
          </wp:anchor>
        </w:drawing>
      </w:r>
    </w:p>
    <w:p w14:paraId="72F14840" w14:textId="0C28D0B1" w:rsidR="453A0C42" w:rsidRDefault="453A0C42">
      <w:r>
        <w:br w:type="page"/>
      </w:r>
    </w:p>
    <w:p w14:paraId="1285BFFA" w14:textId="6C92CCE3" w:rsidR="00282578" w:rsidRDefault="00282578" w:rsidP="00282578">
      <w:pPr>
        <w:pStyle w:val="Heading3"/>
        <w:rPr>
          <w:rFonts w:ascii="Calibri Light" w:eastAsia="Calibri Light" w:hAnsi="Calibri Light" w:cs="Calibri Light"/>
          <w:b/>
        </w:rPr>
      </w:pPr>
      <w:bookmarkStart w:id="108" w:name="_BI_Publisher_Naming"/>
      <w:bookmarkStart w:id="109" w:name="_Toc97110090"/>
      <w:bookmarkStart w:id="110" w:name="_Toc113356575"/>
      <w:bookmarkStart w:id="111" w:name="_Toc113370051"/>
      <w:bookmarkStart w:id="112" w:name="_Toc208493557"/>
      <w:bookmarkEnd w:id="108"/>
      <w:r w:rsidRPr="2B9A8E43">
        <w:lastRenderedPageBreak/>
        <w:t>BI Publisher Naming Convention</w:t>
      </w:r>
      <w:bookmarkEnd w:id="109"/>
      <w:bookmarkEnd w:id="110"/>
      <w:bookmarkEnd w:id="111"/>
      <w:bookmarkEnd w:id="112"/>
    </w:p>
    <w:p w14:paraId="3022A0B4" w14:textId="77777777" w:rsidR="00282578" w:rsidRDefault="00282578" w:rsidP="00282578">
      <w:r w:rsidRPr="3BE30672">
        <w:t>The naming convention for BI Publisher reports only begins with B instead of BI to save space as the name can only be 12 characters long.</w:t>
      </w:r>
    </w:p>
    <w:p w14:paraId="3B7BECC9" w14:textId="7A83F31B" w:rsidR="00282578" w:rsidRDefault="00282578" w:rsidP="005E1EC2">
      <w:pPr>
        <w:pStyle w:val="ListParagraph"/>
        <w:numPr>
          <w:ilvl w:val="0"/>
          <w:numId w:val="23"/>
        </w:numPr>
        <w:rPr>
          <w:rFonts w:eastAsiaTheme="minorEastAsia"/>
        </w:rPr>
      </w:pPr>
      <w:r w:rsidRPr="2B9A8E43">
        <w:t>Example</w:t>
      </w:r>
      <w:proofErr w:type="gramStart"/>
      <w:r w:rsidRPr="2B9A8E43">
        <w:t xml:space="preserve">: </w:t>
      </w:r>
      <w:r w:rsidR="002564D7">
        <w:tab/>
      </w:r>
      <w:r w:rsidRPr="2B9A8E43">
        <w:t>BFS</w:t>
      </w:r>
      <w:proofErr w:type="gramEnd"/>
      <w:r w:rsidRPr="2B9A8E43">
        <w:t>_EX_GLBAL</w:t>
      </w:r>
    </w:p>
    <w:p w14:paraId="1C37BB3B" w14:textId="10A741D0" w:rsidR="00282578" w:rsidRPr="00402100" w:rsidRDefault="002B5491" w:rsidP="00E63B42">
      <w:pPr>
        <w:rPr>
          <w:sz w:val="18"/>
          <w:szCs w:val="18"/>
        </w:rPr>
      </w:pPr>
      <w:r>
        <w:rPr>
          <w:sz w:val="18"/>
          <w:szCs w:val="18"/>
        </w:rPr>
        <w:tab/>
      </w:r>
      <w:r>
        <w:rPr>
          <w:sz w:val="18"/>
          <w:szCs w:val="18"/>
        </w:rPr>
        <w:tab/>
      </w:r>
      <w:r w:rsidR="00362CB1">
        <w:rPr>
          <w:sz w:val="18"/>
          <w:szCs w:val="18"/>
        </w:rPr>
        <w:tab/>
      </w:r>
      <w:r w:rsidR="00282578" w:rsidRPr="002564D7">
        <w:rPr>
          <w:color w:val="C00000"/>
          <w:sz w:val="18"/>
          <w:szCs w:val="18"/>
        </w:rPr>
        <w:t>B/Pillar   Module Description</w:t>
      </w:r>
    </w:p>
    <w:p w14:paraId="2116829A" w14:textId="77777777" w:rsidR="00282578" w:rsidRDefault="00282578" w:rsidP="00BE7B8D">
      <w:pPr>
        <w:pStyle w:val="Heading3"/>
      </w:pPr>
      <w:bookmarkStart w:id="113" w:name="_Toc97110091"/>
      <w:bookmarkStart w:id="114" w:name="_Toc113356576"/>
      <w:bookmarkStart w:id="115" w:name="_Toc113370052"/>
      <w:bookmarkStart w:id="116" w:name="_Toc208493558"/>
      <w:r w:rsidRPr="2B9A8E43">
        <w:t>BI Publisher Description</w:t>
      </w:r>
      <w:bookmarkEnd w:id="113"/>
      <w:bookmarkEnd w:id="114"/>
      <w:bookmarkEnd w:id="115"/>
      <w:bookmarkEnd w:id="116"/>
    </w:p>
    <w:p w14:paraId="779D2250" w14:textId="77777777" w:rsidR="00282578" w:rsidRDefault="00282578" w:rsidP="00282578">
      <w:r w:rsidRPr="3BE30672">
        <w:t>Enter a brief description of the report.</w:t>
      </w:r>
    </w:p>
    <w:p w14:paraId="623A4521" w14:textId="77777777" w:rsidR="00282578" w:rsidRDefault="00282578" w:rsidP="00282578">
      <w:pPr>
        <w:pStyle w:val="Heading3"/>
      </w:pPr>
      <w:bookmarkStart w:id="117" w:name="_Toc97110092"/>
      <w:bookmarkStart w:id="118" w:name="_Toc113356577"/>
      <w:bookmarkStart w:id="119" w:name="_Toc113370053"/>
      <w:bookmarkStart w:id="120" w:name="_Toc208493559"/>
      <w:r w:rsidRPr="2B9A8E43">
        <w:t>BI Publisher Definition</w:t>
      </w:r>
      <w:bookmarkEnd w:id="117"/>
      <w:bookmarkEnd w:id="118"/>
      <w:bookmarkEnd w:id="119"/>
      <w:bookmarkEnd w:id="120"/>
    </w:p>
    <w:p w14:paraId="707AFCBE" w14:textId="77777777" w:rsidR="00282578" w:rsidRDefault="00282578" w:rsidP="00282578">
      <w:r w:rsidRPr="3BE30672">
        <w:t xml:space="preserve">BI Publisher reports do not have the standard Definition field found in Query Manager. Enter as much information as possible into the query that will form the data source for the BI Publisher report. </w:t>
      </w:r>
    </w:p>
    <w:p w14:paraId="393F0B98" w14:textId="77777777" w:rsidR="00282578" w:rsidRDefault="00282578" w:rsidP="00282578">
      <w:pPr>
        <w:pStyle w:val="Heading3"/>
      </w:pPr>
      <w:bookmarkStart w:id="121" w:name="_Toc97110093"/>
      <w:bookmarkStart w:id="122" w:name="_Toc113356578"/>
      <w:bookmarkStart w:id="123" w:name="_Toc113370054"/>
      <w:bookmarkStart w:id="124" w:name="_Toc208493560"/>
      <w:r w:rsidRPr="2B9A8E43">
        <w:t>BI Publisher folder</w:t>
      </w:r>
      <w:bookmarkEnd w:id="121"/>
      <w:bookmarkEnd w:id="122"/>
      <w:bookmarkEnd w:id="123"/>
      <w:bookmarkEnd w:id="124"/>
    </w:p>
    <w:p w14:paraId="42ACA8C0" w14:textId="77777777" w:rsidR="00282578" w:rsidRDefault="00282578" w:rsidP="00282578">
      <w:r w:rsidRPr="2B9A8E43">
        <w:t>BI Publisher reports are not stored in folders. The standard queries that make up the BI Publisher report are. Any standard query used in a BI Publisher report must be stored in the BI PUBLISHER folder.</w:t>
      </w:r>
    </w:p>
    <w:p w14:paraId="74D2A21E" w14:textId="77777777" w:rsidR="00282578" w:rsidRDefault="00282578" w:rsidP="00BE7B8D"/>
    <w:p w14:paraId="4FA246F8" w14:textId="77777777" w:rsidR="00282578" w:rsidRDefault="00282578" w:rsidP="00282578">
      <w:pPr>
        <w:pStyle w:val="Heading2"/>
        <w:rPr>
          <w:rFonts w:ascii="Calibri Light" w:eastAsia="Calibri Light" w:hAnsi="Calibri Light" w:cs="Calibri Light"/>
        </w:rPr>
      </w:pPr>
      <w:bookmarkStart w:id="125" w:name="_Toc97110094"/>
      <w:bookmarkStart w:id="126" w:name="_Toc113356579"/>
      <w:bookmarkStart w:id="127" w:name="_Toc113370055"/>
      <w:bookmarkStart w:id="128" w:name="_Toc208493561"/>
      <w:r w:rsidRPr="2B9A8E43">
        <w:t>BI Publisher Data Sources</w:t>
      </w:r>
      <w:bookmarkEnd w:id="125"/>
      <w:bookmarkEnd w:id="126"/>
      <w:bookmarkEnd w:id="127"/>
      <w:bookmarkEnd w:id="128"/>
    </w:p>
    <w:p w14:paraId="1F896B7E" w14:textId="77777777" w:rsidR="00282578" w:rsidRDefault="00282578" w:rsidP="00282578">
      <w:r w:rsidRPr="3BE30672">
        <w:t>Data sources for BI Publisher reports are:</w:t>
      </w:r>
    </w:p>
    <w:p w14:paraId="75ED7A9D" w14:textId="77777777" w:rsidR="00282578" w:rsidRDefault="00282578" w:rsidP="005E1EC2">
      <w:pPr>
        <w:pStyle w:val="ListParagraph"/>
        <w:numPr>
          <w:ilvl w:val="0"/>
          <w:numId w:val="22"/>
        </w:numPr>
        <w:rPr>
          <w:rFonts w:eastAsiaTheme="minorEastAsia"/>
        </w:rPr>
      </w:pPr>
      <w:r w:rsidRPr="2B9A8E43">
        <w:t>PS Queries</w:t>
      </w:r>
    </w:p>
    <w:p w14:paraId="3285E1EE" w14:textId="0130C7DF" w:rsidR="00282578" w:rsidRDefault="00282578" w:rsidP="005E1EC2">
      <w:pPr>
        <w:pStyle w:val="ListParagraph"/>
        <w:numPr>
          <w:ilvl w:val="0"/>
          <w:numId w:val="22"/>
        </w:numPr>
        <w:rPr>
          <w:rFonts w:eastAsiaTheme="minorEastAsia"/>
        </w:rPr>
      </w:pPr>
      <w:r w:rsidRPr="2B9A8E43">
        <w:t>Connected Queries</w:t>
      </w:r>
    </w:p>
    <w:p w14:paraId="4F470C24" w14:textId="350A1149" w:rsidR="453A0C42" w:rsidRPr="008C6713" w:rsidRDefault="00282578" w:rsidP="008C6713">
      <w:pPr>
        <w:pStyle w:val="ListParagraph"/>
        <w:numPr>
          <w:ilvl w:val="0"/>
          <w:numId w:val="22"/>
        </w:numPr>
        <w:rPr>
          <w:rFonts w:eastAsiaTheme="minorEastAsia"/>
        </w:rPr>
      </w:pPr>
      <w:r>
        <w:t>Composite Queries</w:t>
      </w:r>
    </w:p>
    <w:p w14:paraId="6554BDF5" w14:textId="40CEF3D4" w:rsidR="003D3104" w:rsidRDefault="003D3104" w:rsidP="003D3104">
      <w:pPr>
        <w:pStyle w:val="Heading2"/>
        <w:rPr>
          <w:rFonts w:ascii="Calibri Light" w:eastAsia="Calibri Light" w:hAnsi="Calibri Light" w:cs="Calibri Light"/>
        </w:rPr>
      </w:pPr>
      <w:bookmarkStart w:id="129" w:name="_Toc208493562"/>
      <w:r>
        <w:t>BI Publisher Data Source Conventions</w:t>
      </w:r>
      <w:bookmarkEnd w:id="129"/>
    </w:p>
    <w:p w14:paraId="59DBDABE" w14:textId="698ED2AE" w:rsidR="003D3104" w:rsidRPr="003D3104" w:rsidRDefault="003D3104" w:rsidP="003D3104">
      <w:pPr>
        <w:rPr>
          <w:rFonts w:eastAsiaTheme="minorEastAsia"/>
        </w:rPr>
      </w:pPr>
    </w:p>
    <w:p w14:paraId="75D5566F" w14:textId="551F8EE0" w:rsidR="00282578" w:rsidRDefault="00DB60AC" w:rsidP="001C71BC">
      <w:bookmarkStart w:id="130" w:name="_Toc97110095"/>
      <w:bookmarkStart w:id="131" w:name="_Toc113356580"/>
      <w:bookmarkStart w:id="132" w:name="_Toc113370056"/>
      <w:r>
        <w:rPr>
          <w:noProof/>
        </w:rPr>
        <w:drawing>
          <wp:anchor distT="0" distB="0" distL="114300" distR="114300" simplePos="0" relativeHeight="251658266" behindDoc="0" locked="0" layoutInCell="1" allowOverlap="1" wp14:anchorId="10C2EF5F" wp14:editId="5D1DACCB">
            <wp:simplePos x="0" y="0"/>
            <wp:positionH relativeFrom="margin">
              <wp:align>left</wp:align>
            </wp:positionH>
            <wp:positionV relativeFrom="paragraph">
              <wp:posOffset>483492</wp:posOffset>
            </wp:positionV>
            <wp:extent cx="6692265" cy="2957830"/>
            <wp:effectExtent l="0" t="19050" r="0" b="13970"/>
            <wp:wrapTopAndBottom/>
            <wp:docPr id="16" name="Diagram 16" descr="bi publisher data source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14:sizeRelH relativeFrom="margin">
              <wp14:pctWidth>0</wp14:pctWidth>
            </wp14:sizeRelH>
            <wp14:sizeRelV relativeFrom="margin">
              <wp14:pctHeight>0</wp14:pctHeight>
            </wp14:sizeRelV>
          </wp:anchor>
        </w:drawing>
      </w:r>
    </w:p>
    <w:p w14:paraId="0FBC01F6" w14:textId="667AD99D" w:rsidR="00282578" w:rsidRDefault="6FD4D7C7" w:rsidP="00282578">
      <w:pPr>
        <w:pStyle w:val="Heading3"/>
      </w:pPr>
      <w:bookmarkStart w:id="133" w:name="_Toc208493563"/>
      <w:r>
        <w:lastRenderedPageBreak/>
        <w:t>PS</w:t>
      </w:r>
      <w:r w:rsidRPr="2B9A8E43">
        <w:t xml:space="preserve"> </w:t>
      </w:r>
      <w:bookmarkEnd w:id="130"/>
      <w:bookmarkEnd w:id="131"/>
      <w:bookmarkEnd w:id="132"/>
      <w:r w:rsidR="001C71BC">
        <w:t xml:space="preserve">Queries </w:t>
      </w:r>
      <w:r w:rsidR="00C97A86">
        <w:t>for BI Publisher</w:t>
      </w:r>
      <w:bookmarkEnd w:id="133"/>
    </w:p>
    <w:p w14:paraId="3AA3E334" w14:textId="2A7BBF59" w:rsidR="00282578" w:rsidRDefault="00282578" w:rsidP="00282578">
      <w:r w:rsidRPr="2B9A8E43">
        <w:t>Queries used as data sources for BI Publisher should have a BI designation at the beginning of the query name. The naming convention is:  BIXX_XX_XXXXXXXXX.</w:t>
      </w:r>
    </w:p>
    <w:p w14:paraId="3C501B81" w14:textId="08176E68" w:rsidR="00282578" w:rsidRDefault="00282578" w:rsidP="005E1EC2">
      <w:pPr>
        <w:pStyle w:val="ListParagraph"/>
        <w:numPr>
          <w:ilvl w:val="0"/>
          <w:numId w:val="21"/>
        </w:numPr>
        <w:rPr>
          <w:rFonts w:eastAsiaTheme="minorEastAsia"/>
        </w:rPr>
      </w:pPr>
      <w:r w:rsidRPr="2B9A8E43">
        <w:t>Example</w:t>
      </w:r>
      <w:proofErr w:type="gramStart"/>
      <w:r w:rsidRPr="2B9A8E43">
        <w:t xml:space="preserve">:  </w:t>
      </w:r>
      <w:r w:rsidR="002564D7">
        <w:tab/>
      </w:r>
      <w:proofErr w:type="gramEnd"/>
      <w:r w:rsidRPr="2B9A8E43">
        <w:t>BIFS_AR_ITEM_DST_GL</w:t>
      </w:r>
    </w:p>
    <w:p w14:paraId="683C06FE" w14:textId="542AE147" w:rsidR="00282578" w:rsidRPr="00402100" w:rsidRDefault="002564D7" w:rsidP="00E63B42">
      <w:pPr>
        <w:rPr>
          <w:sz w:val="18"/>
          <w:szCs w:val="18"/>
        </w:rPr>
      </w:pPr>
      <w:r>
        <w:tab/>
      </w:r>
      <w:r>
        <w:tab/>
      </w:r>
      <w:r w:rsidR="00362CB1">
        <w:tab/>
      </w:r>
      <w:r w:rsidR="00282578" w:rsidRPr="002564D7">
        <w:rPr>
          <w:color w:val="C00000"/>
          <w:sz w:val="18"/>
          <w:szCs w:val="18"/>
        </w:rPr>
        <w:t>BI/Pillar   Module   Description</w:t>
      </w:r>
    </w:p>
    <w:p w14:paraId="61E52406" w14:textId="1EAD67DE" w:rsidR="00282578" w:rsidRDefault="00282578" w:rsidP="00282578">
      <w:r w:rsidRPr="2B9A8E43">
        <w:t>Queries used in BI Publisher must be stored in the BI PUBLISHER folder.</w:t>
      </w:r>
      <w:bookmarkStart w:id="134" w:name="_Toc97110096"/>
      <w:bookmarkStart w:id="135" w:name="_Toc113356581"/>
    </w:p>
    <w:p w14:paraId="2EA3EDA5" w14:textId="77777777" w:rsidR="00282578" w:rsidRPr="000056EF" w:rsidRDefault="00282578" w:rsidP="00282578">
      <w:pPr>
        <w:pStyle w:val="Heading3"/>
        <w:rPr>
          <w:rFonts w:ascii="Franklin Gothic Book" w:eastAsiaTheme="minorEastAsia" w:hAnsi="Franklin Gothic Book" w:cstheme="minorBidi"/>
        </w:rPr>
      </w:pPr>
      <w:bookmarkStart w:id="136" w:name="_Toc113370057"/>
      <w:bookmarkStart w:id="137" w:name="_Toc208493564"/>
      <w:r w:rsidRPr="2B9A8E43">
        <w:t>Connected Queries for BI Publisher</w:t>
      </w:r>
      <w:bookmarkEnd w:id="134"/>
      <w:bookmarkEnd w:id="135"/>
      <w:bookmarkEnd w:id="136"/>
      <w:bookmarkEnd w:id="137"/>
      <w:r w:rsidRPr="2B9A8E43">
        <w:t xml:space="preserve"> </w:t>
      </w:r>
    </w:p>
    <w:p w14:paraId="61E0A942" w14:textId="77777777" w:rsidR="00282578" w:rsidRDefault="00282578" w:rsidP="00282578">
      <w:r w:rsidRPr="2B9A8E43">
        <w:t>Connected Query allows for the creation of a single XML file based on a set of queries with parent-child relationships. Please see the Connected Query section of this document for information on Connected Query and protocol.</w:t>
      </w:r>
    </w:p>
    <w:p w14:paraId="02CA2C69" w14:textId="77777777" w:rsidR="00282578" w:rsidRDefault="00282578" w:rsidP="00282578">
      <w:pPr>
        <w:pStyle w:val="Heading3"/>
      </w:pPr>
      <w:bookmarkStart w:id="138" w:name="_Toc97110097"/>
      <w:bookmarkStart w:id="139" w:name="_Toc113356582"/>
      <w:bookmarkStart w:id="140" w:name="_Toc113370058"/>
      <w:bookmarkStart w:id="141" w:name="_Toc208493565"/>
      <w:r w:rsidRPr="2B9A8E43">
        <w:t>Composite Queries for BI Publisher</w:t>
      </w:r>
      <w:bookmarkEnd w:id="138"/>
      <w:bookmarkEnd w:id="139"/>
      <w:bookmarkEnd w:id="140"/>
      <w:bookmarkEnd w:id="141"/>
      <w:r w:rsidRPr="2B9A8E43">
        <w:t xml:space="preserve"> </w:t>
      </w:r>
    </w:p>
    <w:p w14:paraId="21166D0C" w14:textId="051D12C5" w:rsidR="00282578" w:rsidRDefault="00282578" w:rsidP="00282578">
      <w:r w:rsidRPr="2B9A8E43">
        <w:t>Composite Query enables you to combine data from existing base queries and then apply filters, aggregates, and so on before presenting the report results, which show the combined data set. Please see the Composite Query section of this document for information on Composite Query and protocol.</w:t>
      </w:r>
    </w:p>
    <w:p w14:paraId="4765C1C5" w14:textId="77777777" w:rsidR="003D3104" w:rsidRDefault="003D3104" w:rsidP="00282578"/>
    <w:p w14:paraId="735505B6" w14:textId="3F3F41EE" w:rsidR="453A0C42" w:rsidRDefault="453A0C42">
      <w:r>
        <w:br w:type="page"/>
      </w:r>
    </w:p>
    <w:p w14:paraId="746221FA" w14:textId="77777777" w:rsidR="00282578" w:rsidRDefault="00282578" w:rsidP="00282578">
      <w:pPr>
        <w:pStyle w:val="Heading2"/>
        <w:rPr>
          <w:rFonts w:ascii="Calibri Light" w:eastAsia="Calibri Light" w:hAnsi="Calibri Light" w:cs="Calibri Light"/>
        </w:rPr>
      </w:pPr>
      <w:bookmarkStart w:id="142" w:name="_Toc97110098"/>
      <w:bookmarkStart w:id="143" w:name="_Toc113356583"/>
      <w:bookmarkStart w:id="144" w:name="_Toc113370059"/>
      <w:bookmarkStart w:id="145" w:name="_Toc208493566"/>
      <w:r w:rsidRPr="2B9A8E43">
        <w:lastRenderedPageBreak/>
        <w:t>Pivot Grid Conventions and Protocol</w:t>
      </w:r>
      <w:bookmarkEnd w:id="142"/>
      <w:bookmarkEnd w:id="143"/>
      <w:bookmarkEnd w:id="144"/>
      <w:bookmarkEnd w:id="145"/>
    </w:p>
    <w:p w14:paraId="73BE62A3" w14:textId="4EF6EC91" w:rsidR="00282578" w:rsidRDefault="003D3104" w:rsidP="00282578">
      <w:r>
        <w:rPr>
          <w:noProof/>
        </w:rPr>
        <w:drawing>
          <wp:anchor distT="0" distB="0" distL="114300" distR="114300" simplePos="0" relativeHeight="251658267" behindDoc="0" locked="0" layoutInCell="1" allowOverlap="1" wp14:anchorId="4F894092" wp14:editId="5158C2D5">
            <wp:simplePos x="0" y="0"/>
            <wp:positionH relativeFrom="margin">
              <wp:align>center</wp:align>
            </wp:positionH>
            <wp:positionV relativeFrom="paragraph">
              <wp:posOffset>408940</wp:posOffset>
            </wp:positionV>
            <wp:extent cx="6858000" cy="3686175"/>
            <wp:effectExtent l="38100" t="0" r="57150" b="0"/>
            <wp:wrapTopAndBottom/>
            <wp:docPr id="17" name="Diagram 17" descr="pivot grid standard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14:sizeRelH relativeFrom="margin">
              <wp14:pctWidth>0</wp14:pctWidth>
            </wp14:sizeRelH>
            <wp14:sizeRelV relativeFrom="margin">
              <wp14:pctHeight>0</wp14:pctHeight>
            </wp14:sizeRelV>
          </wp:anchor>
        </w:drawing>
      </w:r>
      <w:r w:rsidR="00282578" w:rsidRPr="2B9A8E43">
        <w:t xml:space="preserve">Pivot Grid will allow Query Developers to </w:t>
      </w:r>
      <w:r w:rsidR="0BC962A4" w:rsidRPr="2B9A8E43">
        <w:t>efficiently</w:t>
      </w:r>
      <w:r w:rsidR="2D5BA9E3" w:rsidRPr="2B9A8E43">
        <w:t xml:space="preserve"> </w:t>
      </w:r>
      <w:r w:rsidR="00282578" w:rsidRPr="2B9A8E43">
        <w:t xml:space="preserve">create </w:t>
      </w:r>
      <w:r w:rsidR="1780F1B4">
        <w:t>visually effective</w:t>
      </w:r>
      <w:r w:rsidR="1780F1B4" w:rsidRPr="2B9A8E43">
        <w:t xml:space="preserve"> </w:t>
      </w:r>
      <w:r w:rsidR="00282578" w:rsidRPr="2B9A8E43">
        <w:t xml:space="preserve">graphical representations of data. </w:t>
      </w:r>
    </w:p>
    <w:p w14:paraId="1D3DAC49" w14:textId="3DA21FE8" w:rsidR="003D3104" w:rsidRDefault="003D3104" w:rsidP="00282578"/>
    <w:p w14:paraId="69DAF9EE" w14:textId="77777777" w:rsidR="00282578" w:rsidRDefault="00282578" w:rsidP="00282578">
      <w:pPr>
        <w:pStyle w:val="Heading3"/>
      </w:pPr>
      <w:bookmarkStart w:id="146" w:name="_Pivot_Grid_Naming"/>
      <w:bookmarkStart w:id="147" w:name="_Toc97110099"/>
      <w:bookmarkStart w:id="148" w:name="_Toc113356584"/>
      <w:bookmarkStart w:id="149" w:name="_Toc113370060"/>
      <w:bookmarkStart w:id="150" w:name="_Toc208493567"/>
      <w:bookmarkEnd w:id="146"/>
      <w:r w:rsidRPr="2B9A8E43">
        <w:t>Pivot Grid Naming Convention</w:t>
      </w:r>
      <w:bookmarkEnd w:id="147"/>
      <w:bookmarkEnd w:id="148"/>
      <w:bookmarkEnd w:id="149"/>
      <w:bookmarkEnd w:id="150"/>
    </w:p>
    <w:p w14:paraId="10B2FCE6" w14:textId="77777777" w:rsidR="00282578" w:rsidRDefault="00282578" w:rsidP="00282578">
      <w:r w:rsidRPr="2B9A8E43">
        <w:t xml:space="preserve">The Pivot Grid naming convention is: PGXX_XXXXXXXXXX. </w:t>
      </w:r>
    </w:p>
    <w:p w14:paraId="3D9CCA70" w14:textId="60696201" w:rsidR="00282578" w:rsidRDefault="00282578" w:rsidP="005E1EC2">
      <w:pPr>
        <w:pStyle w:val="ListParagraph"/>
        <w:numPr>
          <w:ilvl w:val="0"/>
          <w:numId w:val="23"/>
        </w:numPr>
        <w:rPr>
          <w:rFonts w:eastAsiaTheme="minorEastAsia"/>
        </w:rPr>
      </w:pPr>
      <w:r w:rsidRPr="2B9A8E43">
        <w:t>Example</w:t>
      </w:r>
      <w:proofErr w:type="gramStart"/>
      <w:r w:rsidRPr="2B9A8E43">
        <w:t xml:space="preserve">: </w:t>
      </w:r>
      <w:r w:rsidR="002564D7">
        <w:tab/>
      </w:r>
      <w:r w:rsidRPr="2B9A8E43">
        <w:t>PGCS</w:t>
      </w:r>
      <w:proofErr w:type="gramEnd"/>
      <w:r w:rsidRPr="2B9A8E43">
        <w:t>_FTE_SUMMARY</w:t>
      </w:r>
    </w:p>
    <w:p w14:paraId="430EFE15" w14:textId="6D7DD63B" w:rsidR="00282578" w:rsidRPr="002564D7" w:rsidRDefault="002564D7" w:rsidP="00E63B42">
      <w:pPr>
        <w:rPr>
          <w:color w:val="C00000"/>
        </w:rPr>
      </w:pPr>
      <w:r w:rsidRPr="002564D7">
        <w:rPr>
          <w:color w:val="C00000"/>
        </w:rPr>
        <w:tab/>
      </w:r>
      <w:r w:rsidRPr="002564D7">
        <w:rPr>
          <w:color w:val="C00000"/>
        </w:rPr>
        <w:tab/>
      </w:r>
      <w:r w:rsidR="00362CB1">
        <w:rPr>
          <w:color w:val="C00000"/>
        </w:rPr>
        <w:tab/>
      </w:r>
      <w:r w:rsidR="00282578" w:rsidRPr="002564D7">
        <w:rPr>
          <w:color w:val="C00000"/>
          <w:sz w:val="18"/>
          <w:szCs w:val="18"/>
        </w:rPr>
        <w:t>PG/Pillar    Description</w:t>
      </w:r>
    </w:p>
    <w:p w14:paraId="31364BD7" w14:textId="77777777" w:rsidR="00282578" w:rsidRDefault="00282578" w:rsidP="00282578">
      <w:pPr>
        <w:pStyle w:val="Heading3"/>
      </w:pPr>
      <w:bookmarkStart w:id="151" w:name="_Toc97110100"/>
      <w:bookmarkStart w:id="152" w:name="_Toc113356585"/>
      <w:bookmarkStart w:id="153" w:name="_Toc113370061"/>
      <w:bookmarkStart w:id="154" w:name="_Toc208493568"/>
      <w:r w:rsidRPr="2B9A8E43">
        <w:t>Pivot Grid Description</w:t>
      </w:r>
      <w:bookmarkEnd w:id="151"/>
      <w:bookmarkEnd w:id="152"/>
      <w:bookmarkEnd w:id="153"/>
      <w:bookmarkEnd w:id="154"/>
    </w:p>
    <w:p w14:paraId="0B083347" w14:textId="77777777" w:rsidR="00282578" w:rsidRDefault="00282578" w:rsidP="00282578">
      <w:r w:rsidRPr="2B9A8E43">
        <w:t>The Pivot Grid description field is the only area where developers can enter notes about the grid. There is no definition field for a Pivot Grid; however, there is a large character limit on the description field. Include as many of the following as possible when entering the description:</w:t>
      </w:r>
    </w:p>
    <w:p w14:paraId="54A3D8CC" w14:textId="77777777" w:rsidR="00282578" w:rsidRDefault="00282578" w:rsidP="005E1EC2">
      <w:pPr>
        <w:pStyle w:val="ListParagraph"/>
        <w:numPr>
          <w:ilvl w:val="0"/>
          <w:numId w:val="23"/>
        </w:numPr>
        <w:rPr>
          <w:rFonts w:eastAsiaTheme="minorEastAsia"/>
        </w:rPr>
      </w:pPr>
      <w:r w:rsidRPr="2B9A8E43">
        <w:t>Detailed description of purpose of Pivot Grid</w:t>
      </w:r>
    </w:p>
    <w:p w14:paraId="2CC0F82E" w14:textId="77777777" w:rsidR="00282578" w:rsidRDefault="00282578" w:rsidP="005E1EC2">
      <w:pPr>
        <w:pStyle w:val="ListParagraph"/>
        <w:numPr>
          <w:ilvl w:val="0"/>
          <w:numId w:val="23"/>
        </w:numPr>
        <w:rPr>
          <w:rFonts w:eastAsiaTheme="minorEastAsia"/>
        </w:rPr>
      </w:pPr>
      <w:r w:rsidRPr="2B9A8E43">
        <w:t>Any specific aggregation applied</w:t>
      </w:r>
    </w:p>
    <w:p w14:paraId="01FDD009" w14:textId="77777777" w:rsidR="00282578" w:rsidRDefault="00282578" w:rsidP="005E1EC2">
      <w:pPr>
        <w:pStyle w:val="ListParagraph"/>
        <w:numPr>
          <w:ilvl w:val="0"/>
          <w:numId w:val="23"/>
        </w:numPr>
        <w:rPr>
          <w:rFonts w:eastAsiaTheme="minorEastAsia"/>
        </w:rPr>
      </w:pPr>
      <w:r w:rsidRPr="2B9A8E43">
        <w:t>Include key search terms</w:t>
      </w:r>
    </w:p>
    <w:p w14:paraId="01229C26" w14:textId="77777777" w:rsidR="00282578" w:rsidRDefault="00282578" w:rsidP="005E1EC2">
      <w:pPr>
        <w:pStyle w:val="ListParagraph"/>
        <w:numPr>
          <w:ilvl w:val="0"/>
          <w:numId w:val="23"/>
        </w:numPr>
        <w:rPr>
          <w:rFonts w:eastAsiaTheme="minorEastAsia"/>
        </w:rPr>
      </w:pPr>
      <w:r w:rsidRPr="2B9A8E43">
        <w:t xml:space="preserve">Describe any changes or updates made to an existing grid including </w:t>
      </w:r>
      <w:r w:rsidRPr="2B9A8E43">
        <w:rPr>
          <w:b/>
          <w:bCs/>
          <w:i/>
          <w:iCs/>
        </w:rPr>
        <w:t>approval</w:t>
      </w:r>
      <w:r w:rsidRPr="2B9A8E43">
        <w:rPr>
          <w:i/>
          <w:iCs/>
        </w:rPr>
        <w:t xml:space="preserve"> </w:t>
      </w:r>
      <w:r w:rsidRPr="2B9A8E43">
        <w:t>for the modification</w:t>
      </w:r>
    </w:p>
    <w:p w14:paraId="27CD1E19" w14:textId="7868DC09" w:rsidR="00282578" w:rsidRDefault="00282578" w:rsidP="005E1EC2">
      <w:pPr>
        <w:pStyle w:val="ListParagraph"/>
        <w:numPr>
          <w:ilvl w:val="0"/>
          <w:numId w:val="23"/>
        </w:numPr>
        <w:rPr>
          <w:rFonts w:eastAsiaTheme="minorEastAsia"/>
        </w:rPr>
      </w:pPr>
      <w:r w:rsidRPr="2B9A8E43">
        <w:t xml:space="preserve">College code and email address of developer, for example, 890: </w:t>
      </w:r>
      <w:hyperlink r:id="rId92">
        <w:r w:rsidRPr="2B9A8E43">
          <w:rPr>
            <w:rStyle w:val="Hyperlink"/>
            <w:rFonts w:ascii="Calibri" w:eastAsia="Calibri" w:hAnsi="Calibri" w:cs="Calibri"/>
          </w:rPr>
          <w:t>pmcdaniel@sbctc.edu</w:t>
        </w:r>
      </w:hyperlink>
      <w:r w:rsidRPr="2B9A8E43">
        <w:t xml:space="preserve"> </w:t>
      </w:r>
    </w:p>
    <w:p w14:paraId="030869B7" w14:textId="77777777" w:rsidR="00282578" w:rsidRDefault="00282578" w:rsidP="005E1EC2">
      <w:pPr>
        <w:pStyle w:val="ListParagraph"/>
        <w:numPr>
          <w:ilvl w:val="0"/>
          <w:numId w:val="23"/>
        </w:numPr>
        <w:rPr>
          <w:rFonts w:eastAsiaTheme="minorEastAsia"/>
        </w:rPr>
      </w:pPr>
      <w:r w:rsidRPr="2B9A8E43">
        <w:t>Date Pivot Grid was created or updated</w:t>
      </w:r>
    </w:p>
    <w:p w14:paraId="74CC407F" w14:textId="77777777" w:rsidR="00282578" w:rsidRDefault="00282578" w:rsidP="005E1EC2">
      <w:pPr>
        <w:pStyle w:val="ListParagraph"/>
        <w:numPr>
          <w:ilvl w:val="0"/>
          <w:numId w:val="23"/>
        </w:numPr>
        <w:rPr>
          <w:rFonts w:eastAsiaTheme="minorEastAsia"/>
        </w:rPr>
      </w:pPr>
      <w:r w:rsidRPr="2B9A8E43">
        <w:t>Business process number, if applicable</w:t>
      </w:r>
    </w:p>
    <w:p w14:paraId="5AD3345F" w14:textId="77777777" w:rsidR="00282578" w:rsidRDefault="00282578" w:rsidP="005E1EC2">
      <w:pPr>
        <w:pStyle w:val="ListParagraph"/>
        <w:numPr>
          <w:ilvl w:val="0"/>
          <w:numId w:val="23"/>
        </w:numPr>
        <w:rPr>
          <w:rFonts w:eastAsiaTheme="minorEastAsia"/>
        </w:rPr>
      </w:pPr>
      <w:r w:rsidRPr="2B9A8E43">
        <w:t>If adding to the Description, place the latest information at the top of the list with a dashed line between the new and existing entries. This will allow the definition to be read clearly in descending order</w:t>
      </w:r>
    </w:p>
    <w:p w14:paraId="738D0CC8" w14:textId="28A919DA" w:rsidR="00282578" w:rsidRDefault="00282578" w:rsidP="00282578">
      <w:pPr>
        <w:pStyle w:val="Heading3"/>
      </w:pPr>
      <w:bookmarkStart w:id="155" w:name="_Toc97110101"/>
      <w:bookmarkStart w:id="156" w:name="_Toc113356586"/>
      <w:bookmarkStart w:id="157" w:name="_Toc113370062"/>
      <w:bookmarkStart w:id="158" w:name="_Toc208493569"/>
      <w:r w:rsidRPr="2B9A8E43">
        <w:t>Pivot Grid Definition</w:t>
      </w:r>
      <w:bookmarkEnd w:id="155"/>
      <w:bookmarkEnd w:id="156"/>
      <w:bookmarkEnd w:id="157"/>
      <w:bookmarkEnd w:id="158"/>
    </w:p>
    <w:p w14:paraId="0530408F" w14:textId="77777777" w:rsidR="00282578" w:rsidRDefault="00282578" w:rsidP="00282578">
      <w:r w:rsidRPr="2B9A8E43">
        <w:lastRenderedPageBreak/>
        <w:t xml:space="preserve">There is no definition field for Pivot Grids. Use the description field provided to write a thorough description of the Pivot Grid as explained above in Pivot Grid Description. </w:t>
      </w:r>
    </w:p>
    <w:p w14:paraId="272950A5" w14:textId="77777777" w:rsidR="00282578" w:rsidRDefault="00282578" w:rsidP="00282578">
      <w:pPr>
        <w:pStyle w:val="Heading3"/>
      </w:pPr>
      <w:bookmarkStart w:id="159" w:name="_Toc97110102"/>
      <w:bookmarkStart w:id="160" w:name="_Toc113356587"/>
      <w:bookmarkStart w:id="161" w:name="_Toc113370063"/>
      <w:bookmarkStart w:id="162" w:name="_Toc208493570"/>
      <w:r w:rsidRPr="2B9A8E43">
        <w:t>Pivot Grid Folder</w:t>
      </w:r>
      <w:bookmarkEnd w:id="159"/>
      <w:bookmarkEnd w:id="160"/>
      <w:bookmarkEnd w:id="161"/>
      <w:bookmarkEnd w:id="162"/>
    </w:p>
    <w:p w14:paraId="7707813C" w14:textId="77777777" w:rsidR="00282578" w:rsidRDefault="00282578" w:rsidP="00282578">
      <w:r w:rsidRPr="2B9A8E43">
        <w:t>Pivot Grids are not stored in folders. The standard queries that make up the Pivot Grid are. Any standard query used in a Pivot Grid report will be stored in the PIVOT GRID folder.</w:t>
      </w:r>
    </w:p>
    <w:p w14:paraId="75F5DCF2" w14:textId="77777777" w:rsidR="00282578" w:rsidRDefault="00282578" w:rsidP="00282578">
      <w:pPr>
        <w:pStyle w:val="Heading2"/>
        <w:rPr>
          <w:rFonts w:ascii="Calibri Light" w:eastAsia="Calibri Light" w:hAnsi="Calibri Light" w:cs="Calibri Light"/>
        </w:rPr>
      </w:pPr>
      <w:bookmarkStart w:id="163" w:name="_Toc97110103"/>
      <w:bookmarkStart w:id="164" w:name="_Toc113356588"/>
      <w:bookmarkStart w:id="165" w:name="_Toc113370064"/>
      <w:bookmarkStart w:id="166" w:name="_Toc208493571"/>
      <w:r w:rsidRPr="2B9A8E43">
        <w:t>Pivot Grid Data Sources</w:t>
      </w:r>
      <w:bookmarkEnd w:id="163"/>
      <w:bookmarkEnd w:id="164"/>
      <w:bookmarkEnd w:id="165"/>
      <w:bookmarkEnd w:id="166"/>
    </w:p>
    <w:p w14:paraId="742A1D62" w14:textId="77777777" w:rsidR="00282578" w:rsidRDefault="00282578" w:rsidP="00282578">
      <w:r w:rsidRPr="2B9A8E43">
        <w:t>Available Pivot Grid data sources are:</w:t>
      </w:r>
    </w:p>
    <w:p w14:paraId="0EB620FB" w14:textId="77777777" w:rsidR="00282578" w:rsidRDefault="00282578" w:rsidP="005E1EC2">
      <w:pPr>
        <w:pStyle w:val="ListParagraph"/>
        <w:numPr>
          <w:ilvl w:val="0"/>
          <w:numId w:val="20"/>
        </w:numPr>
        <w:rPr>
          <w:rFonts w:eastAsiaTheme="minorEastAsia"/>
        </w:rPr>
      </w:pPr>
      <w:r w:rsidRPr="2B9A8E43">
        <w:t>Standard Queries</w:t>
      </w:r>
    </w:p>
    <w:p w14:paraId="7C1BF1B4" w14:textId="08E858A4" w:rsidR="00282578" w:rsidRPr="00A144C6" w:rsidRDefault="00282578" w:rsidP="005E1EC2">
      <w:pPr>
        <w:pStyle w:val="ListParagraph"/>
        <w:numPr>
          <w:ilvl w:val="0"/>
          <w:numId w:val="20"/>
        </w:numPr>
        <w:rPr>
          <w:rFonts w:eastAsiaTheme="minorEastAsia"/>
        </w:rPr>
      </w:pPr>
      <w:r w:rsidRPr="2B9A8E43">
        <w:t>Composite Queries</w:t>
      </w:r>
    </w:p>
    <w:p w14:paraId="12340613" w14:textId="404F57C4" w:rsidR="00A144C6" w:rsidRDefault="00A144C6" w:rsidP="005E1EC2">
      <w:pPr>
        <w:pStyle w:val="ListParagraph"/>
        <w:numPr>
          <w:ilvl w:val="0"/>
          <w:numId w:val="20"/>
        </w:numPr>
        <w:rPr>
          <w:rFonts w:eastAsiaTheme="minorEastAsia"/>
        </w:rPr>
      </w:pPr>
      <w:r>
        <w:t>PeopleSoft Components</w:t>
      </w:r>
    </w:p>
    <w:p w14:paraId="304226C7" w14:textId="39A01F17" w:rsidR="003D3104" w:rsidRDefault="003D3104" w:rsidP="00DB60AC">
      <w:pPr>
        <w:rPr>
          <w:rFonts w:ascii="Franklin Gothic Medium" w:hAnsi="Franklin Gothic Medium" w:cs="SourceSansPro-Light"/>
          <w:color w:val="173963"/>
          <w:sz w:val="44"/>
          <w:szCs w:val="21"/>
        </w:rPr>
      </w:pPr>
    </w:p>
    <w:p w14:paraId="49DCB470" w14:textId="1712394F" w:rsidR="003D3104" w:rsidRDefault="003D3104" w:rsidP="003D3104">
      <w:pPr>
        <w:pStyle w:val="Heading2"/>
      </w:pPr>
      <w:bookmarkStart w:id="167" w:name="_Toc208493572"/>
      <w:r>
        <w:t>Pivot Grid Data Source Conventions</w:t>
      </w:r>
      <w:bookmarkEnd w:id="167"/>
    </w:p>
    <w:p w14:paraId="3C764F52" w14:textId="312D5355" w:rsidR="00AF615B" w:rsidRPr="00AF615B" w:rsidRDefault="00AF615B" w:rsidP="00AF615B">
      <w:pPr>
        <w:pStyle w:val="Body"/>
      </w:pPr>
      <w:r>
        <w:rPr>
          <w:noProof/>
        </w:rPr>
        <w:drawing>
          <wp:anchor distT="0" distB="0" distL="114300" distR="114300" simplePos="0" relativeHeight="251658269" behindDoc="0" locked="0" layoutInCell="1" allowOverlap="1" wp14:anchorId="5A20F56E" wp14:editId="31BBA59D">
            <wp:simplePos x="0" y="0"/>
            <wp:positionH relativeFrom="margin">
              <wp:align>right</wp:align>
            </wp:positionH>
            <wp:positionV relativeFrom="paragraph">
              <wp:posOffset>221615</wp:posOffset>
            </wp:positionV>
            <wp:extent cx="7032625" cy="3764915"/>
            <wp:effectExtent l="0" t="0" r="0" b="26035"/>
            <wp:wrapTopAndBottom/>
            <wp:docPr id="21" name="Diagram 21" descr="pivot grid data source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94" r:qs="rId95" r:cs="rId96"/>
              </a:graphicData>
            </a:graphic>
            <wp14:sizeRelH relativeFrom="margin">
              <wp14:pctWidth>0</wp14:pctWidth>
            </wp14:sizeRelH>
            <wp14:sizeRelV relativeFrom="margin">
              <wp14:pctHeight>0</wp14:pctHeight>
            </wp14:sizeRelV>
          </wp:anchor>
        </w:drawing>
      </w:r>
    </w:p>
    <w:p w14:paraId="3BF9F05D" w14:textId="5578A108" w:rsidR="003D3104" w:rsidRPr="003D3104" w:rsidRDefault="003D3104" w:rsidP="003D3104">
      <w:pPr>
        <w:rPr>
          <w:rFonts w:eastAsiaTheme="minorEastAsia"/>
        </w:rPr>
      </w:pPr>
    </w:p>
    <w:p w14:paraId="4B621109" w14:textId="1FF0AFB1" w:rsidR="00282578" w:rsidRDefault="00282578" w:rsidP="00282578">
      <w:pPr>
        <w:pStyle w:val="Heading3"/>
      </w:pPr>
      <w:bookmarkStart w:id="168" w:name="_Toc97110104"/>
      <w:bookmarkStart w:id="169" w:name="_Toc113356589"/>
      <w:bookmarkStart w:id="170" w:name="_Toc113370065"/>
      <w:bookmarkStart w:id="171" w:name="_Toc208493573"/>
      <w:r w:rsidRPr="2B9A8E43">
        <w:t>PS Queries for Pivot Grid</w:t>
      </w:r>
      <w:bookmarkEnd w:id="168"/>
      <w:bookmarkEnd w:id="169"/>
      <w:bookmarkEnd w:id="170"/>
      <w:bookmarkEnd w:id="171"/>
      <w:r w:rsidRPr="2B9A8E43">
        <w:t xml:space="preserve"> </w:t>
      </w:r>
    </w:p>
    <w:p w14:paraId="0C3459BE" w14:textId="4227D64C" w:rsidR="00282578" w:rsidRDefault="00282578" w:rsidP="00282578">
      <w:r w:rsidRPr="2B9A8E43">
        <w:t>Queries used as data sources for Pivot Grids should have a PG designation at the beginning of the query name. The naming convention is: PGXX_XX_XXXXX</w:t>
      </w:r>
    </w:p>
    <w:p w14:paraId="4F638ED6" w14:textId="0DC76D53" w:rsidR="00282578" w:rsidRDefault="00282578" w:rsidP="005E1EC2">
      <w:pPr>
        <w:pStyle w:val="ListParagraph"/>
        <w:numPr>
          <w:ilvl w:val="0"/>
          <w:numId w:val="23"/>
        </w:numPr>
        <w:rPr>
          <w:rFonts w:eastAsiaTheme="minorEastAsia"/>
        </w:rPr>
      </w:pPr>
      <w:r w:rsidRPr="2B9A8E43">
        <w:t>Example</w:t>
      </w:r>
      <w:proofErr w:type="gramStart"/>
      <w:r w:rsidRPr="2B9A8E43">
        <w:t xml:space="preserve">: </w:t>
      </w:r>
      <w:r w:rsidR="002564D7">
        <w:tab/>
      </w:r>
      <w:r w:rsidRPr="2B9A8E43">
        <w:t>PGFS</w:t>
      </w:r>
      <w:proofErr w:type="gramEnd"/>
      <w:r w:rsidRPr="2B9A8E43">
        <w:t>_AR_ITEM_DST_GL</w:t>
      </w:r>
    </w:p>
    <w:p w14:paraId="396B8627" w14:textId="54C27E8C" w:rsidR="00282578" w:rsidRPr="002564D7" w:rsidRDefault="002564D7" w:rsidP="00E63B42">
      <w:pPr>
        <w:rPr>
          <w:color w:val="C00000"/>
          <w:sz w:val="18"/>
          <w:szCs w:val="18"/>
        </w:rPr>
      </w:pPr>
      <w:r w:rsidRPr="002564D7">
        <w:rPr>
          <w:color w:val="C00000"/>
        </w:rPr>
        <w:tab/>
      </w:r>
      <w:r w:rsidRPr="002564D7">
        <w:rPr>
          <w:color w:val="C00000"/>
        </w:rPr>
        <w:tab/>
      </w:r>
      <w:r w:rsidR="00362CB1">
        <w:rPr>
          <w:color w:val="C00000"/>
        </w:rPr>
        <w:tab/>
      </w:r>
      <w:r w:rsidR="00282578" w:rsidRPr="002564D7">
        <w:rPr>
          <w:color w:val="C00000"/>
          <w:sz w:val="18"/>
          <w:szCs w:val="18"/>
        </w:rPr>
        <w:t>PG/Pillar   Module   Description</w:t>
      </w:r>
    </w:p>
    <w:p w14:paraId="6D065AE9" w14:textId="3D33122C" w:rsidR="00282578" w:rsidRDefault="00282578" w:rsidP="00282578">
      <w:r w:rsidRPr="2B9A8E43">
        <w:t>Queries used in Pivot Grids must be stored in the PIVOT GRID folder.</w:t>
      </w:r>
    </w:p>
    <w:p w14:paraId="27DA8732" w14:textId="68833E01" w:rsidR="00282578" w:rsidRDefault="00282578" w:rsidP="00282578">
      <w:pPr>
        <w:pStyle w:val="Heading3"/>
      </w:pPr>
      <w:bookmarkStart w:id="172" w:name="_Toc97110105"/>
      <w:bookmarkStart w:id="173" w:name="_Toc113356590"/>
      <w:bookmarkStart w:id="174" w:name="_Toc113370066"/>
      <w:bookmarkStart w:id="175" w:name="_Toc208493574"/>
      <w:r w:rsidRPr="2B9A8E43">
        <w:lastRenderedPageBreak/>
        <w:t>Composite Queries for Pivot Grid</w:t>
      </w:r>
      <w:bookmarkEnd w:id="172"/>
      <w:bookmarkEnd w:id="173"/>
      <w:bookmarkEnd w:id="174"/>
      <w:bookmarkEnd w:id="175"/>
      <w:r w:rsidRPr="2B9A8E43">
        <w:t xml:space="preserve"> </w:t>
      </w:r>
    </w:p>
    <w:p w14:paraId="05814808" w14:textId="4C161E97" w:rsidR="00282578" w:rsidRDefault="00282578" w:rsidP="00282578">
      <w:r w:rsidRPr="2B9A8E43">
        <w:t>Composite Query enables you to combine data from existing base queries and then apply filters, aggregates, and so on before presenting the report results, which show the combined data set. Please see the Composite Query section of this document for information on Composite Query and protocol. Composite Queries can be used as a data source for Pivot Grids.</w:t>
      </w:r>
    </w:p>
    <w:p w14:paraId="4BB51D98" w14:textId="77777777" w:rsidR="00282578" w:rsidRDefault="00282578" w:rsidP="00282578">
      <w:pPr>
        <w:pStyle w:val="Heading3"/>
      </w:pPr>
      <w:bookmarkStart w:id="176" w:name="_Toc97110106"/>
      <w:bookmarkStart w:id="177" w:name="_Toc113356591"/>
      <w:bookmarkStart w:id="178" w:name="_Toc113370067"/>
      <w:bookmarkStart w:id="179" w:name="_Toc208493575"/>
      <w:r w:rsidRPr="2B9A8E43">
        <w:t>Components for Pivot Grid</w:t>
      </w:r>
      <w:bookmarkEnd w:id="176"/>
      <w:bookmarkEnd w:id="177"/>
      <w:bookmarkEnd w:id="178"/>
      <w:bookmarkEnd w:id="179"/>
    </w:p>
    <w:p w14:paraId="7E3D1D04" w14:textId="77777777" w:rsidR="00282578" w:rsidRDefault="00282578" w:rsidP="00282578">
      <w:r w:rsidRPr="2B9A8E43">
        <w:t>Using a component as a data source for a Pivot Grid allows the developer to select a component and create a Pivot Grid based on the component properties.</w:t>
      </w:r>
    </w:p>
    <w:p w14:paraId="79FEEFFF" w14:textId="3AD2C0D1" w:rsidR="4D2F55E0" w:rsidRDefault="4D2F55E0">
      <w:r>
        <w:br w:type="page"/>
      </w:r>
    </w:p>
    <w:p w14:paraId="098F29A1" w14:textId="77777777" w:rsidR="00282578" w:rsidRDefault="00282578" w:rsidP="00282578">
      <w:pPr>
        <w:pStyle w:val="Heading2"/>
        <w:rPr>
          <w:rFonts w:ascii="Calibri Light" w:eastAsia="Calibri Light" w:hAnsi="Calibri Light" w:cs="Calibri Light"/>
        </w:rPr>
      </w:pPr>
      <w:bookmarkStart w:id="180" w:name="_Toc97110107"/>
      <w:bookmarkStart w:id="181" w:name="_Toc113356592"/>
      <w:bookmarkStart w:id="182" w:name="_Toc113370068"/>
      <w:bookmarkStart w:id="183" w:name="_Toc208493576"/>
      <w:r w:rsidRPr="2B9A8E43">
        <w:lastRenderedPageBreak/>
        <w:t>nVision Conventions and Protocol</w:t>
      </w:r>
      <w:bookmarkEnd w:id="180"/>
      <w:bookmarkEnd w:id="181"/>
      <w:bookmarkEnd w:id="182"/>
      <w:bookmarkEnd w:id="183"/>
    </w:p>
    <w:p w14:paraId="543CACAD" w14:textId="77777777" w:rsidR="00282578" w:rsidRDefault="00282578" w:rsidP="00282578">
      <w:r w:rsidRPr="2B9A8E43">
        <w:t xml:space="preserve">PS/nVision is a sophisticated tool for creating business reports in Microsoft Excel. Working </w:t>
      </w:r>
      <w:proofErr w:type="gramStart"/>
      <w:r w:rsidRPr="2B9A8E43">
        <w:t>within</w:t>
      </w:r>
      <w:proofErr w:type="gramEnd"/>
      <w:r w:rsidRPr="2B9A8E43">
        <w:t xml:space="preserve"> Microsoft Excel, users can create a report layout that defines both the data to retrieve and the format of the report. Using PS/nVision, users can create report layouts that summarize information from the PeopleSoft database and use the drill down feature to expose the supporting details. Users can share report layouts across multiple business units and time periods, creating reports that “roll” from unit to unit or period to period without changing the data-retrieval criteria.</w:t>
      </w:r>
    </w:p>
    <w:p w14:paraId="36B9429D" w14:textId="5155119E" w:rsidR="00282578" w:rsidRDefault="00282578" w:rsidP="00282578">
      <w:r w:rsidRPr="2B9A8E43">
        <w:t xml:space="preserve"> PS/nVision works within spreadsheets. Access PS/nVision features from a special PS/nVision menu within Microsoft Excel to create templates (layouts) for data retrieval. Once a report layout is created (XNV file), users can use it to automatically format data. PS/nVision selects data from the PeopleSoft database using ledgers, trees, and queries.</w:t>
      </w:r>
      <w:bookmarkStart w:id="184" w:name="_Toc97110108"/>
      <w:bookmarkStart w:id="185" w:name="_Toc113356593"/>
    </w:p>
    <w:p w14:paraId="4791C326" w14:textId="40A05DA2" w:rsidR="003D3104" w:rsidRDefault="003D3104" w:rsidP="00282578">
      <w:r>
        <w:rPr>
          <w:noProof/>
        </w:rPr>
        <w:drawing>
          <wp:anchor distT="0" distB="0" distL="114300" distR="114300" simplePos="0" relativeHeight="251658270" behindDoc="0" locked="0" layoutInCell="1" allowOverlap="1" wp14:anchorId="6334DFA6" wp14:editId="7473E789">
            <wp:simplePos x="0" y="0"/>
            <wp:positionH relativeFrom="column">
              <wp:posOffset>0</wp:posOffset>
            </wp:positionH>
            <wp:positionV relativeFrom="paragraph">
              <wp:posOffset>179705</wp:posOffset>
            </wp:positionV>
            <wp:extent cx="6858000" cy="3736340"/>
            <wp:effectExtent l="0" t="0" r="19050" b="0"/>
            <wp:wrapTopAndBottom/>
            <wp:docPr id="22" name="Diagram 22" descr="nVision standard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8" r:lo="rId99" r:qs="rId100" r:cs="rId101"/>
              </a:graphicData>
            </a:graphic>
            <wp14:sizeRelH relativeFrom="margin">
              <wp14:pctWidth>0</wp14:pctWidth>
            </wp14:sizeRelH>
            <wp14:sizeRelV relativeFrom="margin">
              <wp14:pctHeight>0</wp14:pctHeight>
            </wp14:sizeRelV>
          </wp:anchor>
        </w:drawing>
      </w:r>
    </w:p>
    <w:p w14:paraId="70A3C3D3" w14:textId="77777777" w:rsidR="003D3104" w:rsidRPr="00BE7B8D" w:rsidRDefault="003D3104" w:rsidP="00282578"/>
    <w:p w14:paraId="7C3D4BBC" w14:textId="77777777" w:rsidR="00282578" w:rsidRDefault="00282578" w:rsidP="00282578">
      <w:pPr>
        <w:pStyle w:val="Heading3"/>
      </w:pPr>
      <w:bookmarkStart w:id="186" w:name="_nVision_Naming_Convention"/>
      <w:bookmarkStart w:id="187" w:name="_Toc113370069"/>
      <w:bookmarkStart w:id="188" w:name="_Toc208493577"/>
      <w:bookmarkEnd w:id="186"/>
      <w:r w:rsidRPr="2B9A8E43">
        <w:t>nVision Naming Convention</w:t>
      </w:r>
      <w:bookmarkEnd w:id="184"/>
      <w:bookmarkEnd w:id="185"/>
      <w:bookmarkEnd w:id="187"/>
      <w:bookmarkEnd w:id="188"/>
    </w:p>
    <w:p w14:paraId="568F6F2B" w14:textId="7BF0C5C1" w:rsidR="00282578" w:rsidRDefault="00282578" w:rsidP="00282578">
      <w:r w:rsidRPr="2B9A8E43">
        <w:t xml:space="preserve">Because of the extremely limited character allocation for nVision report names, the naming convention for nVision reports is only </w:t>
      </w:r>
      <w:r w:rsidR="00EC465D">
        <w:t xml:space="preserve">a brief </w:t>
      </w:r>
      <w:r w:rsidRPr="2B9A8E43">
        <w:t>description. nVision report names are limited to 7 characters. There are no delivered nVision reports from which we would need to differentiate our custom reports so a designation of NXX is not necessary.</w:t>
      </w:r>
    </w:p>
    <w:p w14:paraId="2770DDAD" w14:textId="77777777" w:rsidR="0044657F" w:rsidRPr="0044657F" w:rsidRDefault="00282578" w:rsidP="005E1EC2">
      <w:pPr>
        <w:pStyle w:val="ListParagraph"/>
        <w:numPr>
          <w:ilvl w:val="0"/>
          <w:numId w:val="19"/>
        </w:numPr>
        <w:rPr>
          <w:color w:val="C00000"/>
        </w:rPr>
      </w:pPr>
      <w:r w:rsidRPr="2B9A8E43">
        <w:t xml:space="preserve">Example:  </w:t>
      </w:r>
      <w:r w:rsidR="002564D7">
        <w:tab/>
      </w:r>
      <w:r w:rsidRPr="2B9A8E43">
        <w:t xml:space="preserve">IPEDS </w:t>
      </w:r>
    </w:p>
    <w:p w14:paraId="7EC7B903" w14:textId="7E26895E" w:rsidR="00282578" w:rsidRPr="00EC465D" w:rsidRDefault="00282578" w:rsidP="00EC465D">
      <w:pPr>
        <w:ind w:left="360"/>
        <w:rPr>
          <w:color w:val="C00000"/>
        </w:rPr>
      </w:pPr>
      <w:r w:rsidRPr="00EC465D">
        <w:rPr>
          <w:color w:val="C00000"/>
        </w:rPr>
        <w:t xml:space="preserve"> </w:t>
      </w:r>
      <w:r w:rsidR="002564D7" w:rsidRPr="00EC465D">
        <w:rPr>
          <w:color w:val="C00000"/>
        </w:rPr>
        <w:tab/>
      </w:r>
      <w:r w:rsidR="002564D7" w:rsidRPr="00EC465D">
        <w:rPr>
          <w:color w:val="C00000"/>
        </w:rPr>
        <w:tab/>
      </w:r>
      <w:r w:rsidR="00362CB1" w:rsidRPr="00EC465D">
        <w:rPr>
          <w:color w:val="C00000"/>
        </w:rPr>
        <w:tab/>
      </w:r>
      <w:r w:rsidRPr="00EC465D">
        <w:rPr>
          <w:color w:val="C00000"/>
          <w:sz w:val="18"/>
          <w:szCs w:val="18"/>
        </w:rPr>
        <w:t>Description</w:t>
      </w:r>
    </w:p>
    <w:p w14:paraId="4F11AF09" w14:textId="77777777" w:rsidR="00282578" w:rsidRDefault="00282578" w:rsidP="00282578">
      <w:r w:rsidRPr="2B9A8E43">
        <w:t xml:space="preserve">Note: Only State Board staff will have access to create nVision reports. </w:t>
      </w:r>
    </w:p>
    <w:p w14:paraId="7474CB5A" w14:textId="77777777" w:rsidR="00282578" w:rsidRDefault="00282578" w:rsidP="00282578">
      <w:pPr>
        <w:pStyle w:val="Heading3"/>
      </w:pPr>
      <w:bookmarkStart w:id="189" w:name="_Toc97110109"/>
      <w:bookmarkStart w:id="190" w:name="_Toc113356594"/>
      <w:bookmarkStart w:id="191" w:name="_Toc113370070"/>
      <w:bookmarkStart w:id="192" w:name="_Toc208493578"/>
      <w:r w:rsidRPr="2B9A8E43">
        <w:t>NVision Description</w:t>
      </w:r>
      <w:bookmarkEnd w:id="189"/>
      <w:bookmarkEnd w:id="190"/>
      <w:bookmarkEnd w:id="191"/>
      <w:bookmarkEnd w:id="192"/>
    </w:p>
    <w:p w14:paraId="3FAA28CB" w14:textId="5CDF6E41" w:rsidR="00282578" w:rsidRDefault="00282578" w:rsidP="00282578">
      <w:r w:rsidRPr="15632600">
        <w:t>Enter a brief description of the report in the Titl</w:t>
      </w:r>
      <w:r>
        <w:t xml:space="preserve">e field of Define Report </w:t>
      </w:r>
      <w:r w:rsidR="002564D7">
        <w:t>Request</w:t>
      </w:r>
    </w:p>
    <w:p w14:paraId="7DEBB933" w14:textId="77777777" w:rsidR="00282578" w:rsidRDefault="00282578" w:rsidP="00282578">
      <w:pPr>
        <w:pStyle w:val="Heading3"/>
      </w:pPr>
      <w:bookmarkStart w:id="193" w:name="_Toc97110110"/>
      <w:bookmarkStart w:id="194" w:name="_Toc113356595"/>
      <w:bookmarkStart w:id="195" w:name="_Toc113370071"/>
      <w:bookmarkStart w:id="196" w:name="_Toc208493579"/>
      <w:r w:rsidRPr="2B9A8E43">
        <w:lastRenderedPageBreak/>
        <w:t>NVision Definition</w:t>
      </w:r>
      <w:bookmarkEnd w:id="193"/>
      <w:bookmarkEnd w:id="194"/>
      <w:bookmarkEnd w:id="195"/>
      <w:bookmarkEnd w:id="196"/>
    </w:p>
    <w:p w14:paraId="572CE857" w14:textId="77777777" w:rsidR="00282578" w:rsidRDefault="00282578" w:rsidP="00282578">
      <w:r w:rsidRPr="2B9A8E43">
        <w:t xml:space="preserve">nVision reports do not have a definition field. Enter as much information as possible in the </w:t>
      </w:r>
      <w:proofErr w:type="gramStart"/>
      <w:r w:rsidRPr="2B9A8E43">
        <w:t>query definition</w:t>
      </w:r>
      <w:proofErr w:type="gramEnd"/>
      <w:r w:rsidRPr="2B9A8E43">
        <w:t xml:space="preserve"> </w:t>
      </w:r>
      <w:proofErr w:type="gramStart"/>
      <w:r w:rsidRPr="2B9A8E43">
        <w:t>if using</w:t>
      </w:r>
      <w:proofErr w:type="gramEnd"/>
      <w:r w:rsidRPr="2B9A8E43">
        <w:t xml:space="preserve"> a query as a data source.</w:t>
      </w:r>
    </w:p>
    <w:p w14:paraId="70DA3389" w14:textId="77777777" w:rsidR="00282578" w:rsidRDefault="00282578" w:rsidP="00282578">
      <w:pPr>
        <w:pStyle w:val="Heading3"/>
      </w:pPr>
      <w:bookmarkStart w:id="197" w:name="_Toc97110111"/>
      <w:bookmarkStart w:id="198" w:name="_Toc113356596"/>
      <w:bookmarkStart w:id="199" w:name="_Toc113370072"/>
      <w:bookmarkStart w:id="200" w:name="_Toc208493580"/>
      <w:r w:rsidRPr="2B9A8E43">
        <w:t>NVision Folder</w:t>
      </w:r>
      <w:bookmarkEnd w:id="197"/>
      <w:bookmarkEnd w:id="198"/>
      <w:bookmarkEnd w:id="199"/>
      <w:bookmarkEnd w:id="200"/>
    </w:p>
    <w:p w14:paraId="7DF7F81E" w14:textId="6B146453" w:rsidR="00282578" w:rsidRDefault="00282578" w:rsidP="00282578">
      <w:r w:rsidRPr="2B9A8E43">
        <w:t xml:space="preserve">NVision reports are not stored in folders. Any standard query used in </w:t>
      </w:r>
      <w:proofErr w:type="gramStart"/>
      <w:r w:rsidRPr="2B9A8E43">
        <w:t>a nVision</w:t>
      </w:r>
      <w:proofErr w:type="gramEnd"/>
      <w:r w:rsidRPr="2B9A8E43">
        <w:t xml:space="preserve"> report will be stored in the NVISION folder.</w:t>
      </w:r>
    </w:p>
    <w:p w14:paraId="0859A88F" w14:textId="77777777" w:rsidR="00DB60AC" w:rsidRDefault="00DB60AC" w:rsidP="00282578"/>
    <w:p w14:paraId="2CF67FBA" w14:textId="08309C89" w:rsidR="00282578" w:rsidRDefault="00282578" w:rsidP="00282578">
      <w:pPr>
        <w:pStyle w:val="Heading2"/>
        <w:rPr>
          <w:rFonts w:ascii="Calibri Light" w:eastAsia="Calibri Light" w:hAnsi="Calibri Light" w:cs="Calibri Light"/>
        </w:rPr>
      </w:pPr>
      <w:bookmarkStart w:id="201" w:name="_Toc97110112"/>
      <w:bookmarkStart w:id="202" w:name="_Toc113356597"/>
      <w:bookmarkStart w:id="203" w:name="_Toc113370073"/>
      <w:bookmarkStart w:id="204" w:name="_Toc208493581"/>
      <w:r w:rsidRPr="2B9A8E43">
        <w:t>nVision Data Sources</w:t>
      </w:r>
      <w:bookmarkEnd w:id="201"/>
      <w:bookmarkEnd w:id="202"/>
      <w:bookmarkEnd w:id="203"/>
      <w:bookmarkEnd w:id="204"/>
    </w:p>
    <w:p w14:paraId="078EBA8C" w14:textId="77777777" w:rsidR="00282578" w:rsidRDefault="00282578" w:rsidP="00282578">
      <w:r w:rsidRPr="2B9A8E43">
        <w:t>nVision data sources are:</w:t>
      </w:r>
    </w:p>
    <w:p w14:paraId="09973446" w14:textId="77777777" w:rsidR="00282578" w:rsidRDefault="00282578" w:rsidP="005E1EC2">
      <w:pPr>
        <w:pStyle w:val="ListParagraph"/>
        <w:numPr>
          <w:ilvl w:val="0"/>
          <w:numId w:val="18"/>
        </w:numPr>
        <w:rPr>
          <w:rFonts w:eastAsiaTheme="minorEastAsia"/>
        </w:rPr>
      </w:pPr>
      <w:r w:rsidRPr="2B9A8E43">
        <w:t>Standard Queries</w:t>
      </w:r>
    </w:p>
    <w:p w14:paraId="08BD29BD" w14:textId="77777777" w:rsidR="00282578" w:rsidRDefault="00282578" w:rsidP="005E1EC2">
      <w:pPr>
        <w:pStyle w:val="ListParagraph"/>
        <w:numPr>
          <w:ilvl w:val="0"/>
          <w:numId w:val="18"/>
        </w:numPr>
        <w:rPr>
          <w:rFonts w:eastAsiaTheme="minorEastAsia"/>
        </w:rPr>
      </w:pPr>
      <w:r w:rsidRPr="2B9A8E43">
        <w:t>Ledgers</w:t>
      </w:r>
    </w:p>
    <w:p w14:paraId="44BC3C79" w14:textId="5F0F72CF" w:rsidR="4D2F55E0" w:rsidRDefault="00282578" w:rsidP="00555276">
      <w:pPr>
        <w:pStyle w:val="ListParagraph"/>
        <w:numPr>
          <w:ilvl w:val="0"/>
          <w:numId w:val="18"/>
        </w:numPr>
      </w:pPr>
      <w:r w:rsidRPr="2B9A8E43">
        <w:t>Trees</w:t>
      </w:r>
    </w:p>
    <w:p w14:paraId="16D5A5A0" w14:textId="77777777" w:rsidR="008C6713" w:rsidRDefault="008C6713" w:rsidP="008C6713">
      <w:pPr>
        <w:pStyle w:val="ListParagraph"/>
      </w:pPr>
    </w:p>
    <w:p w14:paraId="1E52FA88" w14:textId="231A7D9B" w:rsidR="003D3104" w:rsidRDefault="003D3104" w:rsidP="00DB60AC">
      <w:pPr>
        <w:pStyle w:val="Heading2"/>
      </w:pPr>
      <w:bookmarkStart w:id="205" w:name="_Toc97110113"/>
      <w:bookmarkStart w:id="206" w:name="_Toc113356598"/>
      <w:bookmarkStart w:id="207" w:name="_Toc113370074"/>
      <w:bookmarkStart w:id="208" w:name="_Toc208493582"/>
      <w:r>
        <w:t>nVision Data Source Conventions</w:t>
      </w:r>
      <w:bookmarkEnd w:id="208"/>
    </w:p>
    <w:p w14:paraId="509C657C" w14:textId="41604265" w:rsidR="003D3104" w:rsidRPr="003D3104" w:rsidRDefault="003D3104" w:rsidP="003D3104">
      <w:pPr>
        <w:pStyle w:val="Body"/>
      </w:pPr>
      <w:r>
        <w:rPr>
          <w:noProof/>
        </w:rPr>
        <w:drawing>
          <wp:anchor distT="0" distB="0" distL="114300" distR="114300" simplePos="0" relativeHeight="251658272" behindDoc="0" locked="0" layoutInCell="1" allowOverlap="1" wp14:anchorId="24DFE78C" wp14:editId="16DDC170">
            <wp:simplePos x="0" y="0"/>
            <wp:positionH relativeFrom="margin">
              <wp:align>left</wp:align>
            </wp:positionH>
            <wp:positionV relativeFrom="paragraph">
              <wp:posOffset>290830</wp:posOffset>
            </wp:positionV>
            <wp:extent cx="6858000" cy="4289425"/>
            <wp:effectExtent l="0" t="0" r="19050" b="0"/>
            <wp:wrapTopAndBottom/>
            <wp:docPr id="24" name="Diagram 24" descr="nVision data source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3" r:lo="rId104" r:qs="rId105" r:cs="rId106"/>
              </a:graphicData>
            </a:graphic>
            <wp14:sizeRelH relativeFrom="margin">
              <wp14:pctWidth>0</wp14:pctWidth>
            </wp14:sizeRelH>
            <wp14:sizeRelV relativeFrom="margin">
              <wp14:pctHeight>0</wp14:pctHeight>
            </wp14:sizeRelV>
          </wp:anchor>
        </w:drawing>
      </w:r>
    </w:p>
    <w:p w14:paraId="6A4AFC80" w14:textId="13E2618F" w:rsidR="00282578" w:rsidRDefault="00282578" w:rsidP="003D3104">
      <w:pPr>
        <w:pStyle w:val="Heading3"/>
      </w:pPr>
      <w:bookmarkStart w:id="209" w:name="_Toc208493583"/>
      <w:r w:rsidRPr="2B9A8E43">
        <w:t>PS Queries for nVision</w:t>
      </w:r>
      <w:bookmarkEnd w:id="205"/>
      <w:bookmarkEnd w:id="206"/>
      <w:bookmarkEnd w:id="207"/>
      <w:bookmarkEnd w:id="209"/>
    </w:p>
    <w:p w14:paraId="59C598AF" w14:textId="77777777" w:rsidR="00282578" w:rsidRDefault="00282578" w:rsidP="00282578">
      <w:r w:rsidRPr="2B9A8E43">
        <w:lastRenderedPageBreak/>
        <w:t>Queries used as data sources for nVision should have the NV designation at the beginning of the query or Connected Query name. The naming convention is:  NVXX_XX_XXXXX.</w:t>
      </w:r>
    </w:p>
    <w:p w14:paraId="0C7F57C8" w14:textId="2BA5C5D9" w:rsidR="00282578" w:rsidRDefault="00282578" w:rsidP="005E1EC2">
      <w:pPr>
        <w:pStyle w:val="ListParagraph"/>
        <w:numPr>
          <w:ilvl w:val="0"/>
          <w:numId w:val="17"/>
        </w:numPr>
        <w:rPr>
          <w:rFonts w:eastAsiaTheme="minorEastAsia"/>
        </w:rPr>
      </w:pPr>
      <w:r w:rsidRPr="2B9A8E43">
        <w:t>Example</w:t>
      </w:r>
      <w:proofErr w:type="gramStart"/>
      <w:r w:rsidRPr="2B9A8E43">
        <w:t xml:space="preserve">:  </w:t>
      </w:r>
      <w:r w:rsidR="002564D7">
        <w:tab/>
      </w:r>
      <w:proofErr w:type="gramEnd"/>
      <w:r w:rsidRPr="2B9A8E43">
        <w:t>NVFS_AR_ITEM_DST_GL</w:t>
      </w:r>
    </w:p>
    <w:p w14:paraId="0C573DD8" w14:textId="48CA6E0A" w:rsidR="00282578" w:rsidRPr="002564D7" w:rsidRDefault="002564D7" w:rsidP="00E63B42">
      <w:pPr>
        <w:rPr>
          <w:color w:val="C00000"/>
          <w:sz w:val="18"/>
          <w:szCs w:val="18"/>
        </w:rPr>
      </w:pPr>
      <w:r w:rsidRPr="002564D7">
        <w:rPr>
          <w:color w:val="C00000"/>
        </w:rPr>
        <w:tab/>
      </w:r>
      <w:r w:rsidR="00362CB1">
        <w:rPr>
          <w:color w:val="C00000"/>
        </w:rPr>
        <w:tab/>
      </w:r>
      <w:r w:rsidRPr="002564D7">
        <w:rPr>
          <w:color w:val="C00000"/>
        </w:rPr>
        <w:tab/>
      </w:r>
      <w:r w:rsidR="00282578" w:rsidRPr="002564D7">
        <w:rPr>
          <w:color w:val="C00000"/>
          <w:sz w:val="18"/>
          <w:szCs w:val="18"/>
        </w:rPr>
        <w:t>NV/Pillar   Module   Description</w:t>
      </w:r>
    </w:p>
    <w:p w14:paraId="09EC4510" w14:textId="77777777" w:rsidR="00282578" w:rsidRDefault="00282578" w:rsidP="00282578">
      <w:r w:rsidRPr="2B9A8E43">
        <w:t xml:space="preserve"> Queries used in nVision reports must be stored in the NVISION folder.</w:t>
      </w:r>
    </w:p>
    <w:p w14:paraId="48223620" w14:textId="77777777" w:rsidR="00282578" w:rsidRDefault="00282578" w:rsidP="00282578">
      <w:pPr>
        <w:pStyle w:val="Heading3"/>
      </w:pPr>
      <w:bookmarkStart w:id="210" w:name="_Toc97110114"/>
      <w:bookmarkStart w:id="211" w:name="_Toc113356599"/>
      <w:bookmarkStart w:id="212" w:name="_Toc113370075"/>
      <w:bookmarkStart w:id="213" w:name="_Toc208493584"/>
      <w:r w:rsidRPr="2B9A8E43">
        <w:t>Ledgers and Trees for nVision</w:t>
      </w:r>
      <w:bookmarkEnd w:id="210"/>
      <w:bookmarkEnd w:id="211"/>
      <w:bookmarkEnd w:id="212"/>
      <w:bookmarkEnd w:id="213"/>
    </w:p>
    <w:p w14:paraId="6383561F" w14:textId="77777777" w:rsidR="00282578" w:rsidRDefault="00282578" w:rsidP="00282578">
      <w:r w:rsidRPr="2B9A8E43">
        <w:t>Ledgers and Trees are already named and do not require further conventions when used as data sources for nVision reports.</w:t>
      </w:r>
    </w:p>
    <w:p w14:paraId="2D77C2D3" w14:textId="77777777" w:rsidR="008C6713" w:rsidRDefault="008C6713">
      <w:pPr>
        <w:spacing w:before="0" w:after="200" w:line="276" w:lineRule="auto"/>
        <w:rPr>
          <w:rFonts w:ascii="Franklin Gothic Medium" w:hAnsi="Franklin Gothic Medium" w:cs="SourceSansPro-Light"/>
          <w:bCs/>
          <w:color w:val="173963"/>
          <w:sz w:val="44"/>
          <w:szCs w:val="21"/>
        </w:rPr>
      </w:pPr>
      <w:bookmarkStart w:id="214" w:name="_Toc97110115"/>
      <w:bookmarkStart w:id="215" w:name="_Toc113356600"/>
      <w:bookmarkStart w:id="216" w:name="_Toc113370076"/>
      <w:r>
        <w:br w:type="page"/>
      </w:r>
    </w:p>
    <w:p w14:paraId="408BBDB3" w14:textId="1D3FA3B3" w:rsidR="00282578" w:rsidRDefault="00282578" w:rsidP="00282578">
      <w:pPr>
        <w:pStyle w:val="Heading2"/>
        <w:rPr>
          <w:rFonts w:ascii="Calibri Light" w:eastAsia="Calibri Light" w:hAnsi="Calibri Light" w:cs="Calibri Light"/>
        </w:rPr>
      </w:pPr>
      <w:bookmarkStart w:id="217" w:name="_Toc208493585"/>
      <w:r w:rsidRPr="2B9A8E43">
        <w:lastRenderedPageBreak/>
        <w:t>Connected Queries</w:t>
      </w:r>
      <w:bookmarkEnd w:id="214"/>
      <w:bookmarkEnd w:id="215"/>
      <w:bookmarkEnd w:id="216"/>
      <w:bookmarkEnd w:id="217"/>
    </w:p>
    <w:p w14:paraId="4BF95F15" w14:textId="77777777" w:rsidR="00282578" w:rsidRDefault="00282578" w:rsidP="00282578">
      <w:r w:rsidRPr="2B9A8E43">
        <w:t xml:space="preserve">Connected Queries are used as data sources for reports that use XML as they only produce XML. ctcLink currently only uses Connected Queries as data sources for BI Publisher reports. PeopleSoft Connected Query allows for the creation of a single XML file based on a set of queries with parent-child relationships. It is important to designate which queries make up the Connected Query and what their role is within the Connected Query. </w:t>
      </w:r>
    </w:p>
    <w:p w14:paraId="38C1876A" w14:textId="77777777" w:rsidR="00282578" w:rsidRDefault="00282578" w:rsidP="00282578">
      <w:r w:rsidRPr="2B9A8E43">
        <w:t>Connected Queries can be “broken down” into three parts:</w:t>
      </w:r>
    </w:p>
    <w:p w14:paraId="7374BEBA" w14:textId="77777777" w:rsidR="00282578" w:rsidRDefault="00282578" w:rsidP="005E1EC2">
      <w:pPr>
        <w:pStyle w:val="ListParagraph"/>
        <w:numPr>
          <w:ilvl w:val="0"/>
          <w:numId w:val="23"/>
        </w:numPr>
        <w:rPr>
          <w:rFonts w:eastAsiaTheme="minorEastAsia"/>
        </w:rPr>
      </w:pPr>
      <w:r w:rsidRPr="2B9A8E43">
        <w:t>Connected Query – hierarchal object created from multiple existing queries, which produces the XML output.</w:t>
      </w:r>
    </w:p>
    <w:p w14:paraId="60C5E1E0" w14:textId="77777777" w:rsidR="00282578" w:rsidRDefault="00282578" w:rsidP="005E1EC2">
      <w:pPr>
        <w:pStyle w:val="ListParagraph"/>
        <w:numPr>
          <w:ilvl w:val="0"/>
          <w:numId w:val="23"/>
        </w:numPr>
        <w:rPr>
          <w:rFonts w:eastAsiaTheme="minorEastAsia"/>
        </w:rPr>
      </w:pPr>
      <w:r w:rsidRPr="2B9A8E43">
        <w:t>Parent Query – A parent query is a query that has one or many child queries. The parent query is the top-level query in a Connected Query. The top-level query should normally be where prompts are developed.</w:t>
      </w:r>
    </w:p>
    <w:p w14:paraId="22773567" w14:textId="77777777" w:rsidR="00282578" w:rsidRPr="000056EF" w:rsidRDefault="00282578" w:rsidP="005E1EC2">
      <w:pPr>
        <w:pStyle w:val="ListParagraph"/>
        <w:numPr>
          <w:ilvl w:val="0"/>
          <w:numId w:val="23"/>
        </w:numPr>
        <w:rPr>
          <w:rFonts w:eastAsiaTheme="minorEastAsia"/>
        </w:rPr>
      </w:pPr>
      <w:r w:rsidRPr="2B9A8E43">
        <w:t>Child Query – A child query is a query that has a single parent query. A child query can have one or more sibling queries. Fields in a child query are mapped to related fields in the immediate parent query.</w:t>
      </w:r>
    </w:p>
    <w:p w14:paraId="42684EB0" w14:textId="34F6555C" w:rsidR="002564D7" w:rsidRDefault="00282578" w:rsidP="003D3104">
      <w:r w:rsidRPr="2B9A8E43">
        <w:t xml:space="preserve">Connected queries are found in the Connected Query Manager or Connected Query Viewer but only produce XML. A Connected Query is created by connecting parent and child queries together by mapping related fields. An example of when to use a Connected Query would be for a report that includes detailed as well as </w:t>
      </w:r>
      <w:bookmarkStart w:id="218" w:name="_Int_gFWKUikI"/>
      <w:proofErr w:type="gramStart"/>
      <w:r w:rsidRPr="2B9A8E43">
        <w:t>totaled</w:t>
      </w:r>
      <w:bookmarkEnd w:id="218"/>
      <w:proofErr w:type="gramEnd"/>
      <w:r w:rsidRPr="2B9A8E43">
        <w:t xml:space="preserve"> information. The Connected Query creates the final XML output that is then used as a data source for BI Publisher or other tools that can use XML. </w:t>
      </w:r>
      <w:bookmarkStart w:id="219" w:name="_Toc97110116"/>
      <w:bookmarkStart w:id="220" w:name="_Toc113356601"/>
      <w:bookmarkStart w:id="221" w:name="_Toc113370077"/>
    </w:p>
    <w:p w14:paraId="18A53005" w14:textId="2957AF67" w:rsidR="00CC3E34" w:rsidRDefault="00CC3E34" w:rsidP="003D3104">
      <w:r>
        <w:rPr>
          <w:noProof/>
        </w:rPr>
        <w:drawing>
          <wp:anchor distT="0" distB="0" distL="114300" distR="114300" simplePos="0" relativeHeight="251658273" behindDoc="0" locked="0" layoutInCell="1" allowOverlap="1" wp14:anchorId="002304C7" wp14:editId="7B7C4CB8">
            <wp:simplePos x="0" y="0"/>
            <wp:positionH relativeFrom="column">
              <wp:posOffset>-87630</wp:posOffset>
            </wp:positionH>
            <wp:positionV relativeFrom="paragraph">
              <wp:posOffset>253365</wp:posOffset>
            </wp:positionV>
            <wp:extent cx="6858000" cy="3188335"/>
            <wp:effectExtent l="0" t="0" r="0" b="12065"/>
            <wp:wrapTopAndBottom/>
            <wp:docPr id="25" name="Diagram 25" descr="connected query parent child heirarchy."/>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8" r:lo="rId109" r:qs="rId110" r:cs="rId111"/>
              </a:graphicData>
            </a:graphic>
            <wp14:sizeRelH relativeFrom="margin">
              <wp14:pctWidth>0</wp14:pctWidth>
            </wp14:sizeRelH>
            <wp14:sizeRelV relativeFrom="margin">
              <wp14:pctHeight>0</wp14:pctHeight>
            </wp14:sizeRelV>
          </wp:anchor>
        </w:drawing>
      </w:r>
    </w:p>
    <w:p w14:paraId="428587D0" w14:textId="60D0B9BF" w:rsidR="00282578" w:rsidRDefault="00282578" w:rsidP="00282578">
      <w:pPr>
        <w:pStyle w:val="Heading3"/>
      </w:pPr>
      <w:bookmarkStart w:id="222" w:name="_Toc208493586"/>
      <w:r w:rsidRPr="2B9A8E43">
        <w:t>Connected Query Conventions Overview</w:t>
      </w:r>
      <w:bookmarkEnd w:id="219"/>
      <w:bookmarkEnd w:id="220"/>
      <w:bookmarkEnd w:id="221"/>
      <w:bookmarkEnd w:id="222"/>
    </w:p>
    <w:p w14:paraId="17B8205D" w14:textId="37DF4CEE" w:rsidR="00282578" w:rsidRDefault="00282578" w:rsidP="00282578">
      <w:r w:rsidRPr="2B9A8E43">
        <w:t>The Connected Query is designated by the prefix CQXX where XX is the pillar name. The parent query is a standard PS Query and is designated by the prefix CQXX and a suffix of _P to designate it as a parent query. Each child query is also a standard PS query and is also designated by the prefix CQXX but will have a suffix of _X where X is the child number to designate it as a child query. The number does not denote any particular order but is instead just a way of differentiating each child query since all queries used in a Connected Query, as well as the final Connected Query report, share the same base name. Use the description field for each parent and child query to provide a brief description of the purpose of the query.</w:t>
      </w:r>
    </w:p>
    <w:p w14:paraId="59E49374" w14:textId="77777777" w:rsidR="00282578" w:rsidRDefault="00282578" w:rsidP="005E1EC2">
      <w:pPr>
        <w:pStyle w:val="ListParagraph"/>
        <w:numPr>
          <w:ilvl w:val="0"/>
          <w:numId w:val="21"/>
        </w:numPr>
        <w:rPr>
          <w:rFonts w:eastAsiaTheme="minorEastAsia"/>
        </w:rPr>
      </w:pPr>
      <w:r w:rsidRPr="2B9A8E43">
        <w:t>Example:</w:t>
      </w:r>
    </w:p>
    <w:p w14:paraId="30F9C0CD" w14:textId="77777777" w:rsidR="00282578" w:rsidRDefault="00282578" w:rsidP="005E1EC2">
      <w:pPr>
        <w:pStyle w:val="ListParagraph"/>
        <w:numPr>
          <w:ilvl w:val="1"/>
          <w:numId w:val="16"/>
        </w:numPr>
        <w:rPr>
          <w:rFonts w:eastAsiaTheme="minorEastAsia"/>
        </w:rPr>
      </w:pPr>
      <w:r w:rsidRPr="2B9A8E43">
        <w:t>Connected Query</w:t>
      </w:r>
      <w:proofErr w:type="gramStart"/>
      <w:r w:rsidRPr="2B9A8E43">
        <w:t xml:space="preserve">:        </w:t>
      </w:r>
      <w:r>
        <w:tab/>
      </w:r>
      <w:r w:rsidRPr="2B9A8E43">
        <w:t>CQHC</w:t>
      </w:r>
      <w:proofErr w:type="gramEnd"/>
      <w:r w:rsidRPr="2B9A8E43">
        <w:t>_PY_PAYROLL_REGISTER</w:t>
      </w:r>
    </w:p>
    <w:p w14:paraId="78665561" w14:textId="77777777" w:rsidR="00282578" w:rsidRDefault="00282578" w:rsidP="005E1EC2">
      <w:pPr>
        <w:pStyle w:val="ListParagraph"/>
        <w:numPr>
          <w:ilvl w:val="1"/>
          <w:numId w:val="16"/>
        </w:numPr>
        <w:rPr>
          <w:rFonts w:eastAsiaTheme="minorEastAsia"/>
        </w:rPr>
      </w:pPr>
      <w:r w:rsidRPr="2B9A8E43">
        <w:lastRenderedPageBreak/>
        <w:t xml:space="preserve">Parent Query: </w:t>
      </w:r>
      <w:r>
        <w:tab/>
      </w:r>
      <w:r>
        <w:tab/>
      </w:r>
      <w:r w:rsidRPr="2B9A8E43">
        <w:t>CQHC_PY_PAYROLL_REGISTER_P</w:t>
      </w:r>
    </w:p>
    <w:p w14:paraId="08E67370" w14:textId="77777777" w:rsidR="00282578" w:rsidRDefault="00282578" w:rsidP="005E1EC2">
      <w:pPr>
        <w:pStyle w:val="ListParagraph"/>
        <w:numPr>
          <w:ilvl w:val="1"/>
          <w:numId w:val="16"/>
        </w:numPr>
        <w:rPr>
          <w:rFonts w:eastAsiaTheme="minorEastAsia"/>
        </w:rPr>
      </w:pPr>
      <w:r w:rsidRPr="2B9A8E43">
        <w:t xml:space="preserve">Child Queries: </w:t>
      </w:r>
      <w:r>
        <w:tab/>
      </w:r>
      <w:r>
        <w:tab/>
      </w:r>
      <w:r w:rsidRPr="2B9A8E43">
        <w:t>CQHC_PY_PAYROLL_REGISTER_1</w:t>
      </w:r>
    </w:p>
    <w:p w14:paraId="0BE73348" w14:textId="24F5F553" w:rsidR="00282578" w:rsidRDefault="002564D7" w:rsidP="00282578">
      <w:r>
        <w:tab/>
      </w:r>
      <w:r>
        <w:tab/>
      </w:r>
      <w:r>
        <w:tab/>
      </w:r>
      <w:r w:rsidR="00282578">
        <w:tab/>
      </w:r>
      <w:r w:rsidR="00282578">
        <w:tab/>
      </w:r>
      <w:r w:rsidR="00282578" w:rsidRPr="2B9A8E43">
        <w:t>CQHC_PY_PAYROLL_REGISTER_2</w:t>
      </w:r>
    </w:p>
    <w:p w14:paraId="3FA70F59" w14:textId="15D151F1" w:rsidR="00282578" w:rsidRDefault="002564D7" w:rsidP="00282578">
      <w:r>
        <w:tab/>
      </w:r>
      <w:r>
        <w:tab/>
      </w:r>
      <w:r>
        <w:tab/>
      </w:r>
      <w:r>
        <w:tab/>
      </w:r>
      <w:r>
        <w:tab/>
      </w:r>
      <w:r w:rsidR="00282578" w:rsidRPr="2B9A8E43">
        <w:t>CQHC_PY_PAYROLL_REGISTER_3</w:t>
      </w:r>
    </w:p>
    <w:p w14:paraId="07049A09" w14:textId="77777777" w:rsidR="00282578" w:rsidRDefault="00282578" w:rsidP="005E1EC2">
      <w:pPr>
        <w:pStyle w:val="ListParagraph"/>
        <w:numPr>
          <w:ilvl w:val="0"/>
          <w:numId w:val="21"/>
        </w:numPr>
        <w:rPr>
          <w:rFonts w:eastAsiaTheme="minorEastAsia"/>
        </w:rPr>
      </w:pPr>
      <w:r w:rsidRPr="2B9A8E43">
        <w:t>All queries share the same base name.</w:t>
      </w:r>
    </w:p>
    <w:p w14:paraId="5695F06F" w14:textId="77777777" w:rsidR="00282578" w:rsidRDefault="00282578" w:rsidP="005E1EC2">
      <w:pPr>
        <w:pStyle w:val="ListParagraph"/>
        <w:numPr>
          <w:ilvl w:val="0"/>
          <w:numId w:val="21"/>
        </w:numPr>
        <w:rPr>
          <w:rFonts w:eastAsiaTheme="minorEastAsia"/>
        </w:rPr>
      </w:pPr>
      <w:r w:rsidRPr="2B9A8E43">
        <w:t>Parent and child queries should be stored in the folder of the object being created. For example, queries being created for a BI Publisher report would be stored in the BI PUBLISHER folder.</w:t>
      </w:r>
    </w:p>
    <w:p w14:paraId="5135AFC2" w14:textId="64A2397A" w:rsidR="00282578" w:rsidRPr="003D3104" w:rsidRDefault="00282578" w:rsidP="005E1EC2">
      <w:pPr>
        <w:pStyle w:val="ListParagraph"/>
        <w:numPr>
          <w:ilvl w:val="1"/>
          <w:numId w:val="21"/>
        </w:numPr>
        <w:rPr>
          <w:rFonts w:eastAsiaTheme="minorEastAsia"/>
        </w:rPr>
      </w:pPr>
      <w:r w:rsidRPr="2B9A8E43">
        <w:t>Example:  Connected Query – CQCS_SF_ITEM_DUE_AS_OF</w:t>
      </w:r>
    </w:p>
    <w:p w14:paraId="7DB02448" w14:textId="77777777" w:rsidR="007C195E" w:rsidRDefault="007C195E" w:rsidP="007C195E"/>
    <w:p w14:paraId="78B9012E" w14:textId="66704FBE" w:rsidR="007C195E" w:rsidRDefault="007C195E" w:rsidP="007C195E">
      <w:pPr>
        <w:pStyle w:val="Heading3"/>
      </w:pPr>
      <w:bookmarkStart w:id="223" w:name="_Toc208493587"/>
      <w:r w:rsidRPr="2B9A8E43">
        <w:t xml:space="preserve">Connected Query Conventions </w:t>
      </w:r>
      <w:r>
        <w:t>and Protocol</w:t>
      </w:r>
      <w:bookmarkEnd w:id="223"/>
    </w:p>
    <w:p w14:paraId="3E83DDE7" w14:textId="5BCF1739" w:rsidR="003D3104" w:rsidRPr="003D3104" w:rsidRDefault="003D3104" w:rsidP="003D3104">
      <w:pPr>
        <w:rPr>
          <w:rFonts w:eastAsiaTheme="minorEastAsia"/>
        </w:rPr>
      </w:pPr>
      <w:r>
        <w:rPr>
          <w:noProof/>
        </w:rPr>
        <w:drawing>
          <wp:anchor distT="0" distB="0" distL="114300" distR="114300" simplePos="0" relativeHeight="251658274" behindDoc="0" locked="0" layoutInCell="1" allowOverlap="1" wp14:anchorId="118A1193" wp14:editId="224331B0">
            <wp:simplePos x="0" y="0"/>
            <wp:positionH relativeFrom="margin">
              <wp:align>left</wp:align>
            </wp:positionH>
            <wp:positionV relativeFrom="paragraph">
              <wp:posOffset>169545</wp:posOffset>
            </wp:positionV>
            <wp:extent cx="6858000" cy="4133850"/>
            <wp:effectExtent l="0" t="0" r="19050" b="0"/>
            <wp:wrapTopAndBottom/>
            <wp:docPr id="26" name="Diagram 26" descr="connected query standard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3" r:lo="rId114" r:qs="rId115" r:cs="rId116"/>
              </a:graphicData>
            </a:graphic>
            <wp14:sizeRelH relativeFrom="margin">
              <wp14:pctWidth>0</wp14:pctWidth>
            </wp14:sizeRelH>
            <wp14:sizeRelV relativeFrom="margin">
              <wp14:pctHeight>0</wp14:pctHeight>
            </wp14:sizeRelV>
          </wp:anchor>
        </w:drawing>
      </w:r>
    </w:p>
    <w:p w14:paraId="698E5024" w14:textId="45521A94" w:rsidR="307E6E47" w:rsidRDefault="307E6E47">
      <w:r>
        <w:br w:type="page"/>
      </w:r>
    </w:p>
    <w:p w14:paraId="2B9D969B" w14:textId="77777777" w:rsidR="00282578" w:rsidRDefault="00282578" w:rsidP="007C195E">
      <w:pPr>
        <w:pStyle w:val="Heading4"/>
      </w:pPr>
      <w:bookmarkStart w:id="224" w:name="_Connected_Query_Naming"/>
      <w:bookmarkStart w:id="225" w:name="_Toc97110117"/>
      <w:bookmarkStart w:id="226" w:name="_Toc113356602"/>
      <w:bookmarkStart w:id="227" w:name="_Toc113370078"/>
      <w:bookmarkEnd w:id="224"/>
      <w:r w:rsidRPr="2B9A8E43">
        <w:lastRenderedPageBreak/>
        <w:t>Connected Query Naming Convention</w:t>
      </w:r>
      <w:bookmarkEnd w:id="225"/>
      <w:bookmarkEnd w:id="226"/>
      <w:bookmarkEnd w:id="227"/>
    </w:p>
    <w:p w14:paraId="57A77227" w14:textId="77777777" w:rsidR="00282578" w:rsidRDefault="00282578" w:rsidP="00282578">
      <w:r w:rsidRPr="2B9A8E43">
        <w:t xml:space="preserve">Connected Queries will begin with CQ. There is a 30-character limit on the Connected Query’s name. </w:t>
      </w:r>
    </w:p>
    <w:p w14:paraId="4DD324B3" w14:textId="77777777" w:rsidR="00282578" w:rsidRDefault="00282578" w:rsidP="00282578">
      <w:r w:rsidRPr="2B9A8E43">
        <w:t xml:space="preserve"> CQXX_XX_XXX……XXXX – where CQ stands for Connected Query</w:t>
      </w:r>
    </w:p>
    <w:p w14:paraId="3833BB66" w14:textId="47F445E1" w:rsidR="00282578" w:rsidRDefault="00282578" w:rsidP="005E1EC2">
      <w:pPr>
        <w:pStyle w:val="ListParagraph"/>
        <w:numPr>
          <w:ilvl w:val="0"/>
          <w:numId w:val="23"/>
        </w:numPr>
        <w:rPr>
          <w:rFonts w:eastAsiaTheme="minorEastAsia"/>
        </w:rPr>
      </w:pPr>
      <w:r w:rsidRPr="2B9A8E43">
        <w:t>Example</w:t>
      </w:r>
      <w:proofErr w:type="gramStart"/>
      <w:r w:rsidRPr="2B9A8E43">
        <w:t xml:space="preserve">:  </w:t>
      </w:r>
      <w:r w:rsidR="002564D7">
        <w:tab/>
      </w:r>
      <w:proofErr w:type="gramEnd"/>
      <w:r w:rsidRPr="2B9A8E43">
        <w:t>CQHC_PY_PAYROLL_REGISTER</w:t>
      </w:r>
    </w:p>
    <w:p w14:paraId="33A8FFC3" w14:textId="756B90B7" w:rsidR="00282578" w:rsidRPr="002564D7" w:rsidRDefault="002564D7" w:rsidP="00E63B42">
      <w:pPr>
        <w:rPr>
          <w:color w:val="C00000"/>
          <w:sz w:val="18"/>
          <w:szCs w:val="18"/>
        </w:rPr>
      </w:pPr>
      <w:r w:rsidRPr="002564D7">
        <w:rPr>
          <w:color w:val="C00000"/>
          <w:sz w:val="18"/>
          <w:szCs w:val="18"/>
        </w:rPr>
        <w:tab/>
      </w:r>
      <w:r w:rsidR="00362CB1">
        <w:rPr>
          <w:color w:val="C00000"/>
          <w:sz w:val="18"/>
          <w:szCs w:val="18"/>
        </w:rPr>
        <w:tab/>
      </w:r>
      <w:r w:rsidRPr="002564D7">
        <w:rPr>
          <w:color w:val="C00000"/>
          <w:sz w:val="18"/>
          <w:szCs w:val="18"/>
        </w:rPr>
        <w:tab/>
      </w:r>
      <w:r w:rsidR="00282578" w:rsidRPr="002564D7">
        <w:rPr>
          <w:color w:val="C00000"/>
          <w:sz w:val="18"/>
          <w:szCs w:val="18"/>
        </w:rPr>
        <w:t xml:space="preserve">CQ/Pillar   Module       Description   </w:t>
      </w:r>
    </w:p>
    <w:p w14:paraId="7568AF28" w14:textId="77777777" w:rsidR="00282578" w:rsidRDefault="00282578" w:rsidP="007C195E">
      <w:pPr>
        <w:pStyle w:val="Heading4"/>
      </w:pPr>
      <w:bookmarkStart w:id="228" w:name="_Toc97110118"/>
      <w:bookmarkStart w:id="229" w:name="_Toc113356603"/>
      <w:bookmarkStart w:id="230" w:name="_Toc113370079"/>
      <w:r w:rsidRPr="2B9A8E43">
        <w:t>Connected Query Description</w:t>
      </w:r>
      <w:bookmarkEnd w:id="228"/>
      <w:bookmarkEnd w:id="229"/>
      <w:bookmarkEnd w:id="230"/>
    </w:p>
    <w:p w14:paraId="4C149122" w14:textId="77777777" w:rsidR="00282578" w:rsidRDefault="00282578" w:rsidP="00282578">
      <w:r w:rsidRPr="2B9A8E43">
        <w:t>Enter the description of the report.</w:t>
      </w:r>
    </w:p>
    <w:p w14:paraId="4C10AC14" w14:textId="77777777" w:rsidR="00282578" w:rsidRPr="000056EF" w:rsidRDefault="00282578" w:rsidP="005E1EC2">
      <w:pPr>
        <w:pStyle w:val="ListParagraph"/>
        <w:numPr>
          <w:ilvl w:val="0"/>
          <w:numId w:val="23"/>
        </w:numPr>
        <w:rPr>
          <w:rFonts w:eastAsiaTheme="minorEastAsia"/>
        </w:rPr>
      </w:pPr>
      <w:r w:rsidRPr="2B9A8E43">
        <w:t>Example: “Payroll Register Report”</w:t>
      </w:r>
    </w:p>
    <w:p w14:paraId="36A6563B" w14:textId="77777777" w:rsidR="00282578" w:rsidRDefault="00282578" w:rsidP="007C195E">
      <w:pPr>
        <w:pStyle w:val="Heading4"/>
      </w:pPr>
      <w:bookmarkStart w:id="231" w:name="_Toc97110119"/>
      <w:bookmarkStart w:id="232" w:name="_Toc113356604"/>
      <w:bookmarkStart w:id="233" w:name="_Toc113370080"/>
      <w:r w:rsidRPr="2B9A8E43">
        <w:t>Connected Query Definition</w:t>
      </w:r>
      <w:bookmarkEnd w:id="231"/>
      <w:bookmarkEnd w:id="232"/>
      <w:bookmarkEnd w:id="233"/>
    </w:p>
    <w:p w14:paraId="2646DC8B" w14:textId="77777777" w:rsidR="00282578" w:rsidRDefault="00282578" w:rsidP="00282578">
      <w:r w:rsidRPr="2B9A8E43">
        <w:t>Connected Queries do not have the standard Definition field found in Query Manager. However, there is a Comments box underneath the Description where additional information related to the Connected Query should be stored. Related queries are listed in the body of the Connected Query manager page and do not have to be further defined in the comments section.</w:t>
      </w:r>
    </w:p>
    <w:p w14:paraId="07878270" w14:textId="77777777" w:rsidR="00282578" w:rsidRDefault="00282578" w:rsidP="007C195E">
      <w:pPr>
        <w:pStyle w:val="Heading4"/>
      </w:pPr>
      <w:bookmarkStart w:id="234" w:name="_Toc97110120"/>
      <w:bookmarkStart w:id="235" w:name="_Toc113356605"/>
      <w:bookmarkStart w:id="236" w:name="_Toc113370081"/>
      <w:r w:rsidRPr="2B9A8E43">
        <w:t>Connected Query Folder</w:t>
      </w:r>
      <w:bookmarkEnd w:id="234"/>
      <w:bookmarkEnd w:id="235"/>
      <w:bookmarkEnd w:id="236"/>
    </w:p>
    <w:p w14:paraId="74A3B02B" w14:textId="77777777" w:rsidR="00282578" w:rsidRDefault="00282578" w:rsidP="00282578">
      <w:r w:rsidRPr="2B9A8E43">
        <w:t xml:space="preserve">Connected Query reports are not stored in folders. Parent and </w:t>
      </w:r>
      <w:bookmarkStart w:id="237" w:name="_Int_WaQp0WEv"/>
      <w:r w:rsidRPr="2B9A8E43">
        <w:t xml:space="preserve">child </w:t>
      </w:r>
      <w:bookmarkEnd w:id="237"/>
      <w:r w:rsidRPr="2B9A8E43">
        <w:t>queries should be stored in the folder of the object being created. For example, queries being created for a BI Publisher report would be stored in the BI PUBLISHER folder.</w:t>
      </w:r>
    </w:p>
    <w:p w14:paraId="3360A593" w14:textId="3BD3F7B9" w:rsidR="307E6E47" w:rsidRDefault="307E6E47">
      <w:r>
        <w:br w:type="page"/>
      </w:r>
    </w:p>
    <w:p w14:paraId="0D307EC0" w14:textId="5665CD13" w:rsidR="00282578" w:rsidRDefault="00282578" w:rsidP="00282578">
      <w:pPr>
        <w:pStyle w:val="Heading2"/>
        <w:rPr>
          <w:rFonts w:ascii="Calibri Light" w:eastAsia="Calibri Light" w:hAnsi="Calibri Light" w:cs="Calibri Light"/>
        </w:rPr>
      </w:pPr>
      <w:bookmarkStart w:id="238" w:name="_Toc97110121"/>
      <w:bookmarkStart w:id="239" w:name="_Toc113356606"/>
      <w:bookmarkStart w:id="240" w:name="_Toc113370082"/>
      <w:bookmarkStart w:id="241" w:name="_Toc208493588"/>
      <w:r w:rsidRPr="2B9A8E43">
        <w:lastRenderedPageBreak/>
        <w:t>Connected Query Parent and Child Queries</w:t>
      </w:r>
      <w:bookmarkEnd w:id="238"/>
      <w:bookmarkEnd w:id="239"/>
      <w:bookmarkEnd w:id="240"/>
      <w:r w:rsidR="007C195E">
        <w:t xml:space="preserve"> Conventions</w:t>
      </w:r>
      <w:bookmarkEnd w:id="241"/>
    </w:p>
    <w:p w14:paraId="4A67309A" w14:textId="43D59946" w:rsidR="007C195E" w:rsidRDefault="007565EE" w:rsidP="00282578">
      <w:r>
        <w:rPr>
          <w:noProof/>
        </w:rPr>
        <w:drawing>
          <wp:anchor distT="0" distB="0" distL="114300" distR="114300" simplePos="0" relativeHeight="251658275" behindDoc="0" locked="0" layoutInCell="1" allowOverlap="1" wp14:anchorId="2CF7D6CD" wp14:editId="11DE5365">
            <wp:simplePos x="0" y="0"/>
            <wp:positionH relativeFrom="margin">
              <wp:posOffset>-48895</wp:posOffset>
            </wp:positionH>
            <wp:positionV relativeFrom="paragraph">
              <wp:posOffset>630555</wp:posOffset>
            </wp:positionV>
            <wp:extent cx="6858000" cy="3501390"/>
            <wp:effectExtent l="38100" t="0" r="0" b="0"/>
            <wp:wrapTopAndBottom/>
            <wp:docPr id="27" name="Diagram 27" descr="connected query parent and child standard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8" r:lo="rId119" r:qs="rId120" r:cs="rId121"/>
              </a:graphicData>
            </a:graphic>
            <wp14:sizeRelH relativeFrom="margin">
              <wp14:pctWidth>0</wp14:pctWidth>
            </wp14:sizeRelH>
            <wp14:sizeRelV relativeFrom="margin">
              <wp14:pctHeight>0</wp14:pctHeight>
            </wp14:sizeRelV>
          </wp:anchor>
        </w:drawing>
      </w:r>
      <w:r w:rsidR="00282578" w:rsidRPr="2B9A8E43">
        <w:t>Parent queries are standard queries found within Query Manager, so it is important to designate them appropriately, so they do not get used or modified incorrectly. They will start with CQ to designate them as part of a Connected Query.</w:t>
      </w:r>
    </w:p>
    <w:p w14:paraId="4CD07340" w14:textId="04DDF179" w:rsidR="00282578" w:rsidRDefault="00282578" w:rsidP="00282578">
      <w:pPr>
        <w:pStyle w:val="Heading3"/>
      </w:pPr>
      <w:bookmarkStart w:id="242" w:name="_Toc97110122"/>
      <w:bookmarkStart w:id="243" w:name="_Toc113356607"/>
      <w:bookmarkStart w:id="244" w:name="_Toc113370083"/>
      <w:bookmarkStart w:id="245" w:name="_Toc208493589"/>
      <w:r w:rsidRPr="2B9A8E43">
        <w:t>Parent Query Naming Convention</w:t>
      </w:r>
      <w:bookmarkEnd w:id="242"/>
      <w:bookmarkEnd w:id="243"/>
      <w:bookmarkEnd w:id="244"/>
      <w:bookmarkEnd w:id="245"/>
    </w:p>
    <w:p w14:paraId="73E229C6" w14:textId="4B1D43E2" w:rsidR="00282578" w:rsidRDefault="00282578" w:rsidP="00282578">
      <w:r w:rsidRPr="2B9A8E43">
        <w:t>CQXX_XX_XXX……XXXX_P – where P stands for Connected Query Parent</w:t>
      </w:r>
    </w:p>
    <w:p w14:paraId="466994BA" w14:textId="13ECE603" w:rsidR="00282578" w:rsidRDefault="00282578" w:rsidP="005E1EC2">
      <w:pPr>
        <w:pStyle w:val="ListParagraph"/>
        <w:numPr>
          <w:ilvl w:val="0"/>
          <w:numId w:val="18"/>
        </w:numPr>
        <w:rPr>
          <w:rFonts w:eastAsiaTheme="minorEastAsia"/>
        </w:rPr>
      </w:pPr>
      <w:r w:rsidRPr="2B9A8E43">
        <w:t>Example</w:t>
      </w:r>
      <w:proofErr w:type="gramStart"/>
      <w:r w:rsidRPr="2B9A8E43">
        <w:t xml:space="preserve">: </w:t>
      </w:r>
      <w:r w:rsidR="002564D7">
        <w:tab/>
      </w:r>
      <w:r w:rsidRPr="2B9A8E43">
        <w:t>CQHC</w:t>
      </w:r>
      <w:proofErr w:type="gramEnd"/>
      <w:r w:rsidRPr="2B9A8E43">
        <w:t>_PY_PAYROLL_REGISTER_P</w:t>
      </w:r>
    </w:p>
    <w:p w14:paraId="5B7B90E4" w14:textId="5EBC92AE" w:rsidR="00282578" w:rsidRPr="0080483D" w:rsidRDefault="002564D7" w:rsidP="00E63B42">
      <w:pPr>
        <w:rPr>
          <w:color w:val="C00000"/>
          <w:sz w:val="18"/>
          <w:szCs w:val="18"/>
        </w:rPr>
      </w:pPr>
      <w:r w:rsidRPr="0080483D">
        <w:rPr>
          <w:color w:val="C00000"/>
        </w:rPr>
        <w:tab/>
      </w:r>
      <w:r w:rsidRPr="0080483D">
        <w:rPr>
          <w:color w:val="C00000"/>
        </w:rPr>
        <w:tab/>
      </w:r>
      <w:r w:rsidR="00362CB1">
        <w:rPr>
          <w:color w:val="C00000"/>
        </w:rPr>
        <w:tab/>
      </w:r>
      <w:r w:rsidR="0080483D" w:rsidRPr="0080483D">
        <w:rPr>
          <w:color w:val="C00000"/>
        </w:rPr>
        <w:t>CQ</w:t>
      </w:r>
      <w:r w:rsidR="00282578" w:rsidRPr="0080483D">
        <w:rPr>
          <w:color w:val="C00000"/>
          <w:sz w:val="18"/>
          <w:szCs w:val="18"/>
        </w:rPr>
        <w:t>/Pillar   Module Description   Connected Query Parent Suffix</w:t>
      </w:r>
    </w:p>
    <w:p w14:paraId="2E725531" w14:textId="77777777" w:rsidR="00282578" w:rsidRDefault="00282578" w:rsidP="00282578">
      <w:r w:rsidRPr="2B9A8E43">
        <w:t>Parent queries should be stored in the folder of the object being created. For example, queries being created for a BI Publisher report should be stored in the BI PUBLISHER folder.</w:t>
      </w:r>
    </w:p>
    <w:p w14:paraId="733B14E3" w14:textId="77777777" w:rsidR="00282578" w:rsidRDefault="00282578" w:rsidP="00282578">
      <w:pPr>
        <w:pStyle w:val="Heading3"/>
      </w:pPr>
      <w:bookmarkStart w:id="246" w:name="_Toc97110123"/>
      <w:bookmarkStart w:id="247" w:name="_Toc113356608"/>
      <w:bookmarkStart w:id="248" w:name="_Toc113370084"/>
      <w:bookmarkStart w:id="249" w:name="_Toc208493590"/>
      <w:r w:rsidRPr="2B9A8E43">
        <w:t>Parent Query Description</w:t>
      </w:r>
      <w:bookmarkEnd w:id="246"/>
      <w:bookmarkEnd w:id="247"/>
      <w:bookmarkEnd w:id="248"/>
      <w:bookmarkEnd w:id="249"/>
      <w:r w:rsidRPr="2B9A8E43">
        <w:t xml:space="preserve"> </w:t>
      </w:r>
    </w:p>
    <w:p w14:paraId="3C9D2B5F" w14:textId="77777777" w:rsidR="00282578" w:rsidRDefault="00282578" w:rsidP="00282578">
      <w:r w:rsidRPr="3BE30672">
        <w:t>Enter a brief description of the query.</w:t>
      </w:r>
    </w:p>
    <w:p w14:paraId="7495AC5B" w14:textId="77777777" w:rsidR="00282578" w:rsidRPr="000056EF" w:rsidRDefault="00282578" w:rsidP="005E1EC2">
      <w:pPr>
        <w:pStyle w:val="ListParagraph"/>
        <w:numPr>
          <w:ilvl w:val="0"/>
          <w:numId w:val="23"/>
        </w:numPr>
        <w:rPr>
          <w:rFonts w:eastAsiaTheme="minorEastAsia"/>
        </w:rPr>
      </w:pPr>
      <w:r w:rsidRPr="2B9A8E43">
        <w:t xml:space="preserve">Example: “Payroll Register Report by College” </w:t>
      </w:r>
    </w:p>
    <w:p w14:paraId="2D021EE3" w14:textId="77777777" w:rsidR="00282578" w:rsidRDefault="00282578" w:rsidP="00282578">
      <w:pPr>
        <w:pStyle w:val="Heading3"/>
      </w:pPr>
      <w:bookmarkStart w:id="250" w:name="_Toc97110124"/>
      <w:bookmarkStart w:id="251" w:name="_Toc113356609"/>
      <w:bookmarkStart w:id="252" w:name="_Toc113370085"/>
      <w:bookmarkStart w:id="253" w:name="_Toc208493591"/>
      <w:r w:rsidRPr="2B9A8E43">
        <w:t>Parent Query Definition</w:t>
      </w:r>
      <w:bookmarkEnd w:id="250"/>
      <w:bookmarkEnd w:id="251"/>
      <w:bookmarkEnd w:id="252"/>
      <w:bookmarkEnd w:id="253"/>
      <w:r w:rsidRPr="2B9A8E43">
        <w:t xml:space="preserve"> </w:t>
      </w:r>
    </w:p>
    <w:p w14:paraId="4567BFCF" w14:textId="77777777" w:rsidR="00282578" w:rsidRDefault="00282578" w:rsidP="00282578">
      <w:r w:rsidRPr="2B9A8E43">
        <w:t>Enter additional details regarding the Parent Query. Related queries are listed in the body of the Connected Query manager page and do not have to be further defined in the query definition.</w:t>
      </w:r>
    </w:p>
    <w:p w14:paraId="38363DC5" w14:textId="338D5C44" w:rsidR="00282578" w:rsidRDefault="00282578" w:rsidP="005E1EC2">
      <w:pPr>
        <w:pStyle w:val="ListParagraph"/>
        <w:numPr>
          <w:ilvl w:val="0"/>
          <w:numId w:val="23"/>
        </w:numPr>
        <w:rPr>
          <w:rFonts w:eastAsiaTheme="minorEastAsia"/>
        </w:rPr>
      </w:pPr>
      <w:r w:rsidRPr="2B9A8E43">
        <w:t xml:space="preserve">Example: </w:t>
      </w:r>
      <w:r w:rsidR="00D13FAF" w:rsidRPr="00D13FAF">
        <w:rPr>
          <w:rFonts w:ascii="Calibri" w:eastAsia="Calibri" w:hAnsi="Calibri" w:cs="Calibri"/>
        </w:rPr>
        <w:t>890:</w:t>
      </w:r>
      <w:r w:rsidR="00D13FAF">
        <w:rPr>
          <w:rFonts w:ascii="Calibri" w:eastAsia="Calibri" w:hAnsi="Calibri" w:cs="Calibri"/>
        </w:rPr>
        <w:t xml:space="preserve"> </w:t>
      </w:r>
      <w:r w:rsidR="00D13FAF" w:rsidRPr="00D13FAF">
        <w:rPr>
          <w:rFonts w:ascii="Calibri" w:eastAsia="Calibri" w:hAnsi="Calibri" w:cs="Calibri"/>
        </w:rPr>
        <w:t>lpeterson@sbctc.edu</w:t>
      </w:r>
      <w:r w:rsidR="00D13FAF" w:rsidRPr="2B9A8E43">
        <w:t xml:space="preserve"> Lucy Peterson </w:t>
      </w:r>
      <w:r w:rsidRPr="2B9A8E43">
        <w:t>10/04/2017</w:t>
      </w:r>
    </w:p>
    <w:p w14:paraId="13EC72AE" w14:textId="77777777" w:rsidR="00282578" w:rsidRDefault="00282578" w:rsidP="00282578">
      <w:pPr>
        <w:ind w:left="720" w:firstLine="720"/>
      </w:pPr>
      <w:r w:rsidRPr="2B9A8E43">
        <w:t>Used in Connected Query: CQHC_PY_PAYROLL_REGISTER</w:t>
      </w:r>
    </w:p>
    <w:p w14:paraId="70F834F4" w14:textId="77777777" w:rsidR="00282578" w:rsidRDefault="00282578" w:rsidP="00282578">
      <w:pPr>
        <w:pStyle w:val="Heading3"/>
      </w:pPr>
      <w:bookmarkStart w:id="254" w:name="_Toc97110125"/>
      <w:bookmarkStart w:id="255" w:name="_Toc113356610"/>
      <w:bookmarkStart w:id="256" w:name="_Toc113370086"/>
      <w:bookmarkStart w:id="257" w:name="_Toc208493592"/>
      <w:r w:rsidRPr="2B9A8E43">
        <w:t>Child Query Naming Convention</w:t>
      </w:r>
      <w:bookmarkEnd w:id="254"/>
      <w:bookmarkEnd w:id="255"/>
      <w:bookmarkEnd w:id="256"/>
      <w:bookmarkEnd w:id="257"/>
      <w:r w:rsidRPr="2B9A8E43">
        <w:t xml:space="preserve"> </w:t>
      </w:r>
    </w:p>
    <w:p w14:paraId="7D147A3C" w14:textId="77777777" w:rsidR="00282578" w:rsidRDefault="00282578" w:rsidP="00282578">
      <w:r w:rsidRPr="2B9A8E43">
        <w:t>Child queries are standard queries found within Query Manager, so it is important to designate them appropriately, so they do not get used or modified incorrectly. They will start with CQ as they will be used in a Connected Query.</w:t>
      </w:r>
    </w:p>
    <w:p w14:paraId="15A24AE8" w14:textId="77777777" w:rsidR="00282578" w:rsidRDefault="00282578" w:rsidP="00E63B42">
      <w:r w:rsidRPr="2B9A8E43">
        <w:lastRenderedPageBreak/>
        <w:t xml:space="preserve">CQXX_XX_XXX……XXXX_1 - where 1 </w:t>
      </w:r>
      <w:bookmarkStart w:id="258" w:name="_Int_A95v5SSt"/>
      <w:proofErr w:type="gramStart"/>
      <w:r w:rsidRPr="2B9A8E43">
        <w:t>stands</w:t>
      </w:r>
      <w:bookmarkEnd w:id="258"/>
      <w:proofErr w:type="gramEnd"/>
      <w:r w:rsidRPr="2B9A8E43">
        <w:t xml:space="preserve"> for Connected Query Child 1</w:t>
      </w:r>
    </w:p>
    <w:p w14:paraId="0E206A8B" w14:textId="77777777" w:rsidR="00282578" w:rsidRDefault="00282578" w:rsidP="00E63B42">
      <w:r w:rsidRPr="2B9A8E43">
        <w:t>CQXX_XX_XXX……XXXX_2 - where 2 stands for Connected Query Child 2</w:t>
      </w:r>
    </w:p>
    <w:p w14:paraId="0CA41C2F" w14:textId="77777777" w:rsidR="00282578" w:rsidRDefault="00282578" w:rsidP="00E63B42">
      <w:r w:rsidRPr="2B9A8E43">
        <w:t>CQXX_XX_XXX……XXXX_3 - where 3 stands for Connected Query Child 3</w:t>
      </w:r>
    </w:p>
    <w:p w14:paraId="0ED9E7B5" w14:textId="3FF82790" w:rsidR="00282578" w:rsidRDefault="00282578" w:rsidP="005E1EC2">
      <w:pPr>
        <w:pStyle w:val="ListParagraph"/>
        <w:numPr>
          <w:ilvl w:val="0"/>
          <w:numId w:val="23"/>
        </w:numPr>
        <w:rPr>
          <w:rFonts w:eastAsiaTheme="minorEastAsia"/>
        </w:rPr>
      </w:pPr>
      <w:r w:rsidRPr="2B9A8E43">
        <w:t xml:space="preserve">Example: </w:t>
      </w:r>
      <w:r>
        <w:tab/>
      </w:r>
      <w:r>
        <w:tab/>
      </w:r>
      <w:r w:rsidR="0080483D">
        <w:tab/>
      </w:r>
      <w:r w:rsidRPr="2B9A8E43">
        <w:t>CQHC_PY_PAYROLL_REGISTER_1</w:t>
      </w:r>
    </w:p>
    <w:p w14:paraId="589AB9CF" w14:textId="0474F8A6" w:rsidR="00282578" w:rsidRDefault="0080483D" w:rsidP="00E63B42">
      <w:r>
        <w:tab/>
      </w:r>
      <w:r w:rsidR="00282578">
        <w:tab/>
      </w:r>
      <w:r w:rsidR="00282578">
        <w:tab/>
      </w:r>
      <w:r w:rsidR="00282578">
        <w:tab/>
      </w:r>
      <w:r w:rsidR="00282578">
        <w:tab/>
      </w:r>
      <w:r w:rsidR="00282578" w:rsidRPr="3BE30672">
        <w:t>CQHC_PY_PAYROLL_REGISTER_2</w:t>
      </w:r>
    </w:p>
    <w:p w14:paraId="42D716BC" w14:textId="62038D30" w:rsidR="00282578" w:rsidRDefault="0080483D" w:rsidP="00E63B42">
      <w:r>
        <w:tab/>
      </w:r>
      <w:r w:rsidR="00282578">
        <w:tab/>
      </w:r>
      <w:r w:rsidR="00282578">
        <w:tab/>
      </w:r>
      <w:r w:rsidR="00282578">
        <w:tab/>
      </w:r>
      <w:r w:rsidR="00282578">
        <w:tab/>
      </w:r>
      <w:r w:rsidR="00282578" w:rsidRPr="3BE30672">
        <w:t>CQHC_PY_PAYROLL_REGISTER_3</w:t>
      </w:r>
    </w:p>
    <w:p w14:paraId="509010A6" w14:textId="1E074F8F" w:rsidR="00282578" w:rsidRPr="0080483D" w:rsidRDefault="0080483D" w:rsidP="00E63B42">
      <w:pPr>
        <w:rPr>
          <w:color w:val="C00000"/>
        </w:rPr>
      </w:pPr>
      <w:r>
        <w:tab/>
      </w:r>
      <w:r w:rsidR="00282578">
        <w:tab/>
      </w:r>
      <w:r w:rsidR="00282578">
        <w:tab/>
      </w:r>
      <w:r w:rsidR="00282578">
        <w:tab/>
      </w:r>
      <w:r w:rsidR="00282578">
        <w:tab/>
      </w:r>
      <w:r w:rsidR="00282578" w:rsidRPr="0080483D">
        <w:rPr>
          <w:color w:val="C00000"/>
          <w:sz w:val="18"/>
          <w:szCs w:val="18"/>
        </w:rPr>
        <w:t xml:space="preserve">CC/Pillar   Module </w:t>
      </w:r>
      <w:r w:rsidR="00D13FAF" w:rsidRPr="0080483D">
        <w:rPr>
          <w:color w:val="C00000"/>
          <w:sz w:val="18"/>
          <w:szCs w:val="18"/>
        </w:rPr>
        <w:t>Description Connected</w:t>
      </w:r>
      <w:r w:rsidR="00282578" w:rsidRPr="0080483D">
        <w:rPr>
          <w:color w:val="C00000"/>
          <w:sz w:val="18"/>
          <w:szCs w:val="18"/>
        </w:rPr>
        <w:t xml:space="preserve"> Query Child Number Suffix</w:t>
      </w:r>
    </w:p>
    <w:p w14:paraId="41DB8ECA" w14:textId="1107EB4F" w:rsidR="0080483D" w:rsidRDefault="00282578" w:rsidP="00282578">
      <w:r w:rsidRPr="2B9A8E43">
        <w:t>Child queries should be stored in the folder of the object being created. For example, queries being created for a BI Publisher report should be stored in the BI PUBLISHER folder.</w:t>
      </w:r>
    </w:p>
    <w:p w14:paraId="68A80655" w14:textId="77777777" w:rsidR="00282578" w:rsidRDefault="00282578" w:rsidP="00282578"/>
    <w:p w14:paraId="1F01B719" w14:textId="77777777" w:rsidR="00282578" w:rsidRDefault="00282578" w:rsidP="00282578">
      <w:pPr>
        <w:pStyle w:val="Heading3"/>
      </w:pPr>
      <w:bookmarkStart w:id="259" w:name="_Toc97110126"/>
      <w:bookmarkStart w:id="260" w:name="_Toc113356611"/>
      <w:bookmarkStart w:id="261" w:name="_Toc113370087"/>
      <w:bookmarkStart w:id="262" w:name="_Toc208493593"/>
      <w:r w:rsidRPr="2B9A8E43">
        <w:t>Child Query Description</w:t>
      </w:r>
      <w:bookmarkEnd w:id="259"/>
      <w:bookmarkEnd w:id="260"/>
      <w:bookmarkEnd w:id="261"/>
      <w:bookmarkEnd w:id="262"/>
      <w:r w:rsidRPr="2B9A8E43">
        <w:t xml:space="preserve"> </w:t>
      </w:r>
    </w:p>
    <w:p w14:paraId="1FD9FA26" w14:textId="77777777" w:rsidR="00282578" w:rsidRDefault="00282578" w:rsidP="00282578">
      <w:r w:rsidRPr="3BE30672">
        <w:t>Enter a brief description of the query.</w:t>
      </w:r>
    </w:p>
    <w:p w14:paraId="085E42E6" w14:textId="77777777" w:rsidR="00282578" w:rsidRDefault="00282578" w:rsidP="005E1EC2">
      <w:pPr>
        <w:pStyle w:val="ListParagraph"/>
        <w:numPr>
          <w:ilvl w:val="0"/>
          <w:numId w:val="23"/>
        </w:numPr>
        <w:spacing w:after="120"/>
        <w:rPr>
          <w:rFonts w:eastAsiaTheme="minorEastAsia"/>
        </w:rPr>
      </w:pPr>
      <w:r w:rsidRPr="00B13157">
        <w:t>Example</w:t>
      </w:r>
      <w:r w:rsidRPr="2B9A8E43">
        <w:t xml:space="preserve">: “Payroll Register Report Totals” </w:t>
      </w:r>
    </w:p>
    <w:p w14:paraId="233922C9" w14:textId="77777777" w:rsidR="00282578" w:rsidRDefault="00282578" w:rsidP="00282578">
      <w:pPr>
        <w:pStyle w:val="Heading3"/>
      </w:pPr>
      <w:bookmarkStart w:id="263" w:name="_Toc97110127"/>
      <w:bookmarkStart w:id="264" w:name="_Toc113356612"/>
      <w:bookmarkStart w:id="265" w:name="_Toc113370088"/>
      <w:bookmarkStart w:id="266" w:name="_Toc208493594"/>
      <w:r w:rsidRPr="2B9A8E43">
        <w:t>Child Query Definition</w:t>
      </w:r>
      <w:bookmarkEnd w:id="263"/>
      <w:bookmarkEnd w:id="264"/>
      <w:bookmarkEnd w:id="265"/>
      <w:bookmarkEnd w:id="266"/>
      <w:r w:rsidRPr="2B9A8E43">
        <w:t xml:space="preserve"> </w:t>
      </w:r>
    </w:p>
    <w:p w14:paraId="61F83975" w14:textId="77777777" w:rsidR="00282578" w:rsidRDefault="00282578" w:rsidP="00282578">
      <w:r w:rsidRPr="2B9A8E43">
        <w:t>Enter additional details regarding the Child Query. Related queries are listed in the body of the Connected Query manager page and do not have to be further defined in the query definition.</w:t>
      </w:r>
    </w:p>
    <w:p w14:paraId="0AC11F70" w14:textId="1C9C5FA9" w:rsidR="00282578" w:rsidRDefault="00282578" w:rsidP="005E1EC2">
      <w:pPr>
        <w:pStyle w:val="ListParagraph"/>
        <w:numPr>
          <w:ilvl w:val="0"/>
          <w:numId w:val="23"/>
        </w:numPr>
        <w:rPr>
          <w:rFonts w:eastAsiaTheme="minorEastAsia"/>
        </w:rPr>
      </w:pPr>
      <w:r w:rsidRPr="2B9A8E43">
        <w:t xml:space="preserve">Example: </w:t>
      </w:r>
      <w:r w:rsidRPr="00D13FAF">
        <w:rPr>
          <w:rFonts w:ascii="Calibri" w:eastAsia="Calibri" w:hAnsi="Calibri" w:cs="Calibri"/>
        </w:rPr>
        <w:t>890:</w:t>
      </w:r>
      <w:r w:rsidR="00D13FAF">
        <w:rPr>
          <w:rFonts w:ascii="Calibri" w:eastAsia="Calibri" w:hAnsi="Calibri" w:cs="Calibri"/>
        </w:rPr>
        <w:t xml:space="preserve"> </w:t>
      </w:r>
      <w:r w:rsidRPr="00D13FAF">
        <w:rPr>
          <w:rFonts w:ascii="Calibri" w:eastAsia="Calibri" w:hAnsi="Calibri" w:cs="Calibri"/>
        </w:rPr>
        <w:t>lpeterson@sbctc.edu</w:t>
      </w:r>
      <w:r w:rsidRPr="2B9A8E43">
        <w:t xml:space="preserve"> Lucy Peterson 10/04/2017</w:t>
      </w:r>
    </w:p>
    <w:p w14:paraId="2DDFCEAD" w14:textId="77777777" w:rsidR="00282578" w:rsidRDefault="00282578" w:rsidP="00E63B42">
      <w:r>
        <w:tab/>
      </w:r>
      <w:r>
        <w:tab/>
      </w:r>
      <w:r w:rsidRPr="2B9A8E43">
        <w:t>Used in Connected Query: CQHC_PY_PAYROLL_REGISTER</w:t>
      </w:r>
    </w:p>
    <w:p w14:paraId="7E088528" w14:textId="77777777" w:rsidR="00282578" w:rsidRDefault="00282578" w:rsidP="00B13157">
      <w:bookmarkStart w:id="267" w:name="_Toc97110128"/>
      <w:bookmarkStart w:id="268" w:name="_Toc113356613"/>
      <w:r>
        <w:br w:type="page"/>
      </w:r>
    </w:p>
    <w:p w14:paraId="27E94638" w14:textId="77777777" w:rsidR="00282578" w:rsidRDefault="00282578" w:rsidP="00282578">
      <w:pPr>
        <w:pStyle w:val="Heading2"/>
        <w:rPr>
          <w:rFonts w:ascii="Calibri Light" w:eastAsia="Calibri Light" w:hAnsi="Calibri Light" w:cs="Calibri Light"/>
        </w:rPr>
      </w:pPr>
      <w:bookmarkStart w:id="269" w:name="_Toc113370089"/>
      <w:bookmarkStart w:id="270" w:name="_Toc208493595"/>
      <w:r w:rsidRPr="2B9A8E43">
        <w:lastRenderedPageBreak/>
        <w:t>Composite Queries</w:t>
      </w:r>
      <w:bookmarkEnd w:id="267"/>
      <w:bookmarkEnd w:id="268"/>
      <w:bookmarkEnd w:id="269"/>
      <w:bookmarkEnd w:id="270"/>
    </w:p>
    <w:p w14:paraId="60376B5E" w14:textId="022C4C0B" w:rsidR="00282578" w:rsidRDefault="00282578" w:rsidP="00282578">
      <w:r w:rsidRPr="2B9A8E43">
        <w:t>Composite Query enables users to combine data from existing base queries and then apply filters, aggregates, and so on before presenting the report results, which show the combined data set. Composite Query retrieves multiple levels of related information on existing base queries and presents the combined data as a single and flattened query result. The Composite Query is comprised of multiple base queries. It is important to designate which queries make up part of a Composite Query and what their role is within the Composite Query. Composite Queries can be “broken down” into two parts:</w:t>
      </w:r>
    </w:p>
    <w:p w14:paraId="491EE085" w14:textId="77777777" w:rsidR="00282578" w:rsidRDefault="00282578" w:rsidP="005E1EC2">
      <w:pPr>
        <w:pStyle w:val="ListParagraph"/>
        <w:numPr>
          <w:ilvl w:val="0"/>
          <w:numId w:val="23"/>
        </w:numPr>
        <w:rPr>
          <w:rFonts w:eastAsiaTheme="minorEastAsia"/>
        </w:rPr>
      </w:pPr>
      <w:r w:rsidRPr="2B9A8E43">
        <w:t>Composite Query - hierarchical object created from multiple existing queries.</w:t>
      </w:r>
    </w:p>
    <w:p w14:paraId="40983352" w14:textId="77777777" w:rsidR="00282578" w:rsidRDefault="00282578" w:rsidP="005E1EC2">
      <w:pPr>
        <w:pStyle w:val="ListParagraph"/>
        <w:numPr>
          <w:ilvl w:val="0"/>
          <w:numId w:val="23"/>
        </w:numPr>
        <w:rPr>
          <w:rFonts w:eastAsiaTheme="minorEastAsia"/>
        </w:rPr>
      </w:pPr>
      <w:r w:rsidRPr="2B9A8E43">
        <w:t>Base Query - A query that is joined by field to other queries then tied together as a Composite Query that can be used as a data source for Pivot Grid.</w:t>
      </w:r>
    </w:p>
    <w:p w14:paraId="29F5A4EF" w14:textId="395A4D36" w:rsidR="00F26B44" w:rsidRPr="00F26B44" w:rsidRDefault="00282578" w:rsidP="00F26B44">
      <w:r w:rsidRPr="2B9A8E43">
        <w:t xml:space="preserve">Composite Queries are found in the Composite Query Manager. A Composite Query is created by connecting multiple standard PS queries together. Composite Queries can be used as data sources for BI Publisher, Pivot Grid, or they can be run in Composite Query Manager to preview the results. </w:t>
      </w:r>
      <w:bookmarkStart w:id="271" w:name="_Toc97110129"/>
      <w:bookmarkStart w:id="272" w:name="_Toc113356614"/>
    </w:p>
    <w:p w14:paraId="6AD97F80" w14:textId="77315DA7" w:rsidR="27DA289E" w:rsidRDefault="27DA289E"/>
    <w:p w14:paraId="5850DE18" w14:textId="0719A9A9" w:rsidR="007C195E" w:rsidRPr="000056EF" w:rsidRDefault="007C195E" w:rsidP="00282578">
      <w:r>
        <w:rPr>
          <w:noProof/>
        </w:rPr>
        <w:drawing>
          <wp:anchor distT="0" distB="0" distL="114300" distR="114300" simplePos="0" relativeHeight="251658276" behindDoc="0" locked="0" layoutInCell="1" allowOverlap="1" wp14:anchorId="7E8E668C" wp14:editId="50B41DDB">
            <wp:simplePos x="0" y="0"/>
            <wp:positionH relativeFrom="column">
              <wp:posOffset>0</wp:posOffset>
            </wp:positionH>
            <wp:positionV relativeFrom="paragraph">
              <wp:posOffset>176530</wp:posOffset>
            </wp:positionV>
            <wp:extent cx="6858000" cy="3850005"/>
            <wp:effectExtent l="0" t="0" r="0" b="55245"/>
            <wp:wrapTopAndBottom/>
            <wp:docPr id="28" name="Diagram 28" descr="composite query hierarchy"/>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3" r:lo="rId124" r:qs="rId125" r:cs="rId126"/>
              </a:graphicData>
            </a:graphic>
            <wp14:sizeRelH relativeFrom="margin">
              <wp14:pctWidth>0</wp14:pctWidth>
            </wp14:sizeRelH>
            <wp14:sizeRelV relativeFrom="margin">
              <wp14:pctHeight>0</wp14:pctHeight>
            </wp14:sizeRelV>
          </wp:anchor>
        </w:drawing>
      </w:r>
    </w:p>
    <w:p w14:paraId="4FC53DFD" w14:textId="77777777" w:rsidR="00282578" w:rsidRDefault="00282578" w:rsidP="00282578">
      <w:pPr>
        <w:pStyle w:val="Heading3"/>
      </w:pPr>
      <w:bookmarkStart w:id="273" w:name="_Toc113370090"/>
      <w:bookmarkStart w:id="274" w:name="_Toc208493596"/>
      <w:r w:rsidRPr="2B9A8E43">
        <w:t>Composite Query Conventions Overview</w:t>
      </w:r>
      <w:bookmarkEnd w:id="271"/>
      <w:bookmarkEnd w:id="272"/>
      <w:bookmarkEnd w:id="273"/>
      <w:bookmarkEnd w:id="274"/>
    </w:p>
    <w:p w14:paraId="5CE7F298" w14:textId="77777777" w:rsidR="00282578" w:rsidRDefault="00282578" w:rsidP="00282578">
      <w:r w:rsidRPr="2B9A8E43">
        <w:t xml:space="preserve">The Composite Query is designated by the prefix COXX where XX is the pillar name. The base queries are designated by the suffix _X where X is the base query number. The descriptive portion of the names for the final Composite Query and the base queries should be the same for continuity, only if the base queries are being developed specifically for use in a Composite Query. Remember, Composite Queries use standard PS Queries, so it is possible to just use existing queries in a Composite Query. In that instance, the name of the existing PS query does not need to be changed. Just update the query definition field to include that the query is being used as part of a Composite </w:t>
      </w:r>
      <w:r w:rsidRPr="2B9A8E43">
        <w:lastRenderedPageBreak/>
        <w:t>Query and list the Composite Query name and any sibling base queries. The query will continue to run as a stand-alone query and as part of the Composite Query.</w:t>
      </w:r>
    </w:p>
    <w:p w14:paraId="49528956" w14:textId="77777777" w:rsidR="00282578" w:rsidRDefault="00282578" w:rsidP="005E1EC2">
      <w:pPr>
        <w:pStyle w:val="ListParagraph"/>
        <w:numPr>
          <w:ilvl w:val="0"/>
          <w:numId w:val="23"/>
        </w:numPr>
        <w:rPr>
          <w:rFonts w:eastAsiaTheme="minorEastAsia"/>
        </w:rPr>
      </w:pPr>
      <w:r w:rsidRPr="2B9A8E43">
        <w:t>Example 1 – Base queries are being developed specifically for use in a Composite Query:</w:t>
      </w:r>
    </w:p>
    <w:p w14:paraId="7E6B7318" w14:textId="50849B51" w:rsidR="00282578" w:rsidRDefault="00282578" w:rsidP="005E1EC2">
      <w:pPr>
        <w:pStyle w:val="ListParagraph"/>
        <w:numPr>
          <w:ilvl w:val="1"/>
          <w:numId w:val="21"/>
        </w:numPr>
        <w:rPr>
          <w:rFonts w:eastAsiaTheme="minorEastAsia"/>
        </w:rPr>
      </w:pPr>
      <w:r w:rsidRPr="2B9A8E43">
        <w:t>Co</w:t>
      </w:r>
      <w:r>
        <w:t>mposite Query</w:t>
      </w:r>
      <w:r w:rsidR="0080483D">
        <w:tab/>
      </w:r>
      <w:r w:rsidRPr="2B9A8E43">
        <w:t>COHC_PY_COMPOSITE_EXAMPLE</w:t>
      </w:r>
    </w:p>
    <w:p w14:paraId="7B2B4B2A" w14:textId="77777777" w:rsidR="00282578" w:rsidRDefault="00282578" w:rsidP="005E1EC2">
      <w:pPr>
        <w:pStyle w:val="ListParagraph"/>
        <w:numPr>
          <w:ilvl w:val="1"/>
          <w:numId w:val="21"/>
        </w:numPr>
        <w:rPr>
          <w:rFonts w:eastAsiaTheme="minorEastAsia"/>
        </w:rPr>
      </w:pPr>
      <w:r w:rsidRPr="2B9A8E43">
        <w:t xml:space="preserve">Base Queries: </w:t>
      </w:r>
      <w:r>
        <w:tab/>
      </w:r>
      <w:r>
        <w:tab/>
      </w:r>
      <w:r w:rsidRPr="2B9A8E43">
        <w:t>COHC_PY_COMPOSITE_EXAMPLE_1</w:t>
      </w:r>
    </w:p>
    <w:p w14:paraId="46EF7661" w14:textId="2FA9DEFE" w:rsidR="00282578" w:rsidRDefault="0080483D" w:rsidP="00282578">
      <w:r>
        <w:tab/>
      </w:r>
      <w:r>
        <w:tab/>
      </w:r>
      <w:r>
        <w:tab/>
      </w:r>
      <w:r w:rsidR="00282578">
        <w:tab/>
      </w:r>
      <w:r w:rsidR="00282578">
        <w:tab/>
      </w:r>
      <w:r w:rsidR="00282578" w:rsidRPr="3BE30672">
        <w:t>COHC_PY_COMPOSITE_EXAMPLE_2</w:t>
      </w:r>
    </w:p>
    <w:p w14:paraId="6B9D4545" w14:textId="53444903" w:rsidR="00282578" w:rsidRDefault="0080483D" w:rsidP="00282578">
      <w:r>
        <w:tab/>
      </w:r>
      <w:r>
        <w:tab/>
      </w:r>
      <w:r>
        <w:tab/>
      </w:r>
      <w:r w:rsidR="00282578">
        <w:tab/>
      </w:r>
      <w:r w:rsidR="00282578">
        <w:tab/>
      </w:r>
      <w:r w:rsidR="00282578" w:rsidRPr="3BE30672">
        <w:t>COHC_PY_COMPOSITE_EXAMPLE_3</w:t>
      </w:r>
    </w:p>
    <w:p w14:paraId="0B7766B3" w14:textId="77777777" w:rsidR="00282578" w:rsidRPr="00402100" w:rsidRDefault="00282578" w:rsidP="0080483D">
      <w:pPr>
        <w:ind w:left="360"/>
        <w:rPr>
          <w:rFonts w:eastAsiaTheme="minorEastAsia"/>
        </w:rPr>
      </w:pPr>
      <w:r w:rsidRPr="2B9A8E43">
        <w:t>Note that all queries share the same base name.</w:t>
      </w:r>
    </w:p>
    <w:p w14:paraId="7EAB939A" w14:textId="77777777" w:rsidR="00282578" w:rsidRDefault="00282578" w:rsidP="005E1EC2">
      <w:pPr>
        <w:pStyle w:val="ListParagraph"/>
        <w:numPr>
          <w:ilvl w:val="0"/>
          <w:numId w:val="23"/>
        </w:numPr>
        <w:rPr>
          <w:rFonts w:eastAsiaTheme="minorEastAsia"/>
        </w:rPr>
      </w:pPr>
      <w:r w:rsidRPr="2B9A8E43">
        <w:t xml:space="preserve"> Example 2 – Base queries are pre-existing standard PS queries</w:t>
      </w:r>
    </w:p>
    <w:p w14:paraId="174A6C17" w14:textId="693510A8" w:rsidR="00282578" w:rsidRDefault="00282578" w:rsidP="005E1EC2">
      <w:pPr>
        <w:pStyle w:val="ListParagraph"/>
        <w:numPr>
          <w:ilvl w:val="1"/>
          <w:numId w:val="21"/>
        </w:numPr>
        <w:rPr>
          <w:rFonts w:eastAsiaTheme="minorEastAsia"/>
        </w:rPr>
      </w:pPr>
      <w:r w:rsidRPr="2B9A8E43">
        <w:t>Composite Query</w:t>
      </w:r>
      <w:r w:rsidR="0080483D">
        <w:tab/>
      </w:r>
      <w:r w:rsidRPr="2B9A8E43">
        <w:t>COHC_PY_COMPOSITE_EXAMPLE_2</w:t>
      </w:r>
    </w:p>
    <w:p w14:paraId="1D216CA0" w14:textId="77777777" w:rsidR="00282578" w:rsidRDefault="00282578" w:rsidP="005E1EC2">
      <w:pPr>
        <w:pStyle w:val="ListParagraph"/>
        <w:numPr>
          <w:ilvl w:val="1"/>
          <w:numId w:val="21"/>
        </w:numPr>
        <w:rPr>
          <w:rFonts w:eastAsiaTheme="minorEastAsia"/>
        </w:rPr>
      </w:pPr>
      <w:r w:rsidRPr="2B9A8E43">
        <w:t xml:space="preserve">Base Queries: </w:t>
      </w:r>
      <w:r>
        <w:tab/>
      </w:r>
      <w:r>
        <w:tab/>
      </w:r>
      <w:r w:rsidRPr="2B9A8E43">
        <w:t>QCS_SR_ENROLL</w:t>
      </w:r>
    </w:p>
    <w:p w14:paraId="2650E76E" w14:textId="0E0B2B58" w:rsidR="00282578" w:rsidRDefault="00282578" w:rsidP="00282578">
      <w:r>
        <w:tab/>
      </w:r>
      <w:r>
        <w:tab/>
      </w:r>
      <w:r>
        <w:tab/>
      </w:r>
      <w:r>
        <w:tab/>
      </w:r>
      <w:r w:rsidR="00362CB1">
        <w:tab/>
      </w:r>
      <w:r w:rsidRPr="3BE30672">
        <w:t>QCS_SF_DUE_AMT</w:t>
      </w:r>
    </w:p>
    <w:p w14:paraId="08CB2E5F" w14:textId="77777777" w:rsidR="00282578" w:rsidRPr="00402100" w:rsidRDefault="00282578" w:rsidP="00282578">
      <w:pPr>
        <w:ind w:left="720"/>
        <w:rPr>
          <w:rFonts w:eastAsiaTheme="minorEastAsia"/>
        </w:rPr>
      </w:pPr>
      <w:r w:rsidRPr="2B9A8E43">
        <w:t xml:space="preserve">Note that the base </w:t>
      </w:r>
      <w:proofErr w:type="gramStart"/>
      <w:r w:rsidRPr="2B9A8E43">
        <w:t>queries</w:t>
      </w:r>
      <w:proofErr w:type="gramEnd"/>
      <w:r w:rsidRPr="2B9A8E43">
        <w:t xml:space="preserve"> names do not change, even though they are being used in a Composite Query </w:t>
      </w:r>
    </w:p>
    <w:p w14:paraId="63AE940E" w14:textId="5F736129" w:rsidR="00DD396B" w:rsidRDefault="00DD396B" w:rsidP="00DD396B">
      <w:pPr>
        <w:pStyle w:val="Heading3"/>
      </w:pPr>
      <w:bookmarkStart w:id="275" w:name="_Toc97110130"/>
      <w:bookmarkStart w:id="276" w:name="_Toc113356615"/>
      <w:bookmarkStart w:id="277" w:name="_Toc113370091"/>
      <w:bookmarkStart w:id="278" w:name="_Toc208493597"/>
      <w:r w:rsidRPr="2B9A8E43">
        <w:t xml:space="preserve">Composite Query </w:t>
      </w:r>
      <w:r>
        <w:t>Conventions and Protocol</w:t>
      </w:r>
      <w:bookmarkEnd w:id="278"/>
    </w:p>
    <w:p w14:paraId="686348FE" w14:textId="27119080" w:rsidR="00DD396B" w:rsidRPr="00DD396B" w:rsidRDefault="00DD396B" w:rsidP="00DD396B">
      <w:pPr>
        <w:pStyle w:val="Body"/>
      </w:pPr>
      <w:r>
        <w:rPr>
          <w:noProof/>
        </w:rPr>
        <w:drawing>
          <wp:anchor distT="0" distB="0" distL="114300" distR="114300" simplePos="0" relativeHeight="251658277" behindDoc="0" locked="0" layoutInCell="1" allowOverlap="1" wp14:anchorId="67E141C9" wp14:editId="77F2DF17">
            <wp:simplePos x="0" y="0"/>
            <wp:positionH relativeFrom="column">
              <wp:posOffset>0</wp:posOffset>
            </wp:positionH>
            <wp:positionV relativeFrom="paragraph">
              <wp:posOffset>292735</wp:posOffset>
            </wp:positionV>
            <wp:extent cx="6858000" cy="3736340"/>
            <wp:effectExtent l="0" t="0" r="19050" b="0"/>
            <wp:wrapTopAndBottom/>
            <wp:docPr id="29" name="Diagram 29" descr="composite query standard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8" r:lo="rId129" r:qs="rId130" r:cs="rId131"/>
              </a:graphicData>
            </a:graphic>
            <wp14:sizeRelH relativeFrom="margin">
              <wp14:pctWidth>0</wp14:pctWidth>
            </wp14:sizeRelH>
            <wp14:sizeRelV relativeFrom="margin">
              <wp14:pctHeight>0</wp14:pctHeight>
            </wp14:sizeRelV>
          </wp:anchor>
        </w:drawing>
      </w:r>
    </w:p>
    <w:p w14:paraId="2E8B05BB" w14:textId="77777777" w:rsidR="00282578" w:rsidRDefault="00282578" w:rsidP="00DD396B">
      <w:pPr>
        <w:pStyle w:val="Heading4"/>
      </w:pPr>
      <w:bookmarkStart w:id="279" w:name="_Composite_Query_Naming"/>
      <w:bookmarkEnd w:id="279"/>
      <w:r w:rsidRPr="2B9A8E43">
        <w:t>Composite Query Naming Convention</w:t>
      </w:r>
      <w:bookmarkEnd w:id="275"/>
      <w:bookmarkEnd w:id="276"/>
      <w:bookmarkEnd w:id="277"/>
    </w:p>
    <w:p w14:paraId="266795CD" w14:textId="77777777" w:rsidR="00282578" w:rsidRDefault="00282578" w:rsidP="00282578">
      <w:r w:rsidRPr="2B9A8E43">
        <w:t xml:space="preserve">COXX_XX_XXXXXX – where CO stands for Composite Query. There is a 30-character limit on the Composite Query’s name. </w:t>
      </w:r>
    </w:p>
    <w:p w14:paraId="6EEA9C28" w14:textId="5F5D4E96" w:rsidR="00282578" w:rsidRDefault="00282578" w:rsidP="005E1EC2">
      <w:pPr>
        <w:pStyle w:val="ListParagraph"/>
        <w:numPr>
          <w:ilvl w:val="0"/>
          <w:numId w:val="23"/>
        </w:numPr>
        <w:rPr>
          <w:rFonts w:eastAsiaTheme="minorEastAsia"/>
        </w:rPr>
      </w:pPr>
      <w:r w:rsidRPr="2B9A8E43">
        <w:t>Example</w:t>
      </w:r>
      <w:proofErr w:type="gramStart"/>
      <w:r w:rsidRPr="2B9A8E43">
        <w:t xml:space="preserve">: </w:t>
      </w:r>
      <w:r w:rsidR="0080483D">
        <w:tab/>
      </w:r>
      <w:r w:rsidRPr="2B9A8E43">
        <w:t>COCS</w:t>
      </w:r>
      <w:proofErr w:type="gramEnd"/>
      <w:r w:rsidRPr="2B9A8E43">
        <w:t>_PY_COMPOSITE_EXAMPLE</w:t>
      </w:r>
    </w:p>
    <w:p w14:paraId="39759DB2" w14:textId="51CF7F2B" w:rsidR="00282578" w:rsidRPr="0080483D" w:rsidRDefault="0080483D" w:rsidP="00E63B42">
      <w:pPr>
        <w:rPr>
          <w:color w:val="C00000"/>
          <w:sz w:val="18"/>
          <w:szCs w:val="18"/>
        </w:rPr>
      </w:pPr>
      <w:r w:rsidRPr="0080483D">
        <w:rPr>
          <w:color w:val="C00000"/>
        </w:rPr>
        <w:tab/>
      </w:r>
      <w:r w:rsidRPr="0080483D">
        <w:rPr>
          <w:color w:val="C00000"/>
        </w:rPr>
        <w:tab/>
      </w:r>
      <w:r w:rsidR="00362CB1">
        <w:rPr>
          <w:color w:val="C00000"/>
        </w:rPr>
        <w:tab/>
      </w:r>
      <w:r w:rsidR="00282578" w:rsidRPr="0080483D">
        <w:rPr>
          <w:color w:val="C00000"/>
          <w:sz w:val="18"/>
          <w:szCs w:val="18"/>
        </w:rPr>
        <w:t xml:space="preserve">CO/Pillar   Module    Description   </w:t>
      </w:r>
    </w:p>
    <w:p w14:paraId="702F968B" w14:textId="77777777" w:rsidR="00282578" w:rsidRDefault="00282578" w:rsidP="00A673AB">
      <w:pPr>
        <w:pStyle w:val="Heading4"/>
      </w:pPr>
      <w:bookmarkStart w:id="280" w:name="_Toc97110131"/>
      <w:bookmarkStart w:id="281" w:name="_Toc113356616"/>
      <w:bookmarkStart w:id="282" w:name="_Toc113370092"/>
      <w:r w:rsidRPr="2B9A8E43">
        <w:t>Composite Query Description</w:t>
      </w:r>
      <w:bookmarkEnd w:id="280"/>
      <w:bookmarkEnd w:id="281"/>
      <w:bookmarkEnd w:id="282"/>
    </w:p>
    <w:p w14:paraId="6CAF4D60" w14:textId="77777777" w:rsidR="00282578" w:rsidRDefault="00282578" w:rsidP="00282578">
      <w:r w:rsidRPr="2B9A8E43">
        <w:t>Enter a brief description of the Composite Query.</w:t>
      </w:r>
    </w:p>
    <w:p w14:paraId="1C3857E2" w14:textId="77777777" w:rsidR="00282578" w:rsidRPr="000056EF" w:rsidRDefault="00282578" w:rsidP="005E1EC2">
      <w:pPr>
        <w:pStyle w:val="ListParagraph"/>
        <w:numPr>
          <w:ilvl w:val="0"/>
          <w:numId w:val="23"/>
        </w:numPr>
        <w:rPr>
          <w:rFonts w:eastAsiaTheme="minorEastAsia"/>
        </w:rPr>
      </w:pPr>
      <w:r w:rsidRPr="2B9A8E43">
        <w:lastRenderedPageBreak/>
        <w:t>Ex</w:t>
      </w:r>
      <w:r>
        <w:t>ample: “Payroll Register Report</w:t>
      </w:r>
    </w:p>
    <w:p w14:paraId="38904441" w14:textId="77777777" w:rsidR="00282578" w:rsidRDefault="00282578" w:rsidP="00DD396B">
      <w:pPr>
        <w:pStyle w:val="Heading4"/>
      </w:pPr>
      <w:bookmarkStart w:id="283" w:name="_Toc97110132"/>
      <w:bookmarkStart w:id="284" w:name="_Toc113356617"/>
      <w:bookmarkStart w:id="285" w:name="_Toc113370093"/>
      <w:r w:rsidRPr="2B9A8E43">
        <w:t>Composite Query Definition</w:t>
      </w:r>
      <w:bookmarkEnd w:id="283"/>
      <w:bookmarkEnd w:id="284"/>
      <w:bookmarkEnd w:id="285"/>
    </w:p>
    <w:p w14:paraId="11975293" w14:textId="77777777" w:rsidR="00282578" w:rsidRDefault="00282578" w:rsidP="00282578">
      <w:r w:rsidRPr="2B9A8E43">
        <w:t>Composite Queries do not have the standard Definition field found in Query Manager. However, there is a Comments box available in the Properties section of the Composite Query where additional information related to the Composite Query should be stored. Related queries are listed in the body of the Composite Query Manager page and do not have to be further defined in the Comments section.</w:t>
      </w:r>
    </w:p>
    <w:p w14:paraId="75478686" w14:textId="77777777" w:rsidR="00282578" w:rsidRDefault="00282578" w:rsidP="00DD396B">
      <w:pPr>
        <w:pStyle w:val="Heading4"/>
      </w:pPr>
      <w:bookmarkStart w:id="286" w:name="_Toc97110133"/>
      <w:bookmarkStart w:id="287" w:name="_Toc113356618"/>
      <w:bookmarkStart w:id="288" w:name="_Toc113370094"/>
      <w:r w:rsidRPr="2B9A8E43">
        <w:t>Composite Query Folder</w:t>
      </w:r>
      <w:bookmarkEnd w:id="286"/>
      <w:bookmarkEnd w:id="287"/>
      <w:bookmarkEnd w:id="288"/>
    </w:p>
    <w:p w14:paraId="5400BA90" w14:textId="5ACCCE21" w:rsidR="00282578" w:rsidRDefault="00282578" w:rsidP="00282578">
      <w:r w:rsidRPr="2B9A8E43">
        <w:t xml:space="preserve">Composite Query reports are not stored in folders. Queries developed specifically for use in Composite Query should be stored in the </w:t>
      </w:r>
      <w:r w:rsidR="18561AE6">
        <w:t>reporting object's folder.</w:t>
      </w:r>
      <w:r w:rsidRPr="2B9A8E43">
        <w:t xml:space="preserve"> For example, queries being created for a Pivot Grid report would be stored in the PIVOT GRID folder, whereas queries being developed for BI Publisher would be stored in the BI PUBLISHER folder.</w:t>
      </w:r>
    </w:p>
    <w:p w14:paraId="3B021821" w14:textId="77777777" w:rsidR="00282578" w:rsidRDefault="00282578" w:rsidP="00282578">
      <w:r w:rsidRPr="2B9A8E43">
        <w:t xml:space="preserve">Standard queries not specifically developed for use in Composite Query should remain in their current folder. The Definition field in the query should be updated to indicate the query is also used as part of a Composite Query. </w:t>
      </w:r>
    </w:p>
    <w:p w14:paraId="5A648074" w14:textId="77777777" w:rsidR="00282578" w:rsidRDefault="00282578" w:rsidP="00282578">
      <w:pPr>
        <w:pStyle w:val="Heading2"/>
        <w:rPr>
          <w:rFonts w:ascii="Calibri Light" w:eastAsia="Calibri Light" w:hAnsi="Calibri Light" w:cs="Calibri Light"/>
        </w:rPr>
      </w:pPr>
      <w:bookmarkStart w:id="289" w:name="_Toc97110134"/>
      <w:bookmarkStart w:id="290" w:name="_Toc113356619"/>
      <w:bookmarkStart w:id="291" w:name="_Toc113370095"/>
      <w:bookmarkStart w:id="292" w:name="_Toc208493598"/>
      <w:r w:rsidRPr="2B9A8E43">
        <w:t>Composite Query Base Queries</w:t>
      </w:r>
      <w:bookmarkEnd w:id="289"/>
      <w:bookmarkEnd w:id="290"/>
      <w:bookmarkEnd w:id="291"/>
      <w:bookmarkEnd w:id="292"/>
    </w:p>
    <w:p w14:paraId="5CA0D381" w14:textId="028619DC" w:rsidR="00282578" w:rsidRDefault="00282578" w:rsidP="00282578">
      <w:r w:rsidRPr="2B9A8E43">
        <w:t>Base queries are standard queries found within Query Manager. They can be developed for use in a Composite Query, or existing standard PS Queries can be used.</w:t>
      </w:r>
    </w:p>
    <w:p w14:paraId="2257AE46" w14:textId="4C96B49A" w:rsidR="00DD396B" w:rsidRDefault="00DD396B" w:rsidP="00282578"/>
    <w:p w14:paraId="4C9B4439" w14:textId="2314EEA1" w:rsidR="00DD396B" w:rsidRDefault="00DD396B" w:rsidP="00282578">
      <w:r>
        <w:rPr>
          <w:noProof/>
        </w:rPr>
        <w:drawing>
          <wp:anchor distT="0" distB="0" distL="114300" distR="114300" simplePos="0" relativeHeight="251658278" behindDoc="0" locked="0" layoutInCell="1" allowOverlap="1" wp14:anchorId="75134E62" wp14:editId="6D49D7DE">
            <wp:simplePos x="0" y="0"/>
            <wp:positionH relativeFrom="column">
              <wp:posOffset>0</wp:posOffset>
            </wp:positionH>
            <wp:positionV relativeFrom="paragraph">
              <wp:posOffset>217805</wp:posOffset>
            </wp:positionV>
            <wp:extent cx="6858000" cy="3559810"/>
            <wp:effectExtent l="0" t="19050" r="57150" b="21590"/>
            <wp:wrapTopAndBottom/>
            <wp:docPr id="30" name="Diagram 30" descr="Composite base query standard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3" r:lo="rId134" r:qs="rId135" r:cs="rId136"/>
              </a:graphicData>
            </a:graphic>
            <wp14:sizeRelH relativeFrom="margin">
              <wp14:pctWidth>0</wp14:pctWidth>
            </wp14:sizeRelH>
            <wp14:sizeRelV relativeFrom="margin">
              <wp14:pctHeight>0</wp14:pctHeight>
            </wp14:sizeRelV>
          </wp:anchor>
        </w:drawing>
      </w:r>
    </w:p>
    <w:p w14:paraId="2473559E" w14:textId="77777777" w:rsidR="00282578" w:rsidRDefault="00282578" w:rsidP="00282578">
      <w:pPr>
        <w:pStyle w:val="Heading3"/>
      </w:pPr>
      <w:bookmarkStart w:id="293" w:name="_Toc97110135"/>
      <w:bookmarkStart w:id="294" w:name="_Toc113356620"/>
      <w:bookmarkStart w:id="295" w:name="_Toc113370096"/>
      <w:bookmarkStart w:id="296" w:name="_Toc208493599"/>
      <w:r w:rsidRPr="2B9A8E43">
        <w:t>Composite Base Query Naming Convention</w:t>
      </w:r>
      <w:bookmarkEnd w:id="293"/>
      <w:bookmarkEnd w:id="294"/>
      <w:bookmarkEnd w:id="295"/>
      <w:bookmarkEnd w:id="296"/>
    </w:p>
    <w:p w14:paraId="77A85F2B" w14:textId="77777777" w:rsidR="00282578" w:rsidRDefault="00282578" w:rsidP="00282578">
      <w:r w:rsidRPr="2B9A8E43">
        <w:t>If a query is being developed specifically for use in a Composite Query use the following convention:</w:t>
      </w:r>
    </w:p>
    <w:p w14:paraId="1157ED7C" w14:textId="77777777" w:rsidR="00282578" w:rsidRDefault="00282578" w:rsidP="00E63B42">
      <w:r w:rsidRPr="3BE30672">
        <w:t xml:space="preserve">COXX_XX_XXX……XXXX_1 - where 1 </w:t>
      </w:r>
      <w:bookmarkStart w:id="297" w:name="_Int_GKJ57KOO"/>
      <w:proofErr w:type="gramStart"/>
      <w:r w:rsidRPr="3BE30672">
        <w:t>stands</w:t>
      </w:r>
      <w:bookmarkEnd w:id="297"/>
      <w:proofErr w:type="gramEnd"/>
      <w:r w:rsidRPr="3BE30672">
        <w:t xml:space="preserve"> for Composite Base Query 1</w:t>
      </w:r>
    </w:p>
    <w:p w14:paraId="753E6112" w14:textId="77777777" w:rsidR="00282578" w:rsidRDefault="00282578" w:rsidP="00E63B42">
      <w:r w:rsidRPr="3BE30672">
        <w:t>COXX _XX_XXX……XXXX_2 - where 2 stands for Composite Base Query 2</w:t>
      </w:r>
    </w:p>
    <w:p w14:paraId="751EE420" w14:textId="77777777" w:rsidR="00282578" w:rsidRDefault="00282578" w:rsidP="00E63B42">
      <w:r w:rsidRPr="3BE30672">
        <w:t>COXX _XX_XXX……XXXX_3 - where 3 stands for Composite Base Query 3</w:t>
      </w:r>
    </w:p>
    <w:p w14:paraId="3D2291BE" w14:textId="77777777" w:rsidR="00282578" w:rsidRDefault="00282578" w:rsidP="005E1EC2">
      <w:pPr>
        <w:pStyle w:val="ListParagraph"/>
        <w:numPr>
          <w:ilvl w:val="0"/>
          <w:numId w:val="23"/>
        </w:numPr>
        <w:rPr>
          <w:rFonts w:eastAsiaTheme="minorEastAsia"/>
        </w:rPr>
      </w:pPr>
      <w:r w:rsidRPr="2B9A8E43">
        <w:lastRenderedPageBreak/>
        <w:t>Example</w:t>
      </w:r>
      <w:proofErr w:type="gramStart"/>
      <w:r w:rsidRPr="2B9A8E43">
        <w:t xml:space="preserve">: </w:t>
      </w:r>
      <w:r>
        <w:tab/>
      </w:r>
      <w:r w:rsidRPr="2B9A8E43">
        <w:t>COHC</w:t>
      </w:r>
      <w:proofErr w:type="gramEnd"/>
      <w:r w:rsidRPr="2B9A8E43">
        <w:t>_PY_COMPOSITE_EXAMPLE_1</w:t>
      </w:r>
    </w:p>
    <w:p w14:paraId="723DF213" w14:textId="08C0EBA5" w:rsidR="00282578" w:rsidRDefault="0080483D" w:rsidP="00E63B42">
      <w:r>
        <w:tab/>
      </w:r>
      <w:r>
        <w:tab/>
      </w:r>
      <w:r w:rsidR="00282578">
        <w:tab/>
      </w:r>
      <w:r w:rsidR="00282578" w:rsidRPr="3BE30672">
        <w:t>COHC_PY_COMPOSITE_EXAMPLE_2</w:t>
      </w:r>
    </w:p>
    <w:p w14:paraId="4D7CAAC1" w14:textId="33F32A0A" w:rsidR="00282578" w:rsidRDefault="0080483D" w:rsidP="00E63B42">
      <w:r>
        <w:tab/>
      </w:r>
      <w:r>
        <w:tab/>
      </w:r>
      <w:r w:rsidR="00282578">
        <w:tab/>
      </w:r>
      <w:r w:rsidR="00282578" w:rsidRPr="3BE30672">
        <w:t>COHC_PY_COMPOSITE_EXAMPLE_3</w:t>
      </w:r>
    </w:p>
    <w:p w14:paraId="42AF7EA9" w14:textId="5216C701" w:rsidR="00282578" w:rsidRPr="0080483D" w:rsidRDefault="0080483D" w:rsidP="00E63B42">
      <w:pPr>
        <w:rPr>
          <w:color w:val="C00000"/>
        </w:rPr>
      </w:pPr>
      <w:r w:rsidRPr="0080483D">
        <w:rPr>
          <w:color w:val="C00000"/>
        </w:rPr>
        <w:tab/>
      </w:r>
      <w:r w:rsidRPr="0080483D">
        <w:rPr>
          <w:color w:val="C00000"/>
        </w:rPr>
        <w:tab/>
      </w:r>
      <w:r w:rsidR="00282578" w:rsidRPr="0080483D">
        <w:rPr>
          <w:color w:val="C00000"/>
        </w:rPr>
        <w:tab/>
      </w:r>
      <w:r w:rsidR="00282578" w:rsidRPr="0080483D">
        <w:rPr>
          <w:color w:val="C00000"/>
          <w:sz w:val="18"/>
          <w:szCs w:val="18"/>
        </w:rPr>
        <w:t>CO/Pillar   Module Description    Composite Base Query Number Suffix</w:t>
      </w:r>
    </w:p>
    <w:p w14:paraId="11F62503" w14:textId="5303F87B" w:rsidR="00282578" w:rsidRDefault="00282578" w:rsidP="00282578">
      <w:r w:rsidRPr="2B9A8E43">
        <w:t xml:space="preserve">Queries developed specifically for use in Composite Query should be stored in the </w:t>
      </w:r>
      <w:r w:rsidR="515452A8">
        <w:t>reporting object's folder.</w:t>
      </w:r>
      <w:r w:rsidRPr="2B9A8E43">
        <w:t xml:space="preserve"> For example, queries being created for a Pivot Grid report would be stored in the PIVOT GRID folder, whereas queries being developed for BI Publisher would be stored in the BI PUBLISHER folder.</w:t>
      </w:r>
    </w:p>
    <w:p w14:paraId="2AF6AA39" w14:textId="77777777" w:rsidR="00282578" w:rsidRDefault="00282578" w:rsidP="00282578">
      <w:r w:rsidRPr="2B9A8E43">
        <w:t>If a standard PS query is being used in a Composite Query, do not change the name of the base query. Simply update the query definition field to include that the query is being used as part of a Composite Query and list the Composite Query name.</w:t>
      </w:r>
    </w:p>
    <w:p w14:paraId="53ED2725" w14:textId="77777777" w:rsidR="00282578" w:rsidRDefault="00282578" w:rsidP="005E1EC2">
      <w:pPr>
        <w:pStyle w:val="ListParagraph"/>
        <w:numPr>
          <w:ilvl w:val="0"/>
          <w:numId w:val="23"/>
        </w:numPr>
        <w:rPr>
          <w:rFonts w:eastAsiaTheme="minorEastAsia"/>
        </w:rPr>
      </w:pPr>
      <w:r w:rsidRPr="2B9A8E43">
        <w:t>Example</w:t>
      </w:r>
      <w:proofErr w:type="gramStart"/>
      <w:r w:rsidRPr="2B9A8E43">
        <w:t xml:space="preserve">: </w:t>
      </w:r>
      <w:r>
        <w:tab/>
      </w:r>
      <w:r w:rsidRPr="2B9A8E43">
        <w:t>QCS</w:t>
      </w:r>
      <w:proofErr w:type="gramEnd"/>
      <w:r w:rsidRPr="2B9A8E43">
        <w:t>_SR_ENROLL</w:t>
      </w:r>
    </w:p>
    <w:p w14:paraId="4C03997F" w14:textId="77777777" w:rsidR="00282578" w:rsidRDefault="00282578" w:rsidP="00E63B42">
      <w:r>
        <w:tab/>
      </w:r>
      <w:r>
        <w:tab/>
      </w:r>
      <w:r>
        <w:tab/>
      </w:r>
      <w:r w:rsidRPr="2B9A8E43">
        <w:t>QCS_SF_DUE_AMT</w:t>
      </w:r>
    </w:p>
    <w:p w14:paraId="41247BEC" w14:textId="77777777" w:rsidR="00282578" w:rsidRPr="0080483D" w:rsidRDefault="00282578" w:rsidP="00E63B42">
      <w:pPr>
        <w:rPr>
          <w:color w:val="C00000"/>
          <w:sz w:val="18"/>
          <w:szCs w:val="18"/>
        </w:rPr>
      </w:pPr>
      <w:r w:rsidRPr="0080483D">
        <w:rPr>
          <w:color w:val="C00000"/>
        </w:rPr>
        <w:tab/>
      </w:r>
      <w:r w:rsidRPr="0080483D">
        <w:rPr>
          <w:color w:val="C00000"/>
        </w:rPr>
        <w:tab/>
      </w:r>
      <w:r w:rsidRPr="0080483D">
        <w:rPr>
          <w:color w:val="C00000"/>
        </w:rPr>
        <w:tab/>
      </w:r>
      <w:r w:rsidRPr="0080483D">
        <w:rPr>
          <w:color w:val="C00000"/>
          <w:sz w:val="18"/>
          <w:szCs w:val="18"/>
        </w:rPr>
        <w:t>Pillar Module Description</w:t>
      </w:r>
    </w:p>
    <w:p w14:paraId="7BF9D5F1" w14:textId="77777777" w:rsidR="00282578" w:rsidRDefault="00282578" w:rsidP="00282578">
      <w:r w:rsidRPr="2B9A8E43">
        <w:t>Standard queries not specifically developed for use in Composite Query should remain in their current folder. The Definition field should be updated to indicate the query is also used as part of a Composite Query.</w:t>
      </w:r>
    </w:p>
    <w:p w14:paraId="3A918BDE" w14:textId="77777777" w:rsidR="00282578" w:rsidRDefault="00282578" w:rsidP="00282578">
      <w:pPr>
        <w:pStyle w:val="Heading3"/>
      </w:pPr>
      <w:bookmarkStart w:id="298" w:name="_Toc97110136"/>
      <w:bookmarkStart w:id="299" w:name="_Toc113356621"/>
      <w:bookmarkStart w:id="300" w:name="_Toc113370097"/>
      <w:bookmarkStart w:id="301" w:name="_Toc208493600"/>
      <w:r w:rsidRPr="2B9A8E43">
        <w:t>Composite Base Query Description</w:t>
      </w:r>
      <w:bookmarkEnd w:id="298"/>
      <w:bookmarkEnd w:id="299"/>
      <w:bookmarkEnd w:id="300"/>
      <w:bookmarkEnd w:id="301"/>
    </w:p>
    <w:p w14:paraId="7CAF8D4D" w14:textId="77777777" w:rsidR="00282578" w:rsidRDefault="00282578" w:rsidP="00282578">
      <w:r w:rsidRPr="3BE30672">
        <w:t>Enter a brief description of the query.</w:t>
      </w:r>
    </w:p>
    <w:p w14:paraId="75CCB203" w14:textId="77777777" w:rsidR="00282578" w:rsidRPr="000056EF" w:rsidRDefault="00282578" w:rsidP="005E1EC2">
      <w:pPr>
        <w:pStyle w:val="ListParagraph"/>
        <w:numPr>
          <w:ilvl w:val="0"/>
          <w:numId w:val="23"/>
        </w:numPr>
        <w:rPr>
          <w:rFonts w:eastAsiaTheme="minorEastAsia"/>
        </w:rPr>
      </w:pPr>
      <w:r w:rsidRPr="2B9A8E43">
        <w:t xml:space="preserve">Example: “Payroll Register Report” </w:t>
      </w:r>
    </w:p>
    <w:p w14:paraId="48D624C9" w14:textId="77777777" w:rsidR="00282578" w:rsidRDefault="00282578" w:rsidP="00282578">
      <w:pPr>
        <w:pStyle w:val="Heading3"/>
      </w:pPr>
      <w:bookmarkStart w:id="302" w:name="_Toc97110137"/>
      <w:bookmarkStart w:id="303" w:name="_Toc113356622"/>
      <w:bookmarkStart w:id="304" w:name="_Toc113370098"/>
      <w:bookmarkStart w:id="305" w:name="_Toc208493601"/>
      <w:r w:rsidRPr="2B9A8E43">
        <w:t>Composite Base Query Definition</w:t>
      </w:r>
      <w:bookmarkEnd w:id="302"/>
      <w:bookmarkEnd w:id="303"/>
      <w:bookmarkEnd w:id="304"/>
      <w:bookmarkEnd w:id="305"/>
    </w:p>
    <w:p w14:paraId="5A4E0B0F" w14:textId="77777777" w:rsidR="00282578" w:rsidRDefault="00282578" w:rsidP="00282578">
      <w:r w:rsidRPr="2B9A8E43">
        <w:t xml:space="preserve">Enter additional details regarding the base query including the name of the Composite Query. Related queries are listed in the body of the Composite Query Manager page and do not have to be further defined in the query definition. </w:t>
      </w:r>
    </w:p>
    <w:p w14:paraId="7F0B28B2" w14:textId="1B9BA062" w:rsidR="00282578" w:rsidRDefault="00282578" w:rsidP="005E1EC2">
      <w:pPr>
        <w:pStyle w:val="ListParagraph"/>
        <w:numPr>
          <w:ilvl w:val="0"/>
          <w:numId w:val="23"/>
        </w:numPr>
        <w:rPr>
          <w:rFonts w:eastAsiaTheme="minorEastAsia"/>
        </w:rPr>
      </w:pPr>
      <w:r w:rsidRPr="2B9A8E43">
        <w:t xml:space="preserve">Example: </w:t>
      </w:r>
      <w:r>
        <w:tab/>
      </w:r>
      <w:r w:rsidRPr="2B9A8E43">
        <w:t xml:space="preserve">890: </w:t>
      </w:r>
      <w:hyperlink r:id="rId138">
        <w:r w:rsidRPr="2B9A8E43">
          <w:rPr>
            <w:rStyle w:val="Hyperlink"/>
            <w:rFonts w:ascii="Calibri" w:eastAsia="Calibri" w:hAnsi="Calibri" w:cs="Calibri"/>
          </w:rPr>
          <w:t>lpeterson@sbctc.edu</w:t>
        </w:r>
      </w:hyperlink>
      <w:r w:rsidRPr="2B9A8E43">
        <w:t xml:space="preserve"> Lucy Peterson 10/04/2017</w:t>
      </w:r>
    </w:p>
    <w:p w14:paraId="2DEBD71B" w14:textId="51896350" w:rsidR="00282578" w:rsidRDefault="00282578" w:rsidP="00282578">
      <w:r>
        <w:tab/>
      </w:r>
      <w:r>
        <w:tab/>
      </w:r>
      <w:r>
        <w:tab/>
      </w:r>
      <w:r w:rsidRPr="2B9A8E43">
        <w:t>Used in Composite Query</w:t>
      </w:r>
      <w:proofErr w:type="gramStart"/>
      <w:r w:rsidRPr="2B9A8E43">
        <w:t>:  COCS</w:t>
      </w:r>
      <w:proofErr w:type="gramEnd"/>
      <w:r w:rsidRPr="2B9A8E43">
        <w:t>_PY_COMPOSITE_EXAMPLE</w:t>
      </w:r>
    </w:p>
    <w:p w14:paraId="32CAC834" w14:textId="77777777" w:rsidR="00B85014" w:rsidRDefault="00B85014">
      <w:pPr>
        <w:spacing w:after="200" w:line="276" w:lineRule="auto"/>
        <w:rPr>
          <w:rFonts w:ascii="Franklin Gothic Medium" w:hAnsi="Franklin Gothic Medium" w:cs="SourceSansPro-Light"/>
          <w:bCs/>
          <w:color w:val="173963"/>
          <w:sz w:val="44"/>
          <w:szCs w:val="44"/>
        </w:rPr>
      </w:pPr>
      <w:bookmarkStart w:id="306" w:name="_Toc97110138"/>
      <w:bookmarkStart w:id="307" w:name="_Toc113356623"/>
      <w:bookmarkStart w:id="308" w:name="_Toc113370099"/>
      <w:r>
        <w:br w:type="page"/>
      </w:r>
    </w:p>
    <w:p w14:paraId="074790D1" w14:textId="255C5C27" w:rsidR="00282578" w:rsidRDefault="00282578" w:rsidP="0080483D">
      <w:pPr>
        <w:pStyle w:val="Heading2"/>
      </w:pPr>
      <w:bookmarkStart w:id="309" w:name="_Toc208493602"/>
      <w:r w:rsidRPr="2B9A8E43">
        <w:lastRenderedPageBreak/>
        <w:t>Who Owns What Queries and Reports?</w:t>
      </w:r>
      <w:bookmarkEnd w:id="306"/>
      <w:bookmarkEnd w:id="307"/>
      <w:bookmarkEnd w:id="308"/>
      <w:bookmarkEnd w:id="309"/>
      <w:r w:rsidRPr="2B9A8E43">
        <w:t xml:space="preserve"> </w:t>
      </w:r>
    </w:p>
    <w:p w14:paraId="63481683" w14:textId="1334FFB3" w:rsidR="00DD396B" w:rsidRPr="00DD396B" w:rsidRDefault="00DD396B" w:rsidP="00DD396B">
      <w:pPr>
        <w:pStyle w:val="Body"/>
      </w:pPr>
      <w:r>
        <w:rPr>
          <w:noProof/>
        </w:rPr>
        <w:drawing>
          <wp:anchor distT="0" distB="0" distL="114300" distR="114300" simplePos="0" relativeHeight="251658279" behindDoc="0" locked="0" layoutInCell="1" allowOverlap="1" wp14:anchorId="73422D19" wp14:editId="3E07C0E4">
            <wp:simplePos x="0" y="0"/>
            <wp:positionH relativeFrom="column">
              <wp:posOffset>0</wp:posOffset>
            </wp:positionH>
            <wp:positionV relativeFrom="paragraph">
              <wp:posOffset>290195</wp:posOffset>
            </wp:positionV>
            <wp:extent cx="6858000" cy="5267960"/>
            <wp:effectExtent l="0" t="0" r="0" b="0"/>
            <wp:wrapTopAndBottom/>
            <wp:docPr id="31" name="Diagram 31" descr="Who owns what queries and reports">
              <a:extLst xmlns:a="http://schemas.openxmlformats.org/drawingml/2006/main">
                <a:ext uri="{FF2B5EF4-FFF2-40B4-BE49-F238E27FC236}">
                  <a16:creationId xmlns:a16="http://schemas.microsoft.com/office/drawing/2014/main" id="{E8DE76B3-B674-4928-3C30-C101E975BAF2}"/>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9" r:lo="rId140" r:qs="rId141" r:cs="rId142"/>
              </a:graphicData>
            </a:graphic>
            <wp14:sizeRelH relativeFrom="margin">
              <wp14:pctWidth>0</wp14:pctWidth>
            </wp14:sizeRelH>
            <wp14:sizeRelV relativeFrom="margin">
              <wp14:pctHeight>0</wp14:pctHeight>
            </wp14:sizeRelV>
          </wp:anchor>
        </w:drawing>
      </w:r>
    </w:p>
    <w:p w14:paraId="5F8B5639" w14:textId="77777777" w:rsidR="00282578" w:rsidRDefault="00282578" w:rsidP="00282578">
      <w:pPr>
        <w:pStyle w:val="Heading3"/>
      </w:pPr>
      <w:bookmarkStart w:id="310" w:name="_Toc97110139"/>
      <w:bookmarkStart w:id="311" w:name="_Toc113356624"/>
      <w:bookmarkStart w:id="312" w:name="_Toc113370100"/>
      <w:bookmarkStart w:id="313" w:name="_Toc208493603"/>
      <w:r w:rsidRPr="2B9A8E43">
        <w:t>Queries</w:t>
      </w:r>
      <w:bookmarkEnd w:id="310"/>
      <w:bookmarkEnd w:id="311"/>
      <w:bookmarkEnd w:id="312"/>
      <w:bookmarkEnd w:id="313"/>
    </w:p>
    <w:p w14:paraId="7F77C0AA" w14:textId="77777777" w:rsidR="00282578" w:rsidRDefault="00282578" w:rsidP="005E1EC2">
      <w:pPr>
        <w:pStyle w:val="ListParagraph"/>
        <w:numPr>
          <w:ilvl w:val="0"/>
          <w:numId w:val="13"/>
        </w:numPr>
        <w:rPr>
          <w:rFonts w:eastAsiaTheme="minorEastAsia"/>
          <w:b/>
          <w:bCs/>
        </w:rPr>
      </w:pPr>
      <w:r w:rsidRPr="2B9A8E43">
        <w:rPr>
          <w:b/>
          <w:bCs/>
        </w:rPr>
        <w:t>QXX</w:t>
      </w:r>
      <w:r w:rsidRPr="2B9A8E43">
        <w:t xml:space="preserve"> = When the first three characters of the query are QXX (where XX is the pillar acronym) the query is owned and maintained by Data Services.</w:t>
      </w:r>
    </w:p>
    <w:p w14:paraId="3027328B" w14:textId="77777777" w:rsidR="00282578" w:rsidRDefault="00282578" w:rsidP="005E1EC2">
      <w:pPr>
        <w:pStyle w:val="ListParagraph"/>
        <w:numPr>
          <w:ilvl w:val="0"/>
          <w:numId w:val="13"/>
        </w:numPr>
        <w:rPr>
          <w:rFonts w:eastAsiaTheme="minorEastAsia"/>
          <w:b/>
          <w:bCs/>
        </w:rPr>
      </w:pPr>
      <w:r w:rsidRPr="2B9A8E43">
        <w:rPr>
          <w:b/>
          <w:bCs/>
        </w:rPr>
        <w:t>CTC</w:t>
      </w:r>
      <w:r w:rsidRPr="2B9A8E43">
        <w:t xml:space="preserve"> = Now owned by Data Services. Historically, some “CTC_” queries were owned and warrantied by </w:t>
      </w:r>
      <w:r w:rsidRPr="2B9A8E43">
        <w:rPr>
          <w:b/>
          <w:bCs/>
        </w:rPr>
        <w:t>Ciber</w:t>
      </w:r>
      <w:r w:rsidRPr="2B9A8E43">
        <w:t xml:space="preserve">, but others were developed by functional project staff. </w:t>
      </w:r>
    </w:p>
    <w:p w14:paraId="6ACAD0D7" w14:textId="77777777" w:rsidR="00282578" w:rsidRPr="000056EF" w:rsidRDefault="00282578" w:rsidP="005E1EC2">
      <w:pPr>
        <w:pStyle w:val="ListParagraph"/>
        <w:numPr>
          <w:ilvl w:val="0"/>
          <w:numId w:val="13"/>
        </w:numPr>
        <w:rPr>
          <w:rFonts w:eastAsiaTheme="minorEastAsia"/>
          <w:b/>
          <w:bCs/>
        </w:rPr>
      </w:pPr>
      <w:r w:rsidRPr="2B9A8E43">
        <w:rPr>
          <w:b/>
          <w:bCs/>
        </w:rPr>
        <w:t>Not QXX or CTC (DELIVERED)–</w:t>
      </w:r>
      <w:r w:rsidRPr="2B9A8E43">
        <w:t xml:space="preserve"> if the query does not begin with any of these prefixes, then it is a delivered query and is owned by Oracle. </w:t>
      </w:r>
    </w:p>
    <w:p w14:paraId="01BAB9DA" w14:textId="77777777" w:rsidR="00282578" w:rsidRDefault="00282578" w:rsidP="00282578">
      <w:pPr>
        <w:pStyle w:val="Heading3"/>
      </w:pPr>
      <w:bookmarkStart w:id="314" w:name="_Toc97110140"/>
      <w:bookmarkStart w:id="315" w:name="_Toc113356625"/>
      <w:bookmarkStart w:id="316" w:name="_Toc113370101"/>
      <w:bookmarkStart w:id="317" w:name="_Toc208493604"/>
      <w:r w:rsidRPr="2B9A8E43">
        <w:t>Financial Aid Queries</w:t>
      </w:r>
      <w:bookmarkEnd w:id="314"/>
      <w:bookmarkEnd w:id="315"/>
      <w:bookmarkEnd w:id="316"/>
      <w:bookmarkEnd w:id="317"/>
    </w:p>
    <w:p w14:paraId="7378897A" w14:textId="77777777" w:rsidR="00282578" w:rsidRDefault="00282578" w:rsidP="005E1EC2">
      <w:pPr>
        <w:pStyle w:val="ListParagraph"/>
        <w:numPr>
          <w:ilvl w:val="0"/>
          <w:numId w:val="14"/>
        </w:numPr>
        <w:rPr>
          <w:rFonts w:eastAsiaTheme="minorEastAsia"/>
          <w:b/>
          <w:bCs/>
        </w:rPr>
      </w:pPr>
      <w:r w:rsidRPr="2B9A8E43">
        <w:rPr>
          <w:b/>
          <w:bCs/>
        </w:rPr>
        <w:t xml:space="preserve">CTC_FA </w:t>
      </w:r>
      <w:r w:rsidRPr="2B9A8E43">
        <w:t>=</w:t>
      </w:r>
      <w:r w:rsidRPr="2B9A8E43">
        <w:rPr>
          <w:b/>
          <w:bCs/>
        </w:rPr>
        <w:t xml:space="preserve"> </w:t>
      </w:r>
      <w:r w:rsidRPr="2B9A8E43">
        <w:t xml:space="preserve">When the first five characters of a query are CTC_FA the query is owned by the SBCTC Financial Aid Support Team. </w:t>
      </w:r>
    </w:p>
    <w:p w14:paraId="723F10BF" w14:textId="77777777" w:rsidR="00282578" w:rsidRDefault="00282578" w:rsidP="005E1EC2">
      <w:pPr>
        <w:pStyle w:val="ListParagraph"/>
        <w:numPr>
          <w:ilvl w:val="0"/>
          <w:numId w:val="14"/>
        </w:numPr>
        <w:rPr>
          <w:rFonts w:eastAsiaTheme="minorEastAsia"/>
        </w:rPr>
      </w:pPr>
      <w:r w:rsidRPr="2B9A8E43">
        <w:t xml:space="preserve">All Financial Aid queries, both new query requests and modifications of existing queries, need to be approved by the SBCTC Financial Aid Support Team. </w:t>
      </w:r>
    </w:p>
    <w:p w14:paraId="7BF6EE34" w14:textId="77777777" w:rsidR="00282578" w:rsidRDefault="00282578" w:rsidP="00282578">
      <w:pPr>
        <w:pStyle w:val="Heading3"/>
      </w:pPr>
      <w:bookmarkStart w:id="318" w:name="_Toc97110141"/>
      <w:bookmarkStart w:id="319" w:name="_Toc113356626"/>
      <w:bookmarkStart w:id="320" w:name="_Toc113370102"/>
      <w:bookmarkStart w:id="321" w:name="_Toc208493605"/>
      <w:r w:rsidRPr="2B9A8E43">
        <w:lastRenderedPageBreak/>
        <w:t>Reports</w:t>
      </w:r>
      <w:bookmarkEnd w:id="318"/>
      <w:bookmarkEnd w:id="319"/>
      <w:bookmarkEnd w:id="320"/>
      <w:bookmarkEnd w:id="321"/>
      <w:r w:rsidRPr="2B9A8E43">
        <w:t xml:space="preserve"> </w:t>
      </w:r>
    </w:p>
    <w:p w14:paraId="4B1D382D" w14:textId="1AE79385" w:rsidR="00282578" w:rsidRDefault="00282578" w:rsidP="005E1EC2">
      <w:pPr>
        <w:pStyle w:val="ListParagraph"/>
        <w:numPr>
          <w:ilvl w:val="0"/>
          <w:numId w:val="15"/>
        </w:numPr>
        <w:rPr>
          <w:rFonts w:eastAsiaTheme="minorEastAsia"/>
          <w:b/>
          <w:bCs/>
        </w:rPr>
      </w:pPr>
      <w:r w:rsidRPr="2B9A8E43">
        <w:rPr>
          <w:b/>
          <w:bCs/>
        </w:rPr>
        <w:t xml:space="preserve">BXX, PGXX </w:t>
      </w:r>
      <w:r w:rsidRPr="2B9A8E43">
        <w:t xml:space="preserve">= Reports that begin with BXX or PGXX (where XX is the pillar acronym) the query is owned and maintained by Data Services. nVision reports do not have a designated character prefix due to the limited </w:t>
      </w:r>
      <w:r w:rsidR="0D8C84AF">
        <w:t>number of characters</w:t>
      </w:r>
      <w:r w:rsidRPr="2B9A8E43">
        <w:t xml:space="preserve"> for the name. There are no delivered nVision reports from which we would need to differentiate our custom reports.</w:t>
      </w:r>
    </w:p>
    <w:p w14:paraId="3B00F6C8" w14:textId="7183C4A0" w:rsidR="00282578" w:rsidRDefault="00282578" w:rsidP="005E1EC2">
      <w:pPr>
        <w:pStyle w:val="ListParagraph"/>
        <w:numPr>
          <w:ilvl w:val="0"/>
          <w:numId w:val="15"/>
        </w:numPr>
        <w:rPr>
          <w:rFonts w:eastAsiaTheme="minorEastAsia"/>
          <w:b/>
          <w:bCs/>
        </w:rPr>
      </w:pPr>
      <w:r w:rsidRPr="2B9A8E43">
        <w:rPr>
          <w:b/>
          <w:bCs/>
        </w:rPr>
        <w:t>CTC_CUSTOM</w:t>
      </w:r>
      <w:r w:rsidRPr="2B9A8E43">
        <w:t xml:space="preserve"> = Developed reports in CTC_CUSTOM </w:t>
      </w:r>
      <w:r w:rsidR="5F4A0D11">
        <w:t>menu</w:t>
      </w:r>
      <w:r w:rsidR="2D5BA9E3">
        <w:t xml:space="preserve"> </w:t>
      </w:r>
      <w:bookmarkStart w:id="322" w:name="_Int_LJXk24WX"/>
      <w:r w:rsidRPr="2B9A8E43">
        <w:t>were</w:t>
      </w:r>
      <w:bookmarkEnd w:id="322"/>
      <w:r w:rsidRPr="2B9A8E43">
        <w:t xml:space="preserve"> originally created by Ciber. They are now owned and maintained by Data Services.</w:t>
      </w:r>
    </w:p>
    <w:p w14:paraId="2F0827BB" w14:textId="77777777" w:rsidR="00282578" w:rsidRDefault="00282578" w:rsidP="005E1EC2">
      <w:pPr>
        <w:pStyle w:val="ListParagraph"/>
        <w:numPr>
          <w:ilvl w:val="0"/>
          <w:numId w:val="15"/>
        </w:numPr>
        <w:rPr>
          <w:rFonts w:eastAsiaTheme="minorEastAsia"/>
          <w:b/>
          <w:bCs/>
        </w:rPr>
      </w:pPr>
      <w:r w:rsidRPr="2B9A8E43">
        <w:rPr>
          <w:b/>
          <w:bCs/>
        </w:rPr>
        <w:t>Not BXX, PGXX, CTC_CUSTOM</w:t>
      </w:r>
      <w:r w:rsidRPr="2B9A8E43">
        <w:t xml:space="preserve"> </w:t>
      </w:r>
      <w:r w:rsidRPr="2B9A8E43">
        <w:rPr>
          <w:b/>
          <w:bCs/>
        </w:rPr>
        <w:t xml:space="preserve">(DELIVERED) </w:t>
      </w:r>
      <w:r w:rsidRPr="2B9A8E43">
        <w:t xml:space="preserve">= if the report does not begin with any of these prefixes, then it is a delivered report and is owned by Oracle. The exception to this would be for nVision reports as explained above. </w:t>
      </w:r>
    </w:p>
    <w:p w14:paraId="12A2FE62" w14:textId="77777777" w:rsidR="00282578" w:rsidRDefault="00282578" w:rsidP="00282578">
      <w:pPr>
        <w:pStyle w:val="Heading2"/>
        <w:rPr>
          <w:rFonts w:ascii="Calibri Light" w:eastAsia="Calibri Light" w:hAnsi="Calibri Light" w:cs="Calibri Light"/>
        </w:rPr>
      </w:pPr>
      <w:bookmarkStart w:id="323" w:name="_Toc97110142"/>
      <w:bookmarkStart w:id="324" w:name="_Toc113356627"/>
      <w:bookmarkStart w:id="325" w:name="_Toc113370103"/>
      <w:bookmarkStart w:id="326" w:name="_Toc208493606"/>
      <w:r w:rsidRPr="2B9A8E43">
        <w:t>Query Maintenance</w:t>
      </w:r>
      <w:bookmarkEnd w:id="323"/>
      <w:bookmarkEnd w:id="324"/>
      <w:bookmarkEnd w:id="325"/>
      <w:bookmarkEnd w:id="326"/>
    </w:p>
    <w:p w14:paraId="1205BE5C" w14:textId="382B0A4A" w:rsidR="0023200A" w:rsidRPr="0023200A" w:rsidRDefault="00282578" w:rsidP="0023200A">
      <w:r w:rsidRPr="2B9A8E43">
        <w:t xml:space="preserve">The SBCTC Data Services Reporting Team will annually work on query clean-up </w:t>
      </w:r>
      <w:r w:rsidR="7B940408">
        <w:t>in August.</w:t>
      </w:r>
      <w:r w:rsidRPr="2B9A8E43">
        <w:t xml:space="preserve"> Queries that have not been run in one year will be moved to the ARCHIVE folder. Queries that have resided in the ARCHIVE folder for one year and were still not run (totaling two years without being used) will be deleted.</w:t>
      </w:r>
    </w:p>
    <w:p w14:paraId="2FC6AB73" w14:textId="7BCBA6D5" w:rsidR="2F18B976" w:rsidRDefault="2F18B976"/>
    <w:p w14:paraId="01649137" w14:textId="7F69AB44" w:rsidR="00282578" w:rsidRDefault="00DD396B" w:rsidP="00282578">
      <w:r>
        <w:rPr>
          <w:noProof/>
        </w:rPr>
        <w:drawing>
          <wp:anchor distT="0" distB="0" distL="114300" distR="114300" simplePos="0" relativeHeight="251658280" behindDoc="0" locked="0" layoutInCell="1" allowOverlap="1" wp14:anchorId="13DC456B" wp14:editId="7826CE83">
            <wp:simplePos x="0" y="0"/>
            <wp:positionH relativeFrom="column">
              <wp:posOffset>0</wp:posOffset>
            </wp:positionH>
            <wp:positionV relativeFrom="paragraph">
              <wp:posOffset>177165</wp:posOffset>
            </wp:positionV>
            <wp:extent cx="4987925" cy="4003675"/>
            <wp:effectExtent l="0" t="0" r="22225" b="0"/>
            <wp:wrapTopAndBottom/>
            <wp:docPr id="32" name="Diagram 32" descr="query maintenance process">
              <a:extLst xmlns:a="http://schemas.openxmlformats.org/drawingml/2006/main">
                <a:ext uri="{FF2B5EF4-FFF2-40B4-BE49-F238E27FC236}">
                  <a16:creationId xmlns:a16="http://schemas.microsoft.com/office/drawing/2014/main" id="{AE5FD782-2DF1-0998-893E-00B0F0E3A16F}"/>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4" r:lo="rId145" r:qs="rId146" r:cs="rId147"/>
              </a:graphicData>
            </a:graphic>
            <wp14:sizeRelH relativeFrom="margin">
              <wp14:pctWidth>0</wp14:pctWidth>
            </wp14:sizeRelH>
            <wp14:sizeRelV relativeFrom="margin">
              <wp14:pctHeight>0</wp14:pctHeight>
            </wp14:sizeRelV>
          </wp:anchor>
        </w:drawing>
      </w:r>
    </w:p>
    <w:bookmarkEnd w:id="88"/>
    <w:p w14:paraId="0A238A87" w14:textId="5DEFC873" w:rsidR="00282578" w:rsidRDefault="00282578" w:rsidP="00282578"/>
    <w:p w14:paraId="2C9DD303" w14:textId="253B0E63" w:rsidR="00DD396B" w:rsidRDefault="00DD396B">
      <w:pPr>
        <w:spacing w:after="200" w:line="276" w:lineRule="auto"/>
      </w:pPr>
      <w:bookmarkStart w:id="327" w:name="_Toc97110143"/>
      <w:bookmarkStart w:id="328" w:name="_Toc113356628"/>
      <w:bookmarkStart w:id="329" w:name="_Toc113370104"/>
      <w:bookmarkStart w:id="330" w:name="Links"/>
      <w:r>
        <w:br w:type="page"/>
      </w:r>
    </w:p>
    <w:p w14:paraId="65A3B64B" w14:textId="77777777" w:rsidR="00973295" w:rsidRDefault="00973295" w:rsidP="00973295"/>
    <w:p w14:paraId="10862295" w14:textId="7C99A00B" w:rsidR="00282578" w:rsidRDefault="00282578" w:rsidP="00A04645">
      <w:pPr>
        <w:pStyle w:val="Heading1"/>
      </w:pPr>
      <w:bookmarkStart w:id="331" w:name="_Toc208493607"/>
      <w:r w:rsidRPr="7BF5D91E">
        <w:t>Links Provided in this Document</w:t>
      </w:r>
      <w:bookmarkEnd w:id="327"/>
      <w:bookmarkEnd w:id="328"/>
      <w:bookmarkEnd w:id="329"/>
      <w:bookmarkEnd w:id="331"/>
    </w:p>
    <w:tbl>
      <w:tblPr>
        <w:tblW w:w="10125" w:type="dxa"/>
        <w:tblLayout w:type="fixed"/>
        <w:tblLook w:val="04A0" w:firstRow="1" w:lastRow="0" w:firstColumn="1" w:lastColumn="0" w:noHBand="0" w:noVBand="1"/>
      </w:tblPr>
      <w:tblGrid>
        <w:gridCol w:w="3720"/>
        <w:gridCol w:w="6405"/>
      </w:tblGrid>
      <w:tr w:rsidR="00282578" w14:paraId="79627547" w14:textId="77777777" w:rsidTr="00973295">
        <w:trPr>
          <w:trHeight w:val="285"/>
        </w:trPr>
        <w:tc>
          <w:tcPr>
            <w:tcW w:w="3720" w:type="dxa"/>
            <w:tcBorders>
              <w:top w:val="single" w:sz="8" w:space="0" w:color="auto"/>
              <w:left w:val="single" w:sz="8" w:space="0" w:color="auto"/>
              <w:bottom w:val="single" w:sz="8" w:space="0" w:color="auto"/>
              <w:right w:val="single" w:sz="8" w:space="0" w:color="auto"/>
            </w:tcBorders>
            <w:vAlign w:val="bottom"/>
          </w:tcPr>
          <w:p w14:paraId="04E95C53" w14:textId="77777777" w:rsidR="00282578" w:rsidRDefault="00282578" w:rsidP="00973295">
            <w:r w:rsidRPr="7BF5D91E">
              <w:t xml:space="preserve">Commonly Used Tables Campus Solutions </w:t>
            </w:r>
          </w:p>
        </w:tc>
        <w:tc>
          <w:tcPr>
            <w:tcW w:w="6405" w:type="dxa"/>
            <w:tcBorders>
              <w:top w:val="single" w:sz="8" w:space="0" w:color="auto"/>
              <w:left w:val="single" w:sz="8" w:space="0" w:color="auto"/>
              <w:bottom w:val="single" w:sz="8" w:space="0" w:color="auto"/>
              <w:right w:val="single" w:sz="8" w:space="0" w:color="auto"/>
            </w:tcBorders>
            <w:vAlign w:val="bottom"/>
          </w:tcPr>
          <w:p w14:paraId="0787A21A" w14:textId="76840DC1" w:rsidR="00282578" w:rsidRDefault="00282578" w:rsidP="00973295">
            <w:pPr>
              <w:rPr>
                <w:rFonts w:ascii="Calibri" w:eastAsia="Calibri" w:hAnsi="Calibri" w:cs="Calibri"/>
                <w:sz w:val="21"/>
                <w:szCs w:val="21"/>
              </w:rPr>
            </w:pPr>
            <w:hyperlink r:id="rId149">
              <w:r w:rsidRPr="7BF5D91E">
                <w:rPr>
                  <w:rStyle w:val="Hyperlink"/>
                  <w:rFonts w:ascii="Calibri" w:eastAsia="Calibri" w:hAnsi="Calibri" w:cs="Calibri"/>
                  <w:sz w:val="21"/>
                  <w:szCs w:val="21"/>
                </w:rPr>
                <w:t>https://www.sbctc.edu/resources/documents/colleges-staff/data-services/peoplesoft-ctclink/cs-common-tables-for-reporting.xlsx</w:t>
              </w:r>
            </w:hyperlink>
            <w:r w:rsidRPr="7BF5D91E">
              <w:rPr>
                <w:rFonts w:ascii="Calibri" w:eastAsia="Calibri" w:hAnsi="Calibri" w:cs="Calibri"/>
                <w:sz w:val="21"/>
                <w:szCs w:val="21"/>
              </w:rPr>
              <w:t xml:space="preserve"> </w:t>
            </w:r>
          </w:p>
        </w:tc>
      </w:tr>
      <w:tr w:rsidR="00282578" w14:paraId="0F4B2889" w14:textId="77777777" w:rsidTr="00973295">
        <w:trPr>
          <w:trHeight w:val="285"/>
        </w:trPr>
        <w:tc>
          <w:tcPr>
            <w:tcW w:w="3720" w:type="dxa"/>
            <w:tcBorders>
              <w:top w:val="single" w:sz="8" w:space="0" w:color="auto"/>
              <w:left w:val="single" w:sz="8" w:space="0" w:color="auto"/>
              <w:bottom w:val="single" w:sz="8" w:space="0" w:color="auto"/>
              <w:right w:val="single" w:sz="8" w:space="0" w:color="auto"/>
            </w:tcBorders>
            <w:vAlign w:val="bottom"/>
          </w:tcPr>
          <w:p w14:paraId="513A2555" w14:textId="77777777" w:rsidR="00282578" w:rsidRDefault="00282578" w:rsidP="00973295">
            <w:r w:rsidRPr="7BF5D91E">
              <w:t xml:space="preserve">Commonly Used Tables Finance </w:t>
            </w:r>
          </w:p>
        </w:tc>
        <w:tc>
          <w:tcPr>
            <w:tcW w:w="6405" w:type="dxa"/>
            <w:tcBorders>
              <w:top w:val="single" w:sz="8" w:space="0" w:color="auto"/>
              <w:left w:val="single" w:sz="8" w:space="0" w:color="auto"/>
              <w:bottom w:val="single" w:sz="8" w:space="0" w:color="auto"/>
              <w:right w:val="single" w:sz="8" w:space="0" w:color="auto"/>
            </w:tcBorders>
            <w:vAlign w:val="bottom"/>
          </w:tcPr>
          <w:p w14:paraId="3EB70BC4" w14:textId="6F9D51DD" w:rsidR="00282578" w:rsidRDefault="00282578" w:rsidP="00973295">
            <w:pPr>
              <w:rPr>
                <w:rFonts w:ascii="Calibri" w:eastAsia="Calibri" w:hAnsi="Calibri" w:cs="Calibri"/>
                <w:sz w:val="21"/>
                <w:szCs w:val="21"/>
              </w:rPr>
            </w:pPr>
            <w:hyperlink r:id="rId150">
              <w:r w:rsidRPr="7BF5D91E">
                <w:rPr>
                  <w:rStyle w:val="Hyperlink"/>
                  <w:rFonts w:ascii="Calibri" w:eastAsia="Calibri" w:hAnsi="Calibri" w:cs="Calibri"/>
                  <w:sz w:val="21"/>
                  <w:szCs w:val="21"/>
                </w:rPr>
                <w:t>https://www.sbctc.edu/resources/documents/colleges-staff/data-services/peoplesoft-ctclink/fin-common-tables-for-reporting.xlsx</w:t>
              </w:r>
            </w:hyperlink>
            <w:r w:rsidRPr="7BF5D91E">
              <w:rPr>
                <w:rFonts w:ascii="Calibri" w:eastAsia="Calibri" w:hAnsi="Calibri" w:cs="Calibri"/>
                <w:sz w:val="21"/>
                <w:szCs w:val="21"/>
              </w:rPr>
              <w:t xml:space="preserve"> </w:t>
            </w:r>
          </w:p>
        </w:tc>
      </w:tr>
      <w:tr w:rsidR="00282578" w14:paraId="70CA11D7" w14:textId="77777777" w:rsidTr="00973295">
        <w:trPr>
          <w:trHeight w:val="285"/>
        </w:trPr>
        <w:tc>
          <w:tcPr>
            <w:tcW w:w="3720" w:type="dxa"/>
            <w:tcBorders>
              <w:top w:val="single" w:sz="8" w:space="0" w:color="auto"/>
              <w:left w:val="single" w:sz="8" w:space="0" w:color="auto"/>
              <w:bottom w:val="single" w:sz="8" w:space="0" w:color="auto"/>
              <w:right w:val="single" w:sz="8" w:space="0" w:color="auto"/>
            </w:tcBorders>
            <w:vAlign w:val="bottom"/>
          </w:tcPr>
          <w:p w14:paraId="515ECA70" w14:textId="77777777" w:rsidR="00282578" w:rsidRDefault="00282578" w:rsidP="00973295">
            <w:r w:rsidRPr="7BF5D91E">
              <w:t xml:space="preserve">Commonly Used Tables Human Capital Management </w:t>
            </w:r>
          </w:p>
        </w:tc>
        <w:tc>
          <w:tcPr>
            <w:tcW w:w="6405" w:type="dxa"/>
            <w:tcBorders>
              <w:top w:val="single" w:sz="8" w:space="0" w:color="auto"/>
              <w:left w:val="single" w:sz="8" w:space="0" w:color="auto"/>
              <w:bottom w:val="single" w:sz="8" w:space="0" w:color="auto"/>
              <w:right w:val="single" w:sz="8" w:space="0" w:color="auto"/>
            </w:tcBorders>
            <w:vAlign w:val="bottom"/>
          </w:tcPr>
          <w:p w14:paraId="3C890D25" w14:textId="084A3BE2" w:rsidR="00282578" w:rsidRDefault="00282578" w:rsidP="00973295">
            <w:pPr>
              <w:rPr>
                <w:rFonts w:ascii="Calibri" w:eastAsia="Calibri" w:hAnsi="Calibri" w:cs="Calibri"/>
                <w:sz w:val="21"/>
                <w:szCs w:val="21"/>
              </w:rPr>
            </w:pPr>
            <w:hyperlink r:id="rId151">
              <w:r w:rsidRPr="7BF5D91E">
                <w:rPr>
                  <w:rStyle w:val="Hyperlink"/>
                  <w:rFonts w:ascii="Calibri" w:eastAsia="Calibri" w:hAnsi="Calibri" w:cs="Calibri"/>
                  <w:sz w:val="21"/>
                  <w:szCs w:val="21"/>
                </w:rPr>
                <w:t>https://www.sbctc.edu/resources/documents/colleges-staff/data-services/peoplesoft-ctclink/hcm-common-tables-for-reporting.xlsx</w:t>
              </w:r>
            </w:hyperlink>
            <w:r w:rsidRPr="7BF5D91E">
              <w:rPr>
                <w:rFonts w:ascii="Calibri" w:eastAsia="Calibri" w:hAnsi="Calibri" w:cs="Calibri"/>
                <w:sz w:val="21"/>
                <w:szCs w:val="21"/>
              </w:rPr>
              <w:t xml:space="preserve"> </w:t>
            </w:r>
          </w:p>
        </w:tc>
      </w:tr>
      <w:tr w:rsidR="00282578" w14:paraId="23A41159" w14:textId="77777777" w:rsidTr="00973295">
        <w:trPr>
          <w:trHeight w:val="285"/>
        </w:trPr>
        <w:tc>
          <w:tcPr>
            <w:tcW w:w="3720" w:type="dxa"/>
            <w:tcBorders>
              <w:top w:val="single" w:sz="8" w:space="0" w:color="auto"/>
              <w:left w:val="single" w:sz="8" w:space="0" w:color="auto"/>
              <w:bottom w:val="single" w:sz="8" w:space="0" w:color="auto"/>
              <w:right w:val="single" w:sz="8" w:space="0" w:color="auto"/>
            </w:tcBorders>
            <w:vAlign w:val="bottom"/>
          </w:tcPr>
          <w:p w14:paraId="131B574D" w14:textId="77777777" w:rsidR="00282578" w:rsidRDefault="00282578" w:rsidP="00973295">
            <w:r w:rsidRPr="7BF5D91E">
              <w:t xml:space="preserve">Data Dump Query Protocol  </w:t>
            </w:r>
          </w:p>
        </w:tc>
        <w:tc>
          <w:tcPr>
            <w:tcW w:w="6405" w:type="dxa"/>
            <w:tcBorders>
              <w:top w:val="single" w:sz="8" w:space="0" w:color="auto"/>
              <w:left w:val="single" w:sz="8" w:space="0" w:color="auto"/>
              <w:bottom w:val="single" w:sz="8" w:space="0" w:color="auto"/>
              <w:right w:val="single" w:sz="8" w:space="0" w:color="auto"/>
            </w:tcBorders>
            <w:vAlign w:val="bottom"/>
          </w:tcPr>
          <w:p w14:paraId="1AF0D18F" w14:textId="3B6D93CA" w:rsidR="00282578" w:rsidRDefault="00282578" w:rsidP="00973295">
            <w:pPr>
              <w:rPr>
                <w:rFonts w:ascii="Calibri" w:eastAsia="Calibri" w:hAnsi="Calibri" w:cs="Calibri"/>
                <w:sz w:val="21"/>
                <w:szCs w:val="21"/>
              </w:rPr>
            </w:pPr>
            <w:hyperlink r:id="rId152">
              <w:r w:rsidRPr="7BF5D91E">
                <w:rPr>
                  <w:rStyle w:val="Hyperlink"/>
                  <w:rFonts w:ascii="Calibri" w:eastAsia="Calibri" w:hAnsi="Calibri" w:cs="Calibri"/>
                  <w:sz w:val="21"/>
                  <w:szCs w:val="21"/>
                </w:rPr>
                <w:t>https://www.sbctc.edu/resources/documents/colleges-staff/data-services/peoplesoft-ctclink/data-dump-queries.pdf</w:t>
              </w:r>
            </w:hyperlink>
            <w:r w:rsidRPr="7BF5D91E">
              <w:rPr>
                <w:rFonts w:ascii="Calibri" w:eastAsia="Calibri" w:hAnsi="Calibri" w:cs="Calibri"/>
                <w:sz w:val="21"/>
                <w:szCs w:val="21"/>
              </w:rPr>
              <w:t xml:space="preserve"> </w:t>
            </w:r>
          </w:p>
        </w:tc>
      </w:tr>
      <w:tr w:rsidR="00282578" w14:paraId="341DE3A3" w14:textId="77777777" w:rsidTr="00973295">
        <w:trPr>
          <w:trHeight w:val="285"/>
        </w:trPr>
        <w:tc>
          <w:tcPr>
            <w:tcW w:w="3720" w:type="dxa"/>
            <w:tcBorders>
              <w:top w:val="single" w:sz="8" w:space="0" w:color="auto"/>
              <w:left w:val="single" w:sz="8" w:space="0" w:color="auto"/>
              <w:bottom w:val="single" w:sz="8" w:space="0" w:color="auto"/>
              <w:right w:val="single" w:sz="8" w:space="0" w:color="auto"/>
            </w:tcBorders>
            <w:vAlign w:val="bottom"/>
          </w:tcPr>
          <w:p w14:paraId="683A5839" w14:textId="77777777" w:rsidR="00282578" w:rsidRDefault="00282578" w:rsidP="00973295">
            <w:r w:rsidRPr="7BF5D91E">
              <w:t xml:space="preserve">metaLink Webpage </w:t>
            </w:r>
          </w:p>
        </w:tc>
        <w:tc>
          <w:tcPr>
            <w:tcW w:w="6405" w:type="dxa"/>
            <w:tcBorders>
              <w:top w:val="single" w:sz="8" w:space="0" w:color="auto"/>
              <w:left w:val="single" w:sz="8" w:space="0" w:color="auto"/>
              <w:bottom w:val="single" w:sz="8" w:space="0" w:color="auto"/>
              <w:right w:val="single" w:sz="8" w:space="0" w:color="auto"/>
            </w:tcBorders>
            <w:vAlign w:val="bottom"/>
          </w:tcPr>
          <w:p w14:paraId="21577B32" w14:textId="1CB970F8" w:rsidR="00282578" w:rsidRDefault="00282578" w:rsidP="00973295">
            <w:pPr>
              <w:rPr>
                <w:rFonts w:ascii="Calibri" w:eastAsia="Calibri" w:hAnsi="Calibri" w:cs="Calibri"/>
                <w:sz w:val="21"/>
                <w:szCs w:val="21"/>
              </w:rPr>
            </w:pPr>
            <w:hyperlink r:id="rId153">
              <w:r w:rsidRPr="7BF5D91E">
                <w:rPr>
                  <w:rStyle w:val="Hyperlink"/>
                  <w:rFonts w:ascii="Calibri" w:eastAsia="Calibri" w:hAnsi="Calibri" w:cs="Calibri"/>
                  <w:sz w:val="21"/>
                  <w:szCs w:val="21"/>
                </w:rPr>
                <w:t>https://dataservicesmetalink.sbctc.edu/</w:t>
              </w:r>
            </w:hyperlink>
            <w:r w:rsidRPr="7BF5D91E">
              <w:rPr>
                <w:rFonts w:ascii="Calibri" w:eastAsia="Calibri" w:hAnsi="Calibri" w:cs="Calibri"/>
                <w:sz w:val="21"/>
                <w:szCs w:val="21"/>
              </w:rPr>
              <w:t xml:space="preserve"> </w:t>
            </w:r>
          </w:p>
        </w:tc>
      </w:tr>
      <w:tr w:rsidR="00282578" w14:paraId="0D5B46FE" w14:textId="77777777" w:rsidTr="00973295">
        <w:trPr>
          <w:trHeight w:val="285"/>
        </w:trPr>
        <w:tc>
          <w:tcPr>
            <w:tcW w:w="3720" w:type="dxa"/>
            <w:tcBorders>
              <w:top w:val="single" w:sz="8" w:space="0" w:color="auto"/>
              <w:left w:val="single" w:sz="8" w:space="0" w:color="auto"/>
              <w:bottom w:val="single" w:sz="8" w:space="0" w:color="auto"/>
              <w:right w:val="single" w:sz="8" w:space="0" w:color="auto"/>
            </w:tcBorders>
            <w:vAlign w:val="bottom"/>
          </w:tcPr>
          <w:p w14:paraId="79B2C013" w14:textId="77777777" w:rsidR="00282578" w:rsidRDefault="00282578" w:rsidP="00973295">
            <w:r w:rsidRPr="7BF5D91E">
              <w:t xml:space="preserve">Non-Disclosure Agreement    </w:t>
            </w:r>
          </w:p>
        </w:tc>
        <w:tc>
          <w:tcPr>
            <w:tcW w:w="6405" w:type="dxa"/>
            <w:tcBorders>
              <w:top w:val="single" w:sz="8" w:space="0" w:color="auto"/>
              <w:left w:val="single" w:sz="8" w:space="0" w:color="auto"/>
              <w:bottom w:val="single" w:sz="8" w:space="0" w:color="auto"/>
              <w:right w:val="single" w:sz="8" w:space="0" w:color="auto"/>
            </w:tcBorders>
            <w:vAlign w:val="bottom"/>
          </w:tcPr>
          <w:p w14:paraId="597F8D44" w14:textId="68F7E477" w:rsidR="00282578" w:rsidRDefault="00282578" w:rsidP="00973295">
            <w:pPr>
              <w:rPr>
                <w:rFonts w:ascii="Calibri" w:eastAsia="Calibri" w:hAnsi="Calibri" w:cs="Calibri"/>
                <w:sz w:val="21"/>
                <w:szCs w:val="21"/>
              </w:rPr>
            </w:pPr>
            <w:hyperlink r:id="rId154">
              <w:r w:rsidRPr="7BF5D91E">
                <w:rPr>
                  <w:rStyle w:val="Hyperlink"/>
                  <w:rFonts w:ascii="Calibri" w:eastAsia="Calibri" w:hAnsi="Calibri" w:cs="Calibri"/>
                  <w:sz w:val="21"/>
                  <w:szCs w:val="21"/>
                </w:rPr>
                <w:t>https://www.sbctc.edu/resources/documents/colleges-staff/data-services/goldengate/ctclink-nondisclosure-form.pdf</w:t>
              </w:r>
            </w:hyperlink>
            <w:r w:rsidRPr="7BF5D91E">
              <w:rPr>
                <w:rFonts w:ascii="Calibri" w:eastAsia="Calibri" w:hAnsi="Calibri" w:cs="Calibri"/>
                <w:sz w:val="21"/>
                <w:szCs w:val="21"/>
              </w:rPr>
              <w:t xml:space="preserve"> </w:t>
            </w:r>
          </w:p>
        </w:tc>
      </w:tr>
      <w:tr w:rsidR="00282578" w14:paraId="2D018EA5" w14:textId="77777777" w:rsidTr="00973295">
        <w:trPr>
          <w:trHeight w:val="285"/>
        </w:trPr>
        <w:tc>
          <w:tcPr>
            <w:tcW w:w="3720" w:type="dxa"/>
            <w:tcBorders>
              <w:top w:val="single" w:sz="8" w:space="0" w:color="auto"/>
              <w:left w:val="single" w:sz="8" w:space="0" w:color="auto"/>
              <w:bottom w:val="single" w:sz="8" w:space="0" w:color="auto"/>
              <w:right w:val="single" w:sz="8" w:space="0" w:color="auto"/>
            </w:tcBorders>
            <w:vAlign w:val="bottom"/>
          </w:tcPr>
          <w:p w14:paraId="01BF3739" w14:textId="77777777" w:rsidR="00282578" w:rsidRDefault="00282578" w:rsidP="00973295">
            <w:r w:rsidRPr="7BF5D91E">
              <w:t xml:space="preserve">Prompt Tables to Use  </w:t>
            </w:r>
          </w:p>
        </w:tc>
        <w:tc>
          <w:tcPr>
            <w:tcW w:w="6405" w:type="dxa"/>
            <w:tcBorders>
              <w:top w:val="single" w:sz="8" w:space="0" w:color="auto"/>
              <w:left w:val="single" w:sz="8" w:space="0" w:color="auto"/>
              <w:bottom w:val="single" w:sz="8" w:space="0" w:color="auto"/>
              <w:right w:val="single" w:sz="8" w:space="0" w:color="auto"/>
            </w:tcBorders>
            <w:vAlign w:val="bottom"/>
          </w:tcPr>
          <w:p w14:paraId="1FB63AFC" w14:textId="12BC9ACF" w:rsidR="00CC5E76" w:rsidRDefault="00CC5E76" w:rsidP="00973295">
            <w:pPr>
              <w:rPr>
                <w:rFonts w:ascii="Calibri" w:eastAsia="Calibri" w:hAnsi="Calibri" w:cs="Calibri"/>
                <w:sz w:val="21"/>
                <w:szCs w:val="21"/>
              </w:rPr>
            </w:pPr>
            <w:hyperlink r:id="rId155" w:history="1">
              <w:r w:rsidRPr="00AE72CE">
                <w:rPr>
                  <w:rStyle w:val="Hyperlink"/>
                  <w:rFonts w:ascii="Calibri" w:eastAsia="Calibri" w:hAnsi="Calibri" w:cs="Calibri"/>
                  <w:sz w:val="21"/>
                  <w:szCs w:val="21"/>
                </w:rPr>
                <w:t>https://www.sbctc.edu/resources/documents/colleges-staff/data-services/peoplesoft-ctclink/prompt-tables-to-use.docx</w:t>
              </w:r>
            </w:hyperlink>
          </w:p>
        </w:tc>
      </w:tr>
      <w:tr w:rsidR="00282578" w14:paraId="5800145B" w14:textId="77777777" w:rsidTr="00973295">
        <w:trPr>
          <w:trHeight w:val="285"/>
        </w:trPr>
        <w:tc>
          <w:tcPr>
            <w:tcW w:w="3720" w:type="dxa"/>
            <w:tcBorders>
              <w:top w:val="single" w:sz="8" w:space="0" w:color="auto"/>
              <w:left w:val="single" w:sz="8" w:space="0" w:color="auto"/>
              <w:bottom w:val="single" w:sz="8" w:space="0" w:color="auto"/>
              <w:right w:val="single" w:sz="8" w:space="0" w:color="auto"/>
            </w:tcBorders>
            <w:vAlign w:val="bottom"/>
          </w:tcPr>
          <w:p w14:paraId="2FCA2A28" w14:textId="77777777" w:rsidR="00282578" w:rsidRDefault="00282578" w:rsidP="00973295">
            <w:r w:rsidRPr="7BF5D91E">
              <w:t xml:space="preserve">PSChrome Extension </w:t>
            </w:r>
          </w:p>
        </w:tc>
        <w:tc>
          <w:tcPr>
            <w:tcW w:w="6405" w:type="dxa"/>
            <w:tcBorders>
              <w:top w:val="single" w:sz="8" w:space="0" w:color="auto"/>
              <w:left w:val="single" w:sz="8" w:space="0" w:color="auto"/>
              <w:bottom w:val="single" w:sz="8" w:space="0" w:color="auto"/>
              <w:right w:val="single" w:sz="8" w:space="0" w:color="auto"/>
            </w:tcBorders>
            <w:vAlign w:val="bottom"/>
          </w:tcPr>
          <w:p w14:paraId="79C00EAE" w14:textId="53F3DFEE" w:rsidR="00282578" w:rsidRDefault="00282578" w:rsidP="00973295">
            <w:pPr>
              <w:rPr>
                <w:rFonts w:ascii="Calibri" w:eastAsia="Calibri" w:hAnsi="Calibri" w:cs="Calibri"/>
                <w:sz w:val="21"/>
                <w:szCs w:val="21"/>
              </w:rPr>
            </w:pPr>
            <w:hyperlink r:id="rId156">
              <w:r w:rsidRPr="7BF5D91E">
                <w:rPr>
                  <w:rStyle w:val="Hyperlink"/>
                  <w:rFonts w:ascii="Calibri" w:eastAsia="Calibri" w:hAnsi="Calibri" w:cs="Calibri"/>
                  <w:sz w:val="21"/>
                  <w:szCs w:val="21"/>
                </w:rPr>
                <w:t xml:space="preserve">https://google.com/chrome/webstore </w:t>
              </w:r>
            </w:hyperlink>
            <w:r w:rsidRPr="7BF5D91E">
              <w:rPr>
                <w:rFonts w:ascii="Calibri" w:eastAsia="Calibri" w:hAnsi="Calibri" w:cs="Calibri"/>
                <w:sz w:val="21"/>
                <w:szCs w:val="21"/>
              </w:rPr>
              <w:t xml:space="preserve"> </w:t>
            </w:r>
          </w:p>
        </w:tc>
      </w:tr>
      <w:tr w:rsidR="00282578" w14:paraId="06AFA57A" w14:textId="77777777" w:rsidTr="00973295">
        <w:trPr>
          <w:trHeight w:val="285"/>
        </w:trPr>
        <w:tc>
          <w:tcPr>
            <w:tcW w:w="3720" w:type="dxa"/>
            <w:tcBorders>
              <w:top w:val="single" w:sz="8" w:space="0" w:color="auto"/>
              <w:left w:val="single" w:sz="8" w:space="0" w:color="auto"/>
              <w:bottom w:val="single" w:sz="8" w:space="0" w:color="auto"/>
              <w:right w:val="single" w:sz="8" w:space="0" w:color="auto"/>
            </w:tcBorders>
            <w:vAlign w:val="bottom"/>
          </w:tcPr>
          <w:p w14:paraId="1619DDAC" w14:textId="77777777" w:rsidR="00282578" w:rsidRDefault="00282578" w:rsidP="00973295">
            <w:r w:rsidRPr="7BF5D91E">
              <w:t xml:space="preserve">Query Folder List per Pillar  </w:t>
            </w:r>
          </w:p>
        </w:tc>
        <w:tc>
          <w:tcPr>
            <w:tcW w:w="6405" w:type="dxa"/>
            <w:tcBorders>
              <w:top w:val="single" w:sz="8" w:space="0" w:color="auto"/>
              <w:left w:val="single" w:sz="8" w:space="0" w:color="auto"/>
              <w:bottom w:val="single" w:sz="8" w:space="0" w:color="auto"/>
              <w:right w:val="single" w:sz="8" w:space="0" w:color="auto"/>
            </w:tcBorders>
            <w:vAlign w:val="bottom"/>
          </w:tcPr>
          <w:p w14:paraId="7959D790" w14:textId="05F4AC14" w:rsidR="00282578" w:rsidRDefault="00282578" w:rsidP="00973295">
            <w:pPr>
              <w:rPr>
                <w:rFonts w:ascii="Calibri" w:eastAsia="Calibri" w:hAnsi="Calibri" w:cs="Calibri"/>
                <w:sz w:val="21"/>
                <w:szCs w:val="21"/>
              </w:rPr>
            </w:pPr>
            <w:hyperlink r:id="rId157">
              <w:r w:rsidRPr="7BF5D91E">
                <w:rPr>
                  <w:rStyle w:val="Hyperlink"/>
                  <w:rFonts w:ascii="Calibri" w:eastAsia="Calibri" w:hAnsi="Calibri" w:cs="Calibri"/>
                  <w:sz w:val="21"/>
                  <w:szCs w:val="21"/>
                </w:rPr>
                <w:t>https://www.sbctc.edu/resources/documents/colleges-staff/data-services/peoplesoft-ctclink/pillar-folder-lists.pdf</w:t>
              </w:r>
            </w:hyperlink>
            <w:r w:rsidRPr="7BF5D91E">
              <w:rPr>
                <w:rFonts w:ascii="Calibri" w:eastAsia="Calibri" w:hAnsi="Calibri" w:cs="Calibri"/>
                <w:sz w:val="21"/>
                <w:szCs w:val="21"/>
              </w:rPr>
              <w:t xml:space="preserve"> </w:t>
            </w:r>
          </w:p>
        </w:tc>
      </w:tr>
      <w:tr w:rsidR="00282578" w14:paraId="4CB41A58" w14:textId="77777777" w:rsidTr="00973295">
        <w:trPr>
          <w:trHeight w:val="285"/>
        </w:trPr>
        <w:tc>
          <w:tcPr>
            <w:tcW w:w="3720" w:type="dxa"/>
            <w:tcBorders>
              <w:top w:val="single" w:sz="8" w:space="0" w:color="auto"/>
              <w:left w:val="single" w:sz="8" w:space="0" w:color="auto"/>
              <w:bottom w:val="single" w:sz="8" w:space="0" w:color="auto"/>
              <w:right w:val="single" w:sz="8" w:space="0" w:color="auto"/>
            </w:tcBorders>
            <w:vAlign w:val="bottom"/>
          </w:tcPr>
          <w:p w14:paraId="62FC4A38" w14:textId="77777777" w:rsidR="00282578" w:rsidRDefault="00282578" w:rsidP="00973295">
            <w:r w:rsidRPr="7BF5D91E">
              <w:t xml:space="preserve">Query Module List by Pillar </w:t>
            </w:r>
          </w:p>
        </w:tc>
        <w:tc>
          <w:tcPr>
            <w:tcW w:w="6405" w:type="dxa"/>
            <w:tcBorders>
              <w:top w:val="single" w:sz="8" w:space="0" w:color="auto"/>
              <w:left w:val="single" w:sz="8" w:space="0" w:color="auto"/>
              <w:bottom w:val="single" w:sz="8" w:space="0" w:color="auto"/>
              <w:right w:val="single" w:sz="8" w:space="0" w:color="auto"/>
            </w:tcBorders>
            <w:vAlign w:val="bottom"/>
          </w:tcPr>
          <w:p w14:paraId="03B8341E" w14:textId="6B3FDF96" w:rsidR="00282578" w:rsidRDefault="00282578" w:rsidP="00973295">
            <w:pPr>
              <w:rPr>
                <w:rFonts w:ascii="Calibri" w:eastAsia="Calibri" w:hAnsi="Calibri" w:cs="Calibri"/>
                <w:sz w:val="21"/>
                <w:szCs w:val="21"/>
              </w:rPr>
            </w:pPr>
            <w:hyperlink r:id="rId158">
              <w:r w:rsidRPr="7BF5D91E">
                <w:rPr>
                  <w:rStyle w:val="Hyperlink"/>
                  <w:rFonts w:ascii="Calibri" w:eastAsia="Calibri" w:hAnsi="Calibri" w:cs="Calibri"/>
                  <w:sz w:val="21"/>
                  <w:szCs w:val="21"/>
                </w:rPr>
                <w:t xml:space="preserve">https://www.sbctc.edu/resources/documents/colleges-staff/data-services/peoplesoft-ctclink/pillar-module-lists.pdf </w:t>
              </w:r>
            </w:hyperlink>
            <w:r w:rsidRPr="7BF5D91E">
              <w:rPr>
                <w:rFonts w:ascii="Calibri" w:eastAsia="Calibri" w:hAnsi="Calibri" w:cs="Calibri"/>
                <w:sz w:val="21"/>
                <w:szCs w:val="21"/>
              </w:rPr>
              <w:t xml:space="preserve"> </w:t>
            </w:r>
          </w:p>
        </w:tc>
      </w:tr>
      <w:tr w:rsidR="00282578" w14:paraId="27194639" w14:textId="77777777" w:rsidTr="00973295">
        <w:trPr>
          <w:trHeight w:val="285"/>
        </w:trPr>
        <w:tc>
          <w:tcPr>
            <w:tcW w:w="3720" w:type="dxa"/>
            <w:tcBorders>
              <w:top w:val="single" w:sz="8" w:space="0" w:color="auto"/>
              <w:left w:val="single" w:sz="8" w:space="0" w:color="auto"/>
              <w:bottom w:val="single" w:sz="8" w:space="0" w:color="auto"/>
              <w:right w:val="single" w:sz="8" w:space="0" w:color="auto"/>
            </w:tcBorders>
            <w:vAlign w:val="bottom"/>
          </w:tcPr>
          <w:p w14:paraId="34638BB2" w14:textId="77777777" w:rsidR="00282578" w:rsidRDefault="00282578" w:rsidP="00973295">
            <w:r w:rsidRPr="7BF5D91E">
              <w:t xml:space="preserve">Structure for Query Manager Access  </w:t>
            </w:r>
          </w:p>
        </w:tc>
        <w:tc>
          <w:tcPr>
            <w:tcW w:w="6405" w:type="dxa"/>
            <w:tcBorders>
              <w:top w:val="single" w:sz="8" w:space="0" w:color="auto"/>
              <w:left w:val="single" w:sz="8" w:space="0" w:color="auto"/>
              <w:bottom w:val="single" w:sz="8" w:space="0" w:color="auto"/>
              <w:right w:val="single" w:sz="8" w:space="0" w:color="auto"/>
            </w:tcBorders>
            <w:vAlign w:val="bottom"/>
          </w:tcPr>
          <w:p w14:paraId="69F2EA74" w14:textId="75FEC94B" w:rsidR="00282578" w:rsidRDefault="00282578" w:rsidP="00973295">
            <w:pPr>
              <w:rPr>
                <w:rFonts w:ascii="Calibri" w:eastAsia="Calibri" w:hAnsi="Calibri" w:cs="Calibri"/>
                <w:sz w:val="21"/>
                <w:szCs w:val="21"/>
              </w:rPr>
            </w:pPr>
            <w:hyperlink r:id="rId159">
              <w:r w:rsidRPr="7BF5D91E">
                <w:rPr>
                  <w:rStyle w:val="Hyperlink"/>
                  <w:rFonts w:ascii="Calibri" w:eastAsia="Calibri" w:hAnsi="Calibri" w:cs="Calibri"/>
                  <w:sz w:val="21"/>
                  <w:szCs w:val="21"/>
                </w:rPr>
                <w:t>https://www.sbctc.edu/resources/documents/colleges-staff/data-services/peoplesoft-ctclink/structure-for-query-manager-access.pdf</w:t>
              </w:r>
            </w:hyperlink>
            <w:r w:rsidRPr="7BF5D91E">
              <w:rPr>
                <w:rFonts w:ascii="Calibri" w:eastAsia="Calibri" w:hAnsi="Calibri" w:cs="Calibri"/>
                <w:sz w:val="21"/>
                <w:szCs w:val="21"/>
              </w:rPr>
              <w:t xml:space="preserve"> </w:t>
            </w:r>
          </w:p>
        </w:tc>
      </w:tr>
      <w:tr w:rsidR="00282578" w14:paraId="664D6B8C" w14:textId="77777777" w:rsidTr="00973295">
        <w:trPr>
          <w:trHeight w:val="285"/>
        </w:trPr>
        <w:tc>
          <w:tcPr>
            <w:tcW w:w="3720" w:type="dxa"/>
            <w:tcBorders>
              <w:top w:val="single" w:sz="8" w:space="0" w:color="auto"/>
              <w:left w:val="nil"/>
              <w:bottom w:val="nil"/>
              <w:right w:val="nil"/>
            </w:tcBorders>
            <w:vAlign w:val="bottom"/>
          </w:tcPr>
          <w:p w14:paraId="27D109BE" w14:textId="77777777" w:rsidR="00282578" w:rsidRDefault="00282578" w:rsidP="00973295">
            <w:r w:rsidRPr="7BF5D91E">
              <w:t xml:space="preserve"> </w:t>
            </w:r>
          </w:p>
        </w:tc>
        <w:tc>
          <w:tcPr>
            <w:tcW w:w="6405" w:type="dxa"/>
            <w:tcBorders>
              <w:top w:val="single" w:sz="8" w:space="0" w:color="auto"/>
              <w:left w:val="nil"/>
              <w:bottom w:val="nil"/>
              <w:right w:val="nil"/>
            </w:tcBorders>
            <w:vAlign w:val="bottom"/>
          </w:tcPr>
          <w:p w14:paraId="196F84FC" w14:textId="77777777" w:rsidR="00282578" w:rsidRDefault="00282578" w:rsidP="00973295"/>
        </w:tc>
      </w:tr>
    </w:tbl>
    <w:p w14:paraId="4323B5F2" w14:textId="77777777" w:rsidR="00282578" w:rsidRDefault="00282578" w:rsidP="00282578"/>
    <w:bookmarkEnd w:id="19"/>
    <w:p w14:paraId="4C07E7D2" w14:textId="77777777" w:rsidR="00282578" w:rsidRDefault="00282578" w:rsidP="00282578">
      <w:pPr>
        <w:pStyle w:val="ListParagraph"/>
      </w:pPr>
    </w:p>
    <w:p w14:paraId="66553422" w14:textId="77777777" w:rsidR="00282578" w:rsidRDefault="00282578" w:rsidP="00282578">
      <w:pPr>
        <w:pStyle w:val="ListParagraph"/>
      </w:pPr>
    </w:p>
    <w:bookmarkEnd w:id="330"/>
    <w:p w14:paraId="319C2C7B" w14:textId="6C941E80" w:rsidR="78A0ED24" w:rsidRDefault="78A0ED24" w:rsidP="000056EF">
      <w:pPr>
        <w:pStyle w:val="ListParagraph"/>
      </w:pPr>
    </w:p>
    <w:p w14:paraId="1997F7DD" w14:textId="591034CE" w:rsidR="78A0ED24" w:rsidRDefault="78A0ED24" w:rsidP="000056EF">
      <w:pPr>
        <w:pStyle w:val="ListParagraph"/>
      </w:pPr>
    </w:p>
    <w:bookmarkEnd w:id="0"/>
    <w:p w14:paraId="4B0B7AC1" w14:textId="6D416638" w:rsidR="00F41746" w:rsidRDefault="00F41746">
      <w:pPr>
        <w:spacing w:before="0" w:after="200" w:line="276" w:lineRule="auto"/>
        <w:rPr>
          <w:rFonts w:cs="Times New Roman"/>
          <w:szCs w:val="24"/>
        </w:rPr>
      </w:pPr>
      <w:r>
        <w:br w:type="page"/>
      </w:r>
    </w:p>
    <w:p w14:paraId="481BA567" w14:textId="77777777" w:rsidR="00F41746" w:rsidRPr="00305A26" w:rsidRDefault="00F41746" w:rsidP="00F41746">
      <w:pPr>
        <w:pStyle w:val="Body"/>
        <w:spacing w:before="1440"/>
      </w:pPr>
      <w:r w:rsidRPr="00305A26">
        <w:rPr>
          <w:noProof/>
        </w:rPr>
        <w:lastRenderedPageBreak/>
        <w:drawing>
          <wp:anchor distT="0" distB="0" distL="114300" distR="114300" simplePos="0" relativeHeight="251664429" behindDoc="1" locked="0" layoutInCell="1" allowOverlap="1" wp14:anchorId="37910BA5" wp14:editId="5EB6D0E1">
            <wp:simplePos x="0" y="0"/>
            <wp:positionH relativeFrom="margin">
              <wp:align>center</wp:align>
            </wp:positionH>
            <wp:positionV relativeFrom="paragraph">
              <wp:posOffset>787400</wp:posOffset>
            </wp:positionV>
            <wp:extent cx="5623560" cy="4391660"/>
            <wp:effectExtent l="0" t="0" r="0" b="8890"/>
            <wp:wrapTopAndBottom/>
            <wp:docPr id="594165430" name="Picture 594165430" descr="Back Cover Triangle Pattern" title="Back Cover Triangle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riangles_BACK.png"/>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5623560" cy="4391660"/>
                    </a:xfrm>
                    <a:prstGeom prst="rect">
                      <a:avLst/>
                    </a:prstGeom>
                  </pic:spPr>
                </pic:pic>
              </a:graphicData>
            </a:graphic>
          </wp:anchor>
        </w:drawing>
      </w:r>
    </w:p>
    <w:p w14:paraId="67A5475E" w14:textId="77777777" w:rsidR="00F41746" w:rsidRPr="00305A26" w:rsidRDefault="00F41746" w:rsidP="00F41746">
      <w:pPr>
        <w:spacing w:before="2160"/>
        <w:jc w:val="center"/>
      </w:pPr>
      <w:r w:rsidRPr="00305A26">
        <w:rPr>
          <w:noProof/>
        </w:rPr>
        <w:drawing>
          <wp:inline distT="0" distB="0" distL="0" distR="0" wp14:anchorId="76FFD030" wp14:editId="4EE2B068">
            <wp:extent cx="914400" cy="329184"/>
            <wp:effectExtent l="0" t="0" r="0" b="0"/>
            <wp:docPr id="1513275212" name="Picture 1513275212" descr="CC Creative Commons License, attribution alone" title="CC 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reative commons.jpg"/>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914400" cy="329184"/>
                    </a:xfrm>
                    <a:prstGeom prst="rect">
                      <a:avLst/>
                    </a:prstGeom>
                  </pic:spPr>
                </pic:pic>
              </a:graphicData>
            </a:graphic>
          </wp:inline>
        </w:drawing>
      </w:r>
    </w:p>
    <w:p w14:paraId="4AAFDC7B" w14:textId="77777777" w:rsidR="00F41746" w:rsidRPr="00305A26" w:rsidRDefault="00F41746" w:rsidP="00F41746">
      <w:pPr>
        <w:pStyle w:val="Body"/>
        <w:jc w:val="center"/>
      </w:pPr>
      <w:r>
        <w:t>Content is licensed under a Creative Commons Attribution 4.0 International License, unless noted otherwise.</w:t>
      </w:r>
    </w:p>
    <w:p w14:paraId="57AA33C6" w14:textId="77777777" w:rsidR="00F41746" w:rsidRPr="006D28D6" w:rsidRDefault="00F41746" w:rsidP="00F41746">
      <w:pPr>
        <w:pStyle w:val="Body"/>
        <w:jc w:val="center"/>
      </w:pPr>
      <w:r>
        <w:t xml:space="preserve">Washington State </w:t>
      </w:r>
      <w:r w:rsidRPr="00305A26">
        <w:t xml:space="preserve">Board </w:t>
      </w:r>
      <w:proofErr w:type="gramStart"/>
      <w:r w:rsidRPr="00305A26">
        <w:t>for</w:t>
      </w:r>
      <w:proofErr w:type="gramEnd"/>
      <w:r w:rsidRPr="00305A26">
        <w:t xml:space="preserve"> Community and Technical Colleges</w:t>
      </w:r>
    </w:p>
    <w:p w14:paraId="00FB69EF" w14:textId="77777777" w:rsidR="78A0ED24" w:rsidRDefault="78A0ED24" w:rsidP="000056EF">
      <w:pPr>
        <w:pStyle w:val="ListParagraph"/>
      </w:pPr>
    </w:p>
    <w:sectPr w:rsidR="78A0ED24" w:rsidSect="000D7E21">
      <w:headerReference w:type="default" r:id="rId162"/>
      <w:footerReference w:type="default" r:id="rId163"/>
      <w:type w:val="continuous"/>
      <w:pgSz w:w="12240" w:h="15840"/>
      <w:pgMar w:top="720" w:right="720" w:bottom="720" w:left="7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637D3A" w14:textId="77777777" w:rsidR="008578FE" w:rsidRDefault="008578FE" w:rsidP="000056EF">
      <w:r>
        <w:separator/>
      </w:r>
    </w:p>
  </w:endnote>
  <w:endnote w:type="continuationSeparator" w:id="0">
    <w:p w14:paraId="7A0AB8A7" w14:textId="77777777" w:rsidR="008578FE" w:rsidRDefault="008578FE" w:rsidP="000056EF">
      <w:r>
        <w:continuationSeparator/>
      </w:r>
    </w:p>
  </w:endnote>
  <w:endnote w:type="continuationNotice" w:id="1">
    <w:p w14:paraId="1F8135A4" w14:textId="77777777" w:rsidR="008578FE" w:rsidRDefault="008578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SourceSansPro-Bold">
    <w:altName w:val="Calibri"/>
    <w:charset w:val="00"/>
    <w:family w:val="auto"/>
    <w:pitch w:val="variable"/>
    <w:sig w:usb0="20000007" w:usb1="00000001" w:usb2="00000000" w:usb3="00000000" w:csb0="00000193" w:csb1="00000000"/>
  </w:font>
  <w:font w:name="SourceSansPro-Light">
    <w:altName w:val="Calibri"/>
    <w:charset w:val="00"/>
    <w:family w:val="auto"/>
    <w:pitch w:val="variable"/>
    <w:sig w:usb0="20000007" w:usb1="00000001" w:usb2="00000000" w:usb3="00000000" w:csb0="00000193"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ourceSansPro-Semibold">
    <w:altName w:val="Calibri"/>
    <w:charset w:val="00"/>
    <w:family w:val="auto"/>
    <w:pitch w:val="variable"/>
    <w:sig w:usb0="20000007" w:usb1="00000001" w:usb2="00000000" w:usb3="00000000" w:csb0="00000193"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44D20" w14:textId="77777777" w:rsidR="008649A2" w:rsidRDefault="008649A2" w:rsidP="003D3104">
    <w:pPr>
      <w:pStyle w:val="Footer"/>
    </w:pPr>
    <w:r>
      <mc:AlternateContent>
        <mc:Choice Requires="wps">
          <w:drawing>
            <wp:inline distT="0" distB="0" distL="0" distR="0" wp14:anchorId="4BF824E2" wp14:editId="09ABC893">
              <wp:extent cx="5852160" cy="0"/>
              <wp:effectExtent l="0" t="0" r="0" b="0"/>
              <wp:docPr id="7" name="Straight Connector 7" descr="Decorative line"/>
              <wp:cNvGraphicFramePr/>
              <a:graphic xmlns:a="http://schemas.openxmlformats.org/drawingml/2006/main">
                <a:graphicData uri="http://schemas.microsoft.com/office/word/2010/wordprocessingShape">
                  <wps:wsp>
                    <wps:cNvCnPr/>
                    <wps:spPr>
                      <a:xfrm>
                        <a:off x="0" y="0"/>
                        <a:ext cx="585216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xmlns:a="http://schemas.openxmlformats.org/drawingml/2006/main">
          <w:pict>
            <v:line id="Straight Connector 7" style="visibility:visible;mso-wrap-style:square;mso-left-percent:-10001;mso-top-percent:-10001;mso-position-horizontal:absolute;mso-position-horizontal-relative:char;mso-position-vertical:absolute;mso-position-vertical-relative:line;mso-left-percent:-10001;mso-top-percent:-10001" alt="Decorative line" o:spid="_x0000_s1026" strokecolor="#a5a5a5 [2092]" from="0,0" to="460.8pt,0" w14:anchorId="391852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">
              <w10:anchorlock/>
            </v:line>
          </w:pict>
        </mc:Fallback>
      </mc:AlternateContent>
    </w:r>
    <w:r w:rsidRPr="0063604F">
      <w:t xml:space="preserve">Page </w:t>
    </w:r>
    <w:sdt>
      <w:sdtPr>
        <w:id w:val="891611469"/>
        <w:docPartObj>
          <w:docPartGallery w:val="Page Numbers (Bottom of Page)"/>
          <w:docPartUnique/>
        </w:docPartObj>
      </w:sdtPr>
      <w:sdtContent>
        <w:r w:rsidRPr="0063604F">
          <w:fldChar w:fldCharType="begin"/>
        </w:r>
        <w:r w:rsidRPr="0063604F">
          <w:instrText xml:space="preserve"> PAGE   \* MERGEFORMAT </w:instrText>
        </w:r>
        <w:r w:rsidRPr="0063604F">
          <w:fldChar w:fldCharType="separate"/>
        </w:r>
        <w:r>
          <w:t>2</w:t>
        </w:r>
        <w:r w:rsidRPr="0063604F">
          <w:fldChar w:fldCharType="end"/>
        </w:r>
        <w:r>
          <w:tab/>
        </w:r>
        <w:r w:rsidRPr="0063604F">
          <w:t>Washington State Board for Communit</w:t>
        </w:r>
        <w:r>
          <w:t>y and Technical Colleges</w:t>
        </w:r>
      </w:sdtContent>
    </w:sdt>
  </w:p>
  <w:p w14:paraId="1FEF79C0" w14:textId="77777777" w:rsidR="008649A2" w:rsidRDefault="008649A2" w:rsidP="003D3104">
    <w:pPr>
      <w:pStyle w:val="Footer"/>
    </w:pPr>
    <w:r>
      <w:t>DATA DICTIONARY  //  Revised January 2018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78E9E" w14:textId="77777777" w:rsidR="008649A2" w:rsidRDefault="008649A2" w:rsidP="000056EF">
    <w:pPr>
      <w:pStyle w:val="Footer"/>
    </w:pPr>
  </w:p>
  <w:p w14:paraId="3C0395D3" w14:textId="77777777" w:rsidR="008649A2" w:rsidRDefault="008649A2" w:rsidP="000056E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0325263"/>
      <w:docPartObj>
        <w:docPartGallery w:val="Page Numbers (Bottom of Page)"/>
        <w:docPartUnique/>
      </w:docPartObj>
    </w:sdtPr>
    <w:sdtEndPr>
      <w:rPr>
        <w:color w:val="215868" w:themeColor="accent5" w:themeShade="80"/>
        <w:spacing w:val="60"/>
      </w:rPr>
    </w:sdtEndPr>
    <w:sdtContent>
      <w:p w14:paraId="532B4A04" w14:textId="77777777" w:rsidR="001E3853" w:rsidRDefault="001E3853">
        <w:pPr>
          <w:pStyle w:val="Footer"/>
          <w:pBdr>
            <w:top w:val="single" w:sz="4" w:space="1" w:color="D9D9D9" w:themeColor="background1" w:themeShade="D9"/>
          </w:pBdr>
        </w:pPr>
        <w:r>
          <w:rPr>
            <w:noProof w:val="0"/>
          </w:rPr>
          <w:fldChar w:fldCharType="begin"/>
        </w:r>
        <w:r>
          <w:instrText xml:space="preserve"> PAGE   \* MERGEFORMAT </w:instrText>
        </w:r>
        <w:r>
          <w:rPr>
            <w:noProof w:val="0"/>
          </w:rPr>
          <w:fldChar w:fldCharType="separate"/>
        </w:r>
        <w:r>
          <w:t>2</w:t>
        </w:r>
        <w:r>
          <w:fldChar w:fldCharType="end"/>
        </w:r>
        <w:r>
          <w:t xml:space="preserve"> | </w:t>
        </w:r>
        <w:r w:rsidRPr="00C44850">
          <w:rPr>
            <w:color w:val="215868" w:themeColor="accent5" w:themeShade="80"/>
            <w:spacing w:val="60"/>
          </w:rPr>
          <w:t>Page</w:t>
        </w:r>
      </w:p>
    </w:sdtContent>
  </w:sdt>
  <w:p w14:paraId="3EC369AC" w14:textId="77777777" w:rsidR="001E3853" w:rsidRDefault="001E385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814691"/>
      <w:docPartObj>
        <w:docPartGallery w:val="Page Numbers (Bottom of Page)"/>
        <w:docPartUnique/>
      </w:docPartObj>
    </w:sdtPr>
    <w:sdtContent>
      <w:p w14:paraId="1060AA78" w14:textId="755EA621" w:rsidR="008649A2" w:rsidRDefault="008649A2" w:rsidP="000056EF">
        <w:pPr>
          <w:pStyle w:val="Footer"/>
        </w:pPr>
        <w:r>
          <w:fldChar w:fldCharType="begin"/>
        </w:r>
        <w:r>
          <w:instrText xml:space="preserve"> PAGE   \ </w:instrText>
        </w:r>
        <w:r>
          <w:fldChar w:fldCharType="separate"/>
        </w:r>
        <w:r w:rsidR="00723598">
          <w:t>9</w:t>
        </w:r>
        <w:r>
          <w:fldChar w:fldCharType="end"/>
        </w:r>
      </w:p>
    </w:sdtContent>
  </w:sdt>
  <w:p w14:paraId="6778867F" w14:textId="77777777" w:rsidR="008649A2" w:rsidRDefault="008649A2" w:rsidP="000056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E64487" w14:textId="77777777" w:rsidR="008578FE" w:rsidRDefault="008578FE" w:rsidP="000056EF">
      <w:r>
        <w:separator/>
      </w:r>
    </w:p>
  </w:footnote>
  <w:footnote w:type="continuationSeparator" w:id="0">
    <w:p w14:paraId="0C637E3F" w14:textId="77777777" w:rsidR="008578FE" w:rsidRDefault="008578FE" w:rsidP="000056EF">
      <w:r>
        <w:continuationSeparator/>
      </w:r>
    </w:p>
  </w:footnote>
  <w:footnote w:type="continuationNotice" w:id="1">
    <w:p w14:paraId="6B0F2A0D" w14:textId="77777777" w:rsidR="008578FE" w:rsidRDefault="008578F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62072" w14:textId="77777777" w:rsidR="001E3853" w:rsidRPr="00F716FF" w:rsidRDefault="001E3853">
    <w:pPr>
      <w:pStyle w:val="Header"/>
      <w:rPr>
        <w:color w:val="1F497D" w:themeColor="text2"/>
      </w:rPr>
    </w:pPr>
    <w:r w:rsidRPr="00F716FF">
      <w:rPr>
        <w:noProof/>
        <w:color w:val="1F497D" w:themeColor="text2"/>
      </w:rPr>
      <w:drawing>
        <wp:anchor distT="0" distB="0" distL="114300" distR="114300" simplePos="0" relativeHeight="251660288" behindDoc="1" locked="0" layoutInCell="1" allowOverlap="1" wp14:anchorId="14118A3B" wp14:editId="7FF0C7BB">
          <wp:simplePos x="0" y="0"/>
          <wp:positionH relativeFrom="column">
            <wp:posOffset>4556760</wp:posOffset>
          </wp:positionH>
          <wp:positionV relativeFrom="paragraph">
            <wp:posOffset>-149860</wp:posOffset>
          </wp:positionV>
          <wp:extent cx="1775460" cy="669290"/>
          <wp:effectExtent l="0" t="0" r="0" b="0"/>
          <wp:wrapThrough wrapText="bothSides">
            <wp:wrapPolygon edited="0">
              <wp:start x="0" y="0"/>
              <wp:lineTo x="0" y="20903"/>
              <wp:lineTo x="21322" y="20903"/>
              <wp:lineTo x="21322" y="0"/>
              <wp:lineTo x="0" y="0"/>
            </wp:wrapPolygon>
          </wp:wrapThrough>
          <wp:docPr id="370804689" name="Picture 3708046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775460" cy="669290"/>
                  </a:xfrm>
                  <a:prstGeom prst="rect">
                    <a:avLst/>
                  </a:prstGeom>
                  <a:ln>
                    <a:noFill/>
                  </a:ln>
                </pic:spPr>
              </pic:pic>
            </a:graphicData>
          </a:graphic>
          <wp14:sizeRelH relativeFrom="page">
            <wp14:pctWidth>0</wp14:pctWidth>
          </wp14:sizeRelH>
          <wp14:sizeRelV relativeFrom="page">
            <wp14:pctHeight>0</wp14:pctHeight>
          </wp14:sizeRelV>
        </wp:anchor>
      </w:drawing>
    </w:r>
    <w:r w:rsidRPr="00F716FF">
      <w:rPr>
        <w:color w:val="1F497D" w:themeColor="text2"/>
      </w:rPr>
      <w:t>Data Services</w:t>
    </w:r>
  </w:p>
  <w:p w14:paraId="688798FE" w14:textId="3080ED88" w:rsidR="001E3853" w:rsidRPr="00F716FF" w:rsidRDefault="008254EA">
    <w:pPr>
      <w:pStyle w:val="Header"/>
      <w:rPr>
        <w:color w:val="1F497D" w:themeColor="text2"/>
        <w:sz w:val="16"/>
        <w:szCs w:val="16"/>
      </w:rPr>
    </w:pPr>
    <w:r>
      <w:rPr>
        <w:color w:val="1F497D" w:themeColor="text2"/>
        <w:sz w:val="16"/>
        <w:szCs w:val="16"/>
      </w:rPr>
      <w:t>September 2025</w:t>
    </w:r>
  </w:p>
  <w:p w14:paraId="35053179" w14:textId="77777777" w:rsidR="001E3853" w:rsidRDefault="001E385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2B160" w14:textId="77777777" w:rsidR="008254EA" w:rsidRPr="00F716FF" w:rsidRDefault="008254EA" w:rsidP="008254EA">
    <w:pPr>
      <w:pStyle w:val="Header"/>
      <w:rPr>
        <w:color w:val="1F497D" w:themeColor="text2"/>
      </w:rPr>
    </w:pPr>
    <w:r w:rsidRPr="00F716FF">
      <w:rPr>
        <w:noProof/>
        <w:color w:val="1F497D" w:themeColor="text2"/>
      </w:rPr>
      <w:drawing>
        <wp:anchor distT="0" distB="0" distL="114300" distR="114300" simplePos="0" relativeHeight="251662336" behindDoc="1" locked="0" layoutInCell="1" allowOverlap="1" wp14:anchorId="4D9F4BFD" wp14:editId="73330572">
          <wp:simplePos x="0" y="0"/>
          <wp:positionH relativeFrom="column">
            <wp:posOffset>4556760</wp:posOffset>
          </wp:positionH>
          <wp:positionV relativeFrom="paragraph">
            <wp:posOffset>-149860</wp:posOffset>
          </wp:positionV>
          <wp:extent cx="1775460" cy="669290"/>
          <wp:effectExtent l="0" t="0" r="0" b="0"/>
          <wp:wrapThrough wrapText="bothSides">
            <wp:wrapPolygon edited="0">
              <wp:start x="0" y="0"/>
              <wp:lineTo x="0" y="20903"/>
              <wp:lineTo x="21322" y="20903"/>
              <wp:lineTo x="21322" y="0"/>
              <wp:lineTo x="0" y="0"/>
            </wp:wrapPolygon>
          </wp:wrapThrough>
          <wp:docPr id="1456206735" name="Picture 14562067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775460" cy="669290"/>
                  </a:xfrm>
                  <a:prstGeom prst="rect">
                    <a:avLst/>
                  </a:prstGeom>
                  <a:ln>
                    <a:noFill/>
                  </a:ln>
                </pic:spPr>
              </pic:pic>
            </a:graphicData>
          </a:graphic>
          <wp14:sizeRelH relativeFrom="page">
            <wp14:pctWidth>0</wp14:pctWidth>
          </wp14:sizeRelH>
          <wp14:sizeRelV relativeFrom="page">
            <wp14:pctHeight>0</wp14:pctHeight>
          </wp14:sizeRelV>
        </wp:anchor>
      </w:drawing>
    </w:r>
    <w:r w:rsidRPr="00F716FF">
      <w:rPr>
        <w:color w:val="1F497D" w:themeColor="text2"/>
      </w:rPr>
      <w:t>Data Services</w:t>
    </w:r>
  </w:p>
  <w:p w14:paraId="6618D3A5" w14:textId="4F6C4E9A" w:rsidR="008649A2" w:rsidRPr="008254EA" w:rsidRDefault="008254EA" w:rsidP="008254EA">
    <w:pPr>
      <w:pStyle w:val="Header"/>
      <w:rPr>
        <w:color w:val="1F497D" w:themeColor="text2"/>
        <w:sz w:val="16"/>
        <w:szCs w:val="16"/>
      </w:rPr>
    </w:pPr>
    <w:r>
      <w:rPr>
        <w:color w:val="1F497D" w:themeColor="text2"/>
        <w:sz w:val="16"/>
        <w:szCs w:val="16"/>
      </w:rPr>
      <w:t>September 2025</w:t>
    </w:r>
  </w:p>
  <w:p w14:paraId="70D32918" w14:textId="77777777" w:rsidR="008649A2" w:rsidRDefault="008649A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A1CE9"/>
    <w:multiLevelType w:val="hybridMultilevel"/>
    <w:tmpl w:val="8AE89274"/>
    <w:lvl w:ilvl="0" w:tplc="0EFAF3C8">
      <w:start w:val="1"/>
      <w:numFmt w:val="bullet"/>
      <w:lvlText w:val="·"/>
      <w:lvlJc w:val="left"/>
      <w:pPr>
        <w:ind w:left="720" w:hanging="360"/>
      </w:pPr>
      <w:rPr>
        <w:rFonts w:ascii="Symbol" w:hAnsi="Symbol" w:hint="default"/>
      </w:rPr>
    </w:lvl>
    <w:lvl w:ilvl="1" w:tplc="C162789A">
      <w:start w:val="1"/>
      <w:numFmt w:val="bullet"/>
      <w:lvlText w:val="o"/>
      <w:lvlJc w:val="left"/>
      <w:pPr>
        <w:ind w:left="1440" w:hanging="360"/>
      </w:pPr>
      <w:rPr>
        <w:rFonts w:ascii="Courier New" w:hAnsi="Courier New" w:hint="default"/>
      </w:rPr>
    </w:lvl>
    <w:lvl w:ilvl="2" w:tplc="2B0CC5EC">
      <w:start w:val="1"/>
      <w:numFmt w:val="bullet"/>
      <w:lvlText w:val=""/>
      <w:lvlJc w:val="left"/>
      <w:pPr>
        <w:ind w:left="2160" w:hanging="360"/>
      </w:pPr>
      <w:rPr>
        <w:rFonts w:ascii="Wingdings" w:hAnsi="Wingdings" w:hint="default"/>
      </w:rPr>
    </w:lvl>
    <w:lvl w:ilvl="3" w:tplc="823A4ABC">
      <w:start w:val="1"/>
      <w:numFmt w:val="bullet"/>
      <w:lvlText w:val=""/>
      <w:lvlJc w:val="left"/>
      <w:pPr>
        <w:ind w:left="2880" w:hanging="360"/>
      </w:pPr>
      <w:rPr>
        <w:rFonts w:ascii="Symbol" w:hAnsi="Symbol" w:hint="default"/>
      </w:rPr>
    </w:lvl>
    <w:lvl w:ilvl="4" w:tplc="917CA4EC">
      <w:start w:val="1"/>
      <w:numFmt w:val="bullet"/>
      <w:lvlText w:val="o"/>
      <w:lvlJc w:val="left"/>
      <w:pPr>
        <w:ind w:left="3600" w:hanging="360"/>
      </w:pPr>
      <w:rPr>
        <w:rFonts w:ascii="Courier New" w:hAnsi="Courier New" w:hint="default"/>
      </w:rPr>
    </w:lvl>
    <w:lvl w:ilvl="5" w:tplc="67E091D6">
      <w:start w:val="1"/>
      <w:numFmt w:val="bullet"/>
      <w:lvlText w:val=""/>
      <w:lvlJc w:val="left"/>
      <w:pPr>
        <w:ind w:left="4320" w:hanging="360"/>
      </w:pPr>
      <w:rPr>
        <w:rFonts w:ascii="Wingdings" w:hAnsi="Wingdings" w:hint="default"/>
      </w:rPr>
    </w:lvl>
    <w:lvl w:ilvl="6" w:tplc="36BEA3EE">
      <w:start w:val="1"/>
      <w:numFmt w:val="bullet"/>
      <w:lvlText w:val=""/>
      <w:lvlJc w:val="left"/>
      <w:pPr>
        <w:ind w:left="5040" w:hanging="360"/>
      </w:pPr>
      <w:rPr>
        <w:rFonts w:ascii="Symbol" w:hAnsi="Symbol" w:hint="default"/>
      </w:rPr>
    </w:lvl>
    <w:lvl w:ilvl="7" w:tplc="65665C7E">
      <w:start w:val="1"/>
      <w:numFmt w:val="bullet"/>
      <w:lvlText w:val="o"/>
      <w:lvlJc w:val="left"/>
      <w:pPr>
        <w:ind w:left="5760" w:hanging="360"/>
      </w:pPr>
      <w:rPr>
        <w:rFonts w:ascii="Courier New" w:hAnsi="Courier New" w:hint="default"/>
      </w:rPr>
    </w:lvl>
    <w:lvl w:ilvl="8" w:tplc="A27E36F8">
      <w:start w:val="1"/>
      <w:numFmt w:val="bullet"/>
      <w:lvlText w:val=""/>
      <w:lvlJc w:val="left"/>
      <w:pPr>
        <w:ind w:left="6480" w:hanging="360"/>
      </w:pPr>
      <w:rPr>
        <w:rFonts w:ascii="Wingdings" w:hAnsi="Wingdings" w:hint="default"/>
      </w:rPr>
    </w:lvl>
  </w:abstractNum>
  <w:abstractNum w:abstractNumId="1" w15:restartNumberingAfterBreak="0">
    <w:nsid w:val="01BC32EA"/>
    <w:multiLevelType w:val="hybridMultilevel"/>
    <w:tmpl w:val="07C8E50A"/>
    <w:lvl w:ilvl="0" w:tplc="59E299CC">
      <w:start w:val="1"/>
      <w:numFmt w:val="bullet"/>
      <w:lvlText w:val=""/>
      <w:lvlJc w:val="left"/>
      <w:pPr>
        <w:ind w:left="720" w:hanging="360"/>
      </w:pPr>
      <w:rPr>
        <w:rFonts w:ascii="Symbol" w:hAnsi="Symbol" w:hint="default"/>
      </w:rPr>
    </w:lvl>
    <w:lvl w:ilvl="1" w:tplc="9C804A00">
      <w:start w:val="1"/>
      <w:numFmt w:val="bullet"/>
      <w:lvlText w:val="o"/>
      <w:lvlJc w:val="left"/>
      <w:pPr>
        <w:ind w:left="1440" w:hanging="360"/>
      </w:pPr>
      <w:rPr>
        <w:rFonts w:ascii="Courier New" w:hAnsi="Courier New" w:hint="default"/>
      </w:rPr>
    </w:lvl>
    <w:lvl w:ilvl="2" w:tplc="5DCCE9FE">
      <w:start w:val="1"/>
      <w:numFmt w:val="bullet"/>
      <w:lvlText w:val=""/>
      <w:lvlJc w:val="left"/>
      <w:pPr>
        <w:ind w:left="2160" w:hanging="360"/>
      </w:pPr>
      <w:rPr>
        <w:rFonts w:ascii="Wingdings" w:hAnsi="Wingdings" w:hint="default"/>
      </w:rPr>
    </w:lvl>
    <w:lvl w:ilvl="3" w:tplc="68E82846">
      <w:start w:val="1"/>
      <w:numFmt w:val="bullet"/>
      <w:lvlText w:val=""/>
      <w:lvlJc w:val="left"/>
      <w:pPr>
        <w:ind w:left="2880" w:hanging="360"/>
      </w:pPr>
      <w:rPr>
        <w:rFonts w:ascii="Symbol" w:hAnsi="Symbol" w:hint="default"/>
      </w:rPr>
    </w:lvl>
    <w:lvl w:ilvl="4" w:tplc="5A724930">
      <w:start w:val="1"/>
      <w:numFmt w:val="bullet"/>
      <w:lvlText w:val="o"/>
      <w:lvlJc w:val="left"/>
      <w:pPr>
        <w:ind w:left="3600" w:hanging="360"/>
      </w:pPr>
      <w:rPr>
        <w:rFonts w:ascii="Courier New" w:hAnsi="Courier New" w:hint="default"/>
      </w:rPr>
    </w:lvl>
    <w:lvl w:ilvl="5" w:tplc="4E208BA8">
      <w:start w:val="1"/>
      <w:numFmt w:val="bullet"/>
      <w:lvlText w:val=""/>
      <w:lvlJc w:val="left"/>
      <w:pPr>
        <w:ind w:left="4320" w:hanging="360"/>
      </w:pPr>
      <w:rPr>
        <w:rFonts w:ascii="Wingdings" w:hAnsi="Wingdings" w:hint="default"/>
      </w:rPr>
    </w:lvl>
    <w:lvl w:ilvl="6" w:tplc="281C0AF4">
      <w:start w:val="1"/>
      <w:numFmt w:val="bullet"/>
      <w:lvlText w:val=""/>
      <w:lvlJc w:val="left"/>
      <w:pPr>
        <w:ind w:left="5040" w:hanging="360"/>
      </w:pPr>
      <w:rPr>
        <w:rFonts w:ascii="Symbol" w:hAnsi="Symbol" w:hint="default"/>
      </w:rPr>
    </w:lvl>
    <w:lvl w:ilvl="7" w:tplc="AD984C74">
      <w:start w:val="1"/>
      <w:numFmt w:val="bullet"/>
      <w:lvlText w:val="o"/>
      <w:lvlJc w:val="left"/>
      <w:pPr>
        <w:ind w:left="5760" w:hanging="360"/>
      </w:pPr>
      <w:rPr>
        <w:rFonts w:ascii="Courier New" w:hAnsi="Courier New" w:hint="default"/>
      </w:rPr>
    </w:lvl>
    <w:lvl w:ilvl="8" w:tplc="8B34E9F6">
      <w:start w:val="1"/>
      <w:numFmt w:val="bullet"/>
      <w:lvlText w:val=""/>
      <w:lvlJc w:val="left"/>
      <w:pPr>
        <w:ind w:left="6480" w:hanging="360"/>
      </w:pPr>
      <w:rPr>
        <w:rFonts w:ascii="Wingdings" w:hAnsi="Wingdings" w:hint="default"/>
      </w:rPr>
    </w:lvl>
  </w:abstractNum>
  <w:abstractNum w:abstractNumId="2" w15:restartNumberingAfterBreak="0">
    <w:nsid w:val="01E55112"/>
    <w:multiLevelType w:val="hybridMultilevel"/>
    <w:tmpl w:val="A6626EA0"/>
    <w:lvl w:ilvl="0" w:tplc="6BF4EEC6">
      <w:start w:val="1"/>
      <w:numFmt w:val="bullet"/>
      <w:lvlText w:val="·"/>
      <w:lvlJc w:val="left"/>
      <w:pPr>
        <w:ind w:left="720" w:hanging="360"/>
      </w:pPr>
      <w:rPr>
        <w:rFonts w:ascii="Symbol" w:hAnsi="Symbol" w:hint="default"/>
      </w:rPr>
    </w:lvl>
    <w:lvl w:ilvl="1" w:tplc="BB58907C">
      <w:start w:val="1"/>
      <w:numFmt w:val="bullet"/>
      <w:lvlText w:val="o"/>
      <w:lvlJc w:val="left"/>
      <w:pPr>
        <w:ind w:left="1440" w:hanging="360"/>
      </w:pPr>
      <w:rPr>
        <w:rFonts w:ascii="&quot;Courier New&quot;" w:hAnsi="&quot;Courier New&quot;" w:hint="default"/>
      </w:rPr>
    </w:lvl>
    <w:lvl w:ilvl="2" w:tplc="6BA64A5E">
      <w:start w:val="1"/>
      <w:numFmt w:val="bullet"/>
      <w:lvlText w:val="§"/>
      <w:lvlJc w:val="left"/>
      <w:pPr>
        <w:ind w:left="2160" w:hanging="360"/>
      </w:pPr>
      <w:rPr>
        <w:rFonts w:ascii="Wingdings" w:hAnsi="Wingdings" w:hint="default"/>
      </w:rPr>
    </w:lvl>
    <w:lvl w:ilvl="3" w:tplc="881281FC">
      <w:start w:val="1"/>
      <w:numFmt w:val="bullet"/>
      <w:lvlText w:val=""/>
      <w:lvlJc w:val="left"/>
      <w:pPr>
        <w:ind w:left="2880" w:hanging="360"/>
      </w:pPr>
      <w:rPr>
        <w:rFonts w:ascii="Symbol" w:hAnsi="Symbol" w:hint="default"/>
      </w:rPr>
    </w:lvl>
    <w:lvl w:ilvl="4" w:tplc="056C43B4">
      <w:start w:val="1"/>
      <w:numFmt w:val="bullet"/>
      <w:lvlText w:val="o"/>
      <w:lvlJc w:val="left"/>
      <w:pPr>
        <w:ind w:left="3600" w:hanging="360"/>
      </w:pPr>
      <w:rPr>
        <w:rFonts w:ascii="Courier New" w:hAnsi="Courier New" w:hint="default"/>
      </w:rPr>
    </w:lvl>
    <w:lvl w:ilvl="5" w:tplc="A56A7BDA">
      <w:start w:val="1"/>
      <w:numFmt w:val="bullet"/>
      <w:lvlText w:val=""/>
      <w:lvlJc w:val="left"/>
      <w:pPr>
        <w:ind w:left="4320" w:hanging="360"/>
      </w:pPr>
      <w:rPr>
        <w:rFonts w:ascii="Wingdings" w:hAnsi="Wingdings" w:hint="default"/>
      </w:rPr>
    </w:lvl>
    <w:lvl w:ilvl="6" w:tplc="DE68F838">
      <w:start w:val="1"/>
      <w:numFmt w:val="bullet"/>
      <w:lvlText w:val=""/>
      <w:lvlJc w:val="left"/>
      <w:pPr>
        <w:ind w:left="5040" w:hanging="360"/>
      </w:pPr>
      <w:rPr>
        <w:rFonts w:ascii="Symbol" w:hAnsi="Symbol" w:hint="default"/>
      </w:rPr>
    </w:lvl>
    <w:lvl w:ilvl="7" w:tplc="1938E41A">
      <w:start w:val="1"/>
      <w:numFmt w:val="bullet"/>
      <w:lvlText w:val="o"/>
      <w:lvlJc w:val="left"/>
      <w:pPr>
        <w:ind w:left="5760" w:hanging="360"/>
      </w:pPr>
      <w:rPr>
        <w:rFonts w:ascii="Courier New" w:hAnsi="Courier New" w:hint="default"/>
      </w:rPr>
    </w:lvl>
    <w:lvl w:ilvl="8" w:tplc="393615B0">
      <w:start w:val="1"/>
      <w:numFmt w:val="bullet"/>
      <w:lvlText w:val=""/>
      <w:lvlJc w:val="left"/>
      <w:pPr>
        <w:ind w:left="6480" w:hanging="360"/>
      </w:pPr>
      <w:rPr>
        <w:rFonts w:ascii="Wingdings" w:hAnsi="Wingdings" w:hint="default"/>
      </w:rPr>
    </w:lvl>
  </w:abstractNum>
  <w:abstractNum w:abstractNumId="3" w15:restartNumberingAfterBreak="0">
    <w:nsid w:val="03090C43"/>
    <w:multiLevelType w:val="multilevel"/>
    <w:tmpl w:val="40A44CC6"/>
    <w:lvl w:ilvl="0">
      <w:start w:val="1"/>
      <w:numFmt w:val="decimal"/>
      <w:pStyle w:val="Numberedlist"/>
      <w:lvlText w:val="%1."/>
      <w:lvlJc w:val="left"/>
      <w:pPr>
        <w:ind w:left="720" w:hanging="360"/>
      </w:pPr>
      <w:rPr>
        <w:rFonts w:hint="default"/>
      </w:rPr>
    </w:lvl>
    <w:lvl w:ilvl="1">
      <w:start w:val="1"/>
      <w:numFmt w:val="upp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lowerLetter"/>
      <w:lvlText w:val="%4."/>
      <w:lvlJc w:val="left"/>
      <w:pPr>
        <w:ind w:left="1800" w:hanging="360"/>
      </w:pPr>
      <w:rPr>
        <w:rFonts w:hint="default"/>
      </w:rPr>
    </w:lvl>
    <w:lvl w:ilvl="4">
      <w:start w:val="1"/>
      <w:numFmt w:val="lowerRoman"/>
      <w:lvlText w:val="%5."/>
      <w:lvlJc w:val="left"/>
      <w:pPr>
        <w:ind w:left="2160" w:hanging="360"/>
      </w:pPr>
      <w:rPr>
        <w:rFonts w:hint="default"/>
      </w:rPr>
    </w:lvl>
    <w:lvl w:ilvl="5">
      <w:start w:val="1"/>
      <w:numFmt w:val="lowerLetter"/>
      <w:lvlText w:val="%6."/>
      <w:lvlJc w:val="left"/>
      <w:pPr>
        <w:ind w:left="2520" w:hanging="360"/>
      </w:pPr>
      <w:rPr>
        <w:rFonts w:hint="default"/>
      </w:rPr>
    </w:lvl>
    <w:lvl w:ilvl="6">
      <w:start w:val="1"/>
      <w:numFmt w:val="lowerRoman"/>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 w15:restartNumberingAfterBreak="0">
    <w:nsid w:val="06035D38"/>
    <w:multiLevelType w:val="hybridMultilevel"/>
    <w:tmpl w:val="9AAA1C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29470E1"/>
    <w:multiLevelType w:val="hybridMultilevel"/>
    <w:tmpl w:val="DE1A04E0"/>
    <w:lvl w:ilvl="0" w:tplc="CF4C552E">
      <w:start w:val="1"/>
      <w:numFmt w:val="bullet"/>
      <w:lvlText w:val="·"/>
      <w:lvlJc w:val="left"/>
      <w:pPr>
        <w:ind w:left="720" w:hanging="360"/>
      </w:pPr>
      <w:rPr>
        <w:rFonts w:ascii="Symbol" w:hAnsi="Symbol" w:hint="default"/>
      </w:rPr>
    </w:lvl>
    <w:lvl w:ilvl="1" w:tplc="DAE413A4">
      <w:start w:val="1"/>
      <w:numFmt w:val="bullet"/>
      <w:lvlText w:val="·"/>
      <w:lvlJc w:val="left"/>
      <w:pPr>
        <w:ind w:left="1440" w:hanging="360"/>
      </w:pPr>
      <w:rPr>
        <w:rFonts w:ascii="Symbol" w:hAnsi="Symbol" w:hint="default"/>
      </w:rPr>
    </w:lvl>
    <w:lvl w:ilvl="2" w:tplc="622A7740">
      <w:start w:val="1"/>
      <w:numFmt w:val="bullet"/>
      <w:lvlText w:val=""/>
      <w:lvlJc w:val="left"/>
      <w:pPr>
        <w:ind w:left="2160" w:hanging="360"/>
      </w:pPr>
      <w:rPr>
        <w:rFonts w:ascii="Wingdings" w:hAnsi="Wingdings" w:hint="default"/>
      </w:rPr>
    </w:lvl>
    <w:lvl w:ilvl="3" w:tplc="2FFE84A8">
      <w:start w:val="1"/>
      <w:numFmt w:val="bullet"/>
      <w:lvlText w:val=""/>
      <w:lvlJc w:val="left"/>
      <w:pPr>
        <w:ind w:left="2880" w:hanging="360"/>
      </w:pPr>
      <w:rPr>
        <w:rFonts w:ascii="Symbol" w:hAnsi="Symbol" w:hint="default"/>
      </w:rPr>
    </w:lvl>
    <w:lvl w:ilvl="4" w:tplc="8264D5F4">
      <w:start w:val="1"/>
      <w:numFmt w:val="bullet"/>
      <w:lvlText w:val="o"/>
      <w:lvlJc w:val="left"/>
      <w:pPr>
        <w:ind w:left="3600" w:hanging="360"/>
      </w:pPr>
      <w:rPr>
        <w:rFonts w:ascii="Courier New" w:hAnsi="Courier New" w:hint="default"/>
      </w:rPr>
    </w:lvl>
    <w:lvl w:ilvl="5" w:tplc="B0228D26">
      <w:start w:val="1"/>
      <w:numFmt w:val="bullet"/>
      <w:lvlText w:val=""/>
      <w:lvlJc w:val="left"/>
      <w:pPr>
        <w:ind w:left="4320" w:hanging="360"/>
      </w:pPr>
      <w:rPr>
        <w:rFonts w:ascii="Wingdings" w:hAnsi="Wingdings" w:hint="default"/>
      </w:rPr>
    </w:lvl>
    <w:lvl w:ilvl="6" w:tplc="97308F58">
      <w:start w:val="1"/>
      <w:numFmt w:val="bullet"/>
      <w:lvlText w:val=""/>
      <w:lvlJc w:val="left"/>
      <w:pPr>
        <w:ind w:left="5040" w:hanging="360"/>
      </w:pPr>
      <w:rPr>
        <w:rFonts w:ascii="Symbol" w:hAnsi="Symbol" w:hint="default"/>
      </w:rPr>
    </w:lvl>
    <w:lvl w:ilvl="7" w:tplc="A140BBD2">
      <w:start w:val="1"/>
      <w:numFmt w:val="bullet"/>
      <w:lvlText w:val="o"/>
      <w:lvlJc w:val="left"/>
      <w:pPr>
        <w:ind w:left="5760" w:hanging="360"/>
      </w:pPr>
      <w:rPr>
        <w:rFonts w:ascii="Courier New" w:hAnsi="Courier New" w:hint="default"/>
      </w:rPr>
    </w:lvl>
    <w:lvl w:ilvl="8" w:tplc="E7622480">
      <w:start w:val="1"/>
      <w:numFmt w:val="bullet"/>
      <w:lvlText w:val=""/>
      <w:lvlJc w:val="left"/>
      <w:pPr>
        <w:ind w:left="6480" w:hanging="360"/>
      </w:pPr>
      <w:rPr>
        <w:rFonts w:ascii="Wingdings" w:hAnsi="Wingdings" w:hint="default"/>
      </w:rPr>
    </w:lvl>
  </w:abstractNum>
  <w:abstractNum w:abstractNumId="6" w15:restartNumberingAfterBreak="0">
    <w:nsid w:val="12B86210"/>
    <w:multiLevelType w:val="hybridMultilevel"/>
    <w:tmpl w:val="56E27A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246AD8"/>
    <w:multiLevelType w:val="hybridMultilevel"/>
    <w:tmpl w:val="40764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591A8C"/>
    <w:multiLevelType w:val="hybridMultilevel"/>
    <w:tmpl w:val="2BDCE1AC"/>
    <w:lvl w:ilvl="0" w:tplc="30940DD2">
      <w:start w:val="1"/>
      <w:numFmt w:val="bullet"/>
      <w:lvlText w:val="·"/>
      <w:lvlJc w:val="left"/>
      <w:pPr>
        <w:ind w:left="720" w:hanging="360"/>
      </w:pPr>
      <w:rPr>
        <w:rFonts w:ascii="Symbol" w:hAnsi="Symbol" w:hint="default"/>
      </w:rPr>
    </w:lvl>
    <w:lvl w:ilvl="1" w:tplc="87FAED5A">
      <w:start w:val="1"/>
      <w:numFmt w:val="bullet"/>
      <w:lvlText w:val="o"/>
      <w:lvlJc w:val="left"/>
      <w:pPr>
        <w:ind w:left="1440" w:hanging="360"/>
      </w:pPr>
      <w:rPr>
        <w:rFonts w:ascii="Courier New" w:hAnsi="Courier New" w:hint="default"/>
      </w:rPr>
    </w:lvl>
    <w:lvl w:ilvl="2" w:tplc="24BEEBC6">
      <w:start w:val="1"/>
      <w:numFmt w:val="bullet"/>
      <w:lvlText w:val=""/>
      <w:lvlJc w:val="left"/>
      <w:pPr>
        <w:ind w:left="2160" w:hanging="360"/>
      </w:pPr>
      <w:rPr>
        <w:rFonts w:ascii="Wingdings" w:hAnsi="Wingdings" w:hint="default"/>
      </w:rPr>
    </w:lvl>
    <w:lvl w:ilvl="3" w:tplc="D046B96E">
      <w:start w:val="1"/>
      <w:numFmt w:val="bullet"/>
      <w:lvlText w:val=""/>
      <w:lvlJc w:val="left"/>
      <w:pPr>
        <w:ind w:left="2880" w:hanging="360"/>
      </w:pPr>
      <w:rPr>
        <w:rFonts w:ascii="Symbol" w:hAnsi="Symbol" w:hint="default"/>
      </w:rPr>
    </w:lvl>
    <w:lvl w:ilvl="4" w:tplc="30DE342E">
      <w:start w:val="1"/>
      <w:numFmt w:val="bullet"/>
      <w:lvlText w:val="o"/>
      <w:lvlJc w:val="left"/>
      <w:pPr>
        <w:ind w:left="3600" w:hanging="360"/>
      </w:pPr>
      <w:rPr>
        <w:rFonts w:ascii="Courier New" w:hAnsi="Courier New" w:hint="default"/>
      </w:rPr>
    </w:lvl>
    <w:lvl w:ilvl="5" w:tplc="53D4610C">
      <w:start w:val="1"/>
      <w:numFmt w:val="bullet"/>
      <w:lvlText w:val=""/>
      <w:lvlJc w:val="left"/>
      <w:pPr>
        <w:ind w:left="4320" w:hanging="360"/>
      </w:pPr>
      <w:rPr>
        <w:rFonts w:ascii="Wingdings" w:hAnsi="Wingdings" w:hint="default"/>
      </w:rPr>
    </w:lvl>
    <w:lvl w:ilvl="6" w:tplc="A282D776">
      <w:start w:val="1"/>
      <w:numFmt w:val="bullet"/>
      <w:lvlText w:val=""/>
      <w:lvlJc w:val="left"/>
      <w:pPr>
        <w:ind w:left="5040" w:hanging="360"/>
      </w:pPr>
      <w:rPr>
        <w:rFonts w:ascii="Symbol" w:hAnsi="Symbol" w:hint="default"/>
      </w:rPr>
    </w:lvl>
    <w:lvl w:ilvl="7" w:tplc="41AE114C">
      <w:start w:val="1"/>
      <w:numFmt w:val="bullet"/>
      <w:lvlText w:val="o"/>
      <w:lvlJc w:val="left"/>
      <w:pPr>
        <w:ind w:left="5760" w:hanging="360"/>
      </w:pPr>
      <w:rPr>
        <w:rFonts w:ascii="Courier New" w:hAnsi="Courier New" w:hint="default"/>
      </w:rPr>
    </w:lvl>
    <w:lvl w:ilvl="8" w:tplc="D4147D54">
      <w:start w:val="1"/>
      <w:numFmt w:val="bullet"/>
      <w:lvlText w:val=""/>
      <w:lvlJc w:val="left"/>
      <w:pPr>
        <w:ind w:left="6480" w:hanging="360"/>
      </w:pPr>
      <w:rPr>
        <w:rFonts w:ascii="Wingdings" w:hAnsi="Wingdings" w:hint="default"/>
      </w:rPr>
    </w:lvl>
  </w:abstractNum>
  <w:abstractNum w:abstractNumId="9" w15:restartNumberingAfterBreak="0">
    <w:nsid w:val="19A80A81"/>
    <w:multiLevelType w:val="hybridMultilevel"/>
    <w:tmpl w:val="3D543BDC"/>
    <w:lvl w:ilvl="0" w:tplc="D73E0570">
      <w:start w:val="1"/>
      <w:numFmt w:val="bullet"/>
      <w:lvlText w:val="·"/>
      <w:lvlJc w:val="left"/>
      <w:pPr>
        <w:ind w:left="720" w:hanging="360"/>
      </w:pPr>
      <w:rPr>
        <w:rFonts w:ascii="Symbol" w:hAnsi="Symbol" w:hint="default"/>
      </w:rPr>
    </w:lvl>
    <w:lvl w:ilvl="1" w:tplc="E23A7970">
      <w:start w:val="1"/>
      <w:numFmt w:val="bullet"/>
      <w:lvlText w:val="o"/>
      <w:lvlJc w:val="left"/>
      <w:pPr>
        <w:ind w:left="1440" w:hanging="360"/>
      </w:pPr>
      <w:rPr>
        <w:rFonts w:ascii="Courier New" w:hAnsi="Courier New" w:hint="default"/>
      </w:rPr>
    </w:lvl>
    <w:lvl w:ilvl="2" w:tplc="582ABA6A">
      <w:start w:val="1"/>
      <w:numFmt w:val="bullet"/>
      <w:lvlText w:val=""/>
      <w:lvlJc w:val="left"/>
      <w:pPr>
        <w:ind w:left="2160" w:hanging="360"/>
      </w:pPr>
      <w:rPr>
        <w:rFonts w:ascii="Wingdings" w:hAnsi="Wingdings" w:hint="default"/>
      </w:rPr>
    </w:lvl>
    <w:lvl w:ilvl="3" w:tplc="226833B0">
      <w:start w:val="1"/>
      <w:numFmt w:val="bullet"/>
      <w:lvlText w:val=""/>
      <w:lvlJc w:val="left"/>
      <w:pPr>
        <w:ind w:left="2880" w:hanging="360"/>
      </w:pPr>
      <w:rPr>
        <w:rFonts w:ascii="Symbol" w:hAnsi="Symbol" w:hint="default"/>
      </w:rPr>
    </w:lvl>
    <w:lvl w:ilvl="4" w:tplc="4E2441B2">
      <w:start w:val="1"/>
      <w:numFmt w:val="bullet"/>
      <w:lvlText w:val="o"/>
      <w:lvlJc w:val="left"/>
      <w:pPr>
        <w:ind w:left="3600" w:hanging="360"/>
      </w:pPr>
      <w:rPr>
        <w:rFonts w:ascii="Courier New" w:hAnsi="Courier New" w:hint="default"/>
      </w:rPr>
    </w:lvl>
    <w:lvl w:ilvl="5" w:tplc="A010013C">
      <w:start w:val="1"/>
      <w:numFmt w:val="bullet"/>
      <w:lvlText w:val=""/>
      <w:lvlJc w:val="left"/>
      <w:pPr>
        <w:ind w:left="4320" w:hanging="360"/>
      </w:pPr>
      <w:rPr>
        <w:rFonts w:ascii="Wingdings" w:hAnsi="Wingdings" w:hint="default"/>
      </w:rPr>
    </w:lvl>
    <w:lvl w:ilvl="6" w:tplc="93E06172">
      <w:start w:val="1"/>
      <w:numFmt w:val="bullet"/>
      <w:lvlText w:val=""/>
      <w:lvlJc w:val="left"/>
      <w:pPr>
        <w:ind w:left="5040" w:hanging="360"/>
      </w:pPr>
      <w:rPr>
        <w:rFonts w:ascii="Symbol" w:hAnsi="Symbol" w:hint="default"/>
      </w:rPr>
    </w:lvl>
    <w:lvl w:ilvl="7" w:tplc="CAA49734">
      <w:start w:val="1"/>
      <w:numFmt w:val="bullet"/>
      <w:lvlText w:val="o"/>
      <w:lvlJc w:val="left"/>
      <w:pPr>
        <w:ind w:left="5760" w:hanging="360"/>
      </w:pPr>
      <w:rPr>
        <w:rFonts w:ascii="Courier New" w:hAnsi="Courier New" w:hint="default"/>
      </w:rPr>
    </w:lvl>
    <w:lvl w:ilvl="8" w:tplc="284C5CFE">
      <w:start w:val="1"/>
      <w:numFmt w:val="bullet"/>
      <w:lvlText w:val=""/>
      <w:lvlJc w:val="left"/>
      <w:pPr>
        <w:ind w:left="6480" w:hanging="360"/>
      </w:pPr>
      <w:rPr>
        <w:rFonts w:ascii="Wingdings" w:hAnsi="Wingdings" w:hint="default"/>
      </w:rPr>
    </w:lvl>
  </w:abstractNum>
  <w:abstractNum w:abstractNumId="10" w15:restartNumberingAfterBreak="0">
    <w:nsid w:val="1C4D5E8A"/>
    <w:multiLevelType w:val="multilevel"/>
    <w:tmpl w:val="EE62B988"/>
    <w:styleLink w:val="Style1"/>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06B7183"/>
    <w:multiLevelType w:val="hybridMultilevel"/>
    <w:tmpl w:val="DB0021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7A4198"/>
    <w:multiLevelType w:val="hybridMultilevel"/>
    <w:tmpl w:val="39003444"/>
    <w:lvl w:ilvl="0" w:tplc="8B8C1666">
      <w:start w:val="1"/>
      <w:numFmt w:val="bullet"/>
      <w:lvlText w:val=""/>
      <w:lvlJc w:val="left"/>
      <w:pPr>
        <w:ind w:left="720" w:hanging="360"/>
      </w:pPr>
      <w:rPr>
        <w:rFonts w:ascii="Symbol" w:hAnsi="Symbol" w:hint="default"/>
      </w:rPr>
    </w:lvl>
    <w:lvl w:ilvl="1" w:tplc="8F3433C2">
      <w:start w:val="1"/>
      <w:numFmt w:val="bullet"/>
      <w:lvlText w:val="o"/>
      <w:lvlJc w:val="left"/>
      <w:pPr>
        <w:ind w:left="1440" w:hanging="360"/>
      </w:pPr>
      <w:rPr>
        <w:rFonts w:ascii="Courier New" w:hAnsi="Courier New" w:hint="default"/>
      </w:rPr>
    </w:lvl>
    <w:lvl w:ilvl="2" w:tplc="263405E0">
      <w:start w:val="1"/>
      <w:numFmt w:val="bullet"/>
      <w:lvlText w:val=""/>
      <w:lvlJc w:val="left"/>
      <w:pPr>
        <w:ind w:left="2160" w:hanging="360"/>
      </w:pPr>
      <w:rPr>
        <w:rFonts w:ascii="Wingdings" w:hAnsi="Wingdings" w:hint="default"/>
      </w:rPr>
    </w:lvl>
    <w:lvl w:ilvl="3" w:tplc="AEE2B30A">
      <w:start w:val="1"/>
      <w:numFmt w:val="bullet"/>
      <w:lvlText w:val=""/>
      <w:lvlJc w:val="left"/>
      <w:pPr>
        <w:ind w:left="2880" w:hanging="360"/>
      </w:pPr>
      <w:rPr>
        <w:rFonts w:ascii="Symbol" w:hAnsi="Symbol" w:hint="default"/>
      </w:rPr>
    </w:lvl>
    <w:lvl w:ilvl="4" w:tplc="37787478">
      <w:start w:val="1"/>
      <w:numFmt w:val="bullet"/>
      <w:lvlText w:val="o"/>
      <w:lvlJc w:val="left"/>
      <w:pPr>
        <w:ind w:left="3600" w:hanging="360"/>
      </w:pPr>
      <w:rPr>
        <w:rFonts w:ascii="Courier New" w:hAnsi="Courier New" w:hint="default"/>
      </w:rPr>
    </w:lvl>
    <w:lvl w:ilvl="5" w:tplc="7B0AB592">
      <w:start w:val="1"/>
      <w:numFmt w:val="bullet"/>
      <w:lvlText w:val=""/>
      <w:lvlJc w:val="left"/>
      <w:pPr>
        <w:ind w:left="4320" w:hanging="360"/>
      </w:pPr>
      <w:rPr>
        <w:rFonts w:ascii="Wingdings" w:hAnsi="Wingdings" w:hint="default"/>
      </w:rPr>
    </w:lvl>
    <w:lvl w:ilvl="6" w:tplc="314458F6">
      <w:start w:val="1"/>
      <w:numFmt w:val="bullet"/>
      <w:lvlText w:val=""/>
      <w:lvlJc w:val="left"/>
      <w:pPr>
        <w:ind w:left="5040" w:hanging="360"/>
      </w:pPr>
      <w:rPr>
        <w:rFonts w:ascii="Symbol" w:hAnsi="Symbol" w:hint="default"/>
      </w:rPr>
    </w:lvl>
    <w:lvl w:ilvl="7" w:tplc="57FCBF70">
      <w:start w:val="1"/>
      <w:numFmt w:val="bullet"/>
      <w:lvlText w:val="o"/>
      <w:lvlJc w:val="left"/>
      <w:pPr>
        <w:ind w:left="5760" w:hanging="360"/>
      </w:pPr>
      <w:rPr>
        <w:rFonts w:ascii="Courier New" w:hAnsi="Courier New" w:hint="default"/>
      </w:rPr>
    </w:lvl>
    <w:lvl w:ilvl="8" w:tplc="CB6ECDE2">
      <w:start w:val="1"/>
      <w:numFmt w:val="bullet"/>
      <w:lvlText w:val=""/>
      <w:lvlJc w:val="left"/>
      <w:pPr>
        <w:ind w:left="6480" w:hanging="360"/>
      </w:pPr>
      <w:rPr>
        <w:rFonts w:ascii="Wingdings" w:hAnsi="Wingdings" w:hint="default"/>
      </w:rPr>
    </w:lvl>
  </w:abstractNum>
  <w:abstractNum w:abstractNumId="13" w15:restartNumberingAfterBreak="0">
    <w:nsid w:val="24E23556"/>
    <w:multiLevelType w:val="hybridMultilevel"/>
    <w:tmpl w:val="C2048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BE7AD5"/>
    <w:multiLevelType w:val="multilevel"/>
    <w:tmpl w:val="00620C28"/>
    <w:styleLink w:val="Style2"/>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6FA0293"/>
    <w:multiLevelType w:val="hybridMultilevel"/>
    <w:tmpl w:val="F72CF9D4"/>
    <w:lvl w:ilvl="0" w:tplc="E4A4E9DA">
      <w:start w:val="1"/>
      <w:numFmt w:val="bullet"/>
      <w:lvlText w:val="·"/>
      <w:lvlJc w:val="left"/>
      <w:pPr>
        <w:ind w:left="720" w:hanging="360"/>
      </w:pPr>
      <w:rPr>
        <w:rFonts w:ascii="Symbol" w:hAnsi="Symbol" w:hint="default"/>
      </w:rPr>
    </w:lvl>
    <w:lvl w:ilvl="1" w:tplc="072213CC">
      <w:start w:val="1"/>
      <w:numFmt w:val="bullet"/>
      <w:lvlText w:val="o"/>
      <w:lvlJc w:val="left"/>
      <w:pPr>
        <w:ind w:left="1440" w:hanging="360"/>
      </w:pPr>
      <w:rPr>
        <w:rFonts w:ascii="Courier New" w:hAnsi="Courier New" w:hint="default"/>
      </w:rPr>
    </w:lvl>
    <w:lvl w:ilvl="2" w:tplc="F528C034">
      <w:start w:val="1"/>
      <w:numFmt w:val="bullet"/>
      <w:lvlText w:val=""/>
      <w:lvlJc w:val="left"/>
      <w:pPr>
        <w:ind w:left="2160" w:hanging="360"/>
      </w:pPr>
      <w:rPr>
        <w:rFonts w:ascii="Wingdings" w:hAnsi="Wingdings" w:hint="default"/>
      </w:rPr>
    </w:lvl>
    <w:lvl w:ilvl="3" w:tplc="FD2C2C7E">
      <w:start w:val="1"/>
      <w:numFmt w:val="bullet"/>
      <w:lvlText w:val=""/>
      <w:lvlJc w:val="left"/>
      <w:pPr>
        <w:ind w:left="2880" w:hanging="360"/>
      </w:pPr>
      <w:rPr>
        <w:rFonts w:ascii="Symbol" w:hAnsi="Symbol" w:hint="default"/>
      </w:rPr>
    </w:lvl>
    <w:lvl w:ilvl="4" w:tplc="3102A248">
      <w:start w:val="1"/>
      <w:numFmt w:val="bullet"/>
      <w:lvlText w:val="o"/>
      <w:lvlJc w:val="left"/>
      <w:pPr>
        <w:ind w:left="3600" w:hanging="360"/>
      </w:pPr>
      <w:rPr>
        <w:rFonts w:ascii="Courier New" w:hAnsi="Courier New" w:hint="default"/>
      </w:rPr>
    </w:lvl>
    <w:lvl w:ilvl="5" w:tplc="289EAA72">
      <w:start w:val="1"/>
      <w:numFmt w:val="bullet"/>
      <w:lvlText w:val=""/>
      <w:lvlJc w:val="left"/>
      <w:pPr>
        <w:ind w:left="4320" w:hanging="360"/>
      </w:pPr>
      <w:rPr>
        <w:rFonts w:ascii="Wingdings" w:hAnsi="Wingdings" w:hint="default"/>
      </w:rPr>
    </w:lvl>
    <w:lvl w:ilvl="6" w:tplc="4446AD78">
      <w:start w:val="1"/>
      <w:numFmt w:val="bullet"/>
      <w:lvlText w:val=""/>
      <w:lvlJc w:val="left"/>
      <w:pPr>
        <w:ind w:left="5040" w:hanging="360"/>
      </w:pPr>
      <w:rPr>
        <w:rFonts w:ascii="Symbol" w:hAnsi="Symbol" w:hint="default"/>
      </w:rPr>
    </w:lvl>
    <w:lvl w:ilvl="7" w:tplc="80B42080">
      <w:start w:val="1"/>
      <w:numFmt w:val="bullet"/>
      <w:lvlText w:val="o"/>
      <w:lvlJc w:val="left"/>
      <w:pPr>
        <w:ind w:left="5760" w:hanging="360"/>
      </w:pPr>
      <w:rPr>
        <w:rFonts w:ascii="Courier New" w:hAnsi="Courier New" w:hint="default"/>
      </w:rPr>
    </w:lvl>
    <w:lvl w:ilvl="8" w:tplc="375879EE">
      <w:start w:val="1"/>
      <w:numFmt w:val="bullet"/>
      <w:lvlText w:val=""/>
      <w:lvlJc w:val="left"/>
      <w:pPr>
        <w:ind w:left="6480" w:hanging="360"/>
      </w:pPr>
      <w:rPr>
        <w:rFonts w:ascii="Wingdings" w:hAnsi="Wingdings" w:hint="default"/>
      </w:rPr>
    </w:lvl>
  </w:abstractNum>
  <w:abstractNum w:abstractNumId="16" w15:restartNumberingAfterBreak="0">
    <w:nsid w:val="289B7AB9"/>
    <w:multiLevelType w:val="hybridMultilevel"/>
    <w:tmpl w:val="CD28238E"/>
    <w:lvl w:ilvl="0" w:tplc="7F38E4CA">
      <w:start w:val="1"/>
      <w:numFmt w:val="bullet"/>
      <w:lvlText w:val=""/>
      <w:lvlJc w:val="left"/>
      <w:pPr>
        <w:ind w:left="720" w:hanging="360"/>
      </w:pPr>
      <w:rPr>
        <w:rFonts w:ascii="Symbol" w:hAnsi="Symbol" w:hint="default"/>
      </w:rPr>
    </w:lvl>
    <w:lvl w:ilvl="1" w:tplc="A470E65A">
      <w:start w:val="1"/>
      <w:numFmt w:val="bullet"/>
      <w:lvlText w:val="o"/>
      <w:lvlJc w:val="left"/>
      <w:pPr>
        <w:ind w:left="1440" w:hanging="360"/>
      </w:pPr>
      <w:rPr>
        <w:rFonts w:ascii="Courier New" w:hAnsi="Courier New" w:hint="default"/>
      </w:rPr>
    </w:lvl>
    <w:lvl w:ilvl="2" w:tplc="AB16EBF4">
      <w:start w:val="1"/>
      <w:numFmt w:val="bullet"/>
      <w:lvlText w:val=""/>
      <w:lvlJc w:val="left"/>
      <w:pPr>
        <w:ind w:left="2160" w:hanging="360"/>
      </w:pPr>
      <w:rPr>
        <w:rFonts w:ascii="Wingdings" w:hAnsi="Wingdings" w:hint="default"/>
      </w:rPr>
    </w:lvl>
    <w:lvl w:ilvl="3" w:tplc="903A958C">
      <w:start w:val="1"/>
      <w:numFmt w:val="bullet"/>
      <w:lvlText w:val=""/>
      <w:lvlJc w:val="left"/>
      <w:pPr>
        <w:ind w:left="2880" w:hanging="360"/>
      </w:pPr>
      <w:rPr>
        <w:rFonts w:ascii="Symbol" w:hAnsi="Symbol" w:hint="default"/>
      </w:rPr>
    </w:lvl>
    <w:lvl w:ilvl="4" w:tplc="B5A05898">
      <w:start w:val="1"/>
      <w:numFmt w:val="bullet"/>
      <w:lvlText w:val="o"/>
      <w:lvlJc w:val="left"/>
      <w:pPr>
        <w:ind w:left="3600" w:hanging="360"/>
      </w:pPr>
      <w:rPr>
        <w:rFonts w:ascii="Courier New" w:hAnsi="Courier New" w:hint="default"/>
      </w:rPr>
    </w:lvl>
    <w:lvl w:ilvl="5" w:tplc="13425144">
      <w:start w:val="1"/>
      <w:numFmt w:val="bullet"/>
      <w:lvlText w:val=""/>
      <w:lvlJc w:val="left"/>
      <w:pPr>
        <w:ind w:left="4320" w:hanging="360"/>
      </w:pPr>
      <w:rPr>
        <w:rFonts w:ascii="Wingdings" w:hAnsi="Wingdings" w:hint="default"/>
      </w:rPr>
    </w:lvl>
    <w:lvl w:ilvl="6" w:tplc="2D8EFB58">
      <w:start w:val="1"/>
      <w:numFmt w:val="bullet"/>
      <w:lvlText w:val=""/>
      <w:lvlJc w:val="left"/>
      <w:pPr>
        <w:ind w:left="5040" w:hanging="360"/>
      </w:pPr>
      <w:rPr>
        <w:rFonts w:ascii="Symbol" w:hAnsi="Symbol" w:hint="default"/>
      </w:rPr>
    </w:lvl>
    <w:lvl w:ilvl="7" w:tplc="15E09624">
      <w:start w:val="1"/>
      <w:numFmt w:val="bullet"/>
      <w:lvlText w:val="o"/>
      <w:lvlJc w:val="left"/>
      <w:pPr>
        <w:ind w:left="5760" w:hanging="360"/>
      </w:pPr>
      <w:rPr>
        <w:rFonts w:ascii="Courier New" w:hAnsi="Courier New" w:hint="default"/>
      </w:rPr>
    </w:lvl>
    <w:lvl w:ilvl="8" w:tplc="640A2F08">
      <w:start w:val="1"/>
      <w:numFmt w:val="bullet"/>
      <w:lvlText w:val=""/>
      <w:lvlJc w:val="left"/>
      <w:pPr>
        <w:ind w:left="6480" w:hanging="360"/>
      </w:pPr>
      <w:rPr>
        <w:rFonts w:ascii="Wingdings" w:hAnsi="Wingdings" w:hint="default"/>
      </w:rPr>
    </w:lvl>
  </w:abstractNum>
  <w:abstractNum w:abstractNumId="17" w15:restartNumberingAfterBreak="0">
    <w:nsid w:val="292C2562"/>
    <w:multiLevelType w:val="hybridMultilevel"/>
    <w:tmpl w:val="B4F23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CE0CF1"/>
    <w:multiLevelType w:val="hybridMultilevel"/>
    <w:tmpl w:val="415A86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AA5767"/>
    <w:multiLevelType w:val="hybridMultilevel"/>
    <w:tmpl w:val="81A4FC0C"/>
    <w:lvl w:ilvl="0" w:tplc="20162C8A">
      <w:start w:val="1"/>
      <w:numFmt w:val="bullet"/>
      <w:lvlText w:val="·"/>
      <w:lvlJc w:val="left"/>
      <w:pPr>
        <w:ind w:left="720" w:hanging="360"/>
      </w:pPr>
      <w:rPr>
        <w:rFonts w:ascii="Symbol" w:hAnsi="Symbol" w:hint="default"/>
      </w:rPr>
    </w:lvl>
    <w:lvl w:ilvl="1" w:tplc="EF96D8E0">
      <w:start w:val="1"/>
      <w:numFmt w:val="bullet"/>
      <w:lvlText w:val="o"/>
      <w:lvlJc w:val="left"/>
      <w:pPr>
        <w:ind w:left="1440" w:hanging="360"/>
      </w:pPr>
      <w:rPr>
        <w:rFonts w:ascii="Courier New" w:hAnsi="Courier New" w:hint="default"/>
      </w:rPr>
    </w:lvl>
    <w:lvl w:ilvl="2" w:tplc="9E7EB83C">
      <w:start w:val="1"/>
      <w:numFmt w:val="bullet"/>
      <w:lvlText w:val=""/>
      <w:lvlJc w:val="left"/>
      <w:pPr>
        <w:ind w:left="2160" w:hanging="360"/>
      </w:pPr>
      <w:rPr>
        <w:rFonts w:ascii="Wingdings" w:hAnsi="Wingdings" w:hint="default"/>
      </w:rPr>
    </w:lvl>
    <w:lvl w:ilvl="3" w:tplc="7E9A643E">
      <w:start w:val="1"/>
      <w:numFmt w:val="bullet"/>
      <w:lvlText w:val=""/>
      <w:lvlJc w:val="left"/>
      <w:pPr>
        <w:ind w:left="2880" w:hanging="360"/>
      </w:pPr>
      <w:rPr>
        <w:rFonts w:ascii="Symbol" w:hAnsi="Symbol" w:hint="default"/>
      </w:rPr>
    </w:lvl>
    <w:lvl w:ilvl="4" w:tplc="FD52E724">
      <w:start w:val="1"/>
      <w:numFmt w:val="bullet"/>
      <w:lvlText w:val="o"/>
      <w:lvlJc w:val="left"/>
      <w:pPr>
        <w:ind w:left="3600" w:hanging="360"/>
      </w:pPr>
      <w:rPr>
        <w:rFonts w:ascii="Courier New" w:hAnsi="Courier New" w:hint="default"/>
      </w:rPr>
    </w:lvl>
    <w:lvl w:ilvl="5" w:tplc="07B03D14">
      <w:start w:val="1"/>
      <w:numFmt w:val="bullet"/>
      <w:lvlText w:val=""/>
      <w:lvlJc w:val="left"/>
      <w:pPr>
        <w:ind w:left="4320" w:hanging="360"/>
      </w:pPr>
      <w:rPr>
        <w:rFonts w:ascii="Wingdings" w:hAnsi="Wingdings" w:hint="default"/>
      </w:rPr>
    </w:lvl>
    <w:lvl w:ilvl="6" w:tplc="7DAA6A4C">
      <w:start w:val="1"/>
      <w:numFmt w:val="bullet"/>
      <w:lvlText w:val=""/>
      <w:lvlJc w:val="left"/>
      <w:pPr>
        <w:ind w:left="5040" w:hanging="360"/>
      </w:pPr>
      <w:rPr>
        <w:rFonts w:ascii="Symbol" w:hAnsi="Symbol" w:hint="default"/>
      </w:rPr>
    </w:lvl>
    <w:lvl w:ilvl="7" w:tplc="5A82AA48">
      <w:start w:val="1"/>
      <w:numFmt w:val="bullet"/>
      <w:lvlText w:val="o"/>
      <w:lvlJc w:val="left"/>
      <w:pPr>
        <w:ind w:left="5760" w:hanging="360"/>
      </w:pPr>
      <w:rPr>
        <w:rFonts w:ascii="Courier New" w:hAnsi="Courier New" w:hint="default"/>
      </w:rPr>
    </w:lvl>
    <w:lvl w:ilvl="8" w:tplc="3C561574">
      <w:start w:val="1"/>
      <w:numFmt w:val="bullet"/>
      <w:lvlText w:val=""/>
      <w:lvlJc w:val="left"/>
      <w:pPr>
        <w:ind w:left="6480" w:hanging="360"/>
      </w:pPr>
      <w:rPr>
        <w:rFonts w:ascii="Wingdings" w:hAnsi="Wingdings" w:hint="default"/>
      </w:rPr>
    </w:lvl>
  </w:abstractNum>
  <w:abstractNum w:abstractNumId="20" w15:restartNumberingAfterBreak="0">
    <w:nsid w:val="2F4808C3"/>
    <w:multiLevelType w:val="multilevel"/>
    <w:tmpl w:val="A92C70AE"/>
    <w:lvl w:ilvl="0">
      <w:start w:val="1"/>
      <w:numFmt w:val="none"/>
      <w:lvlText w:val=""/>
      <w:lvlJc w:val="left"/>
      <w:pPr>
        <w:ind w:left="0" w:firstLine="0"/>
      </w:pPr>
      <w:rPr>
        <w:rFonts w:hint="default"/>
      </w:rPr>
    </w:lvl>
    <w:lvl w:ilvl="1">
      <w:start w:val="1"/>
      <w:numFmt w:val="none"/>
      <w:isLgl/>
      <w:lvlText w:val=""/>
      <w:lvlJc w:val="left"/>
      <w:pPr>
        <w:ind w:left="0" w:firstLine="0"/>
      </w:pPr>
      <w:rPr>
        <w:rFonts w:hint="default"/>
      </w:rPr>
    </w:lvl>
    <w:lvl w:ilvl="2">
      <w:start w:val="1"/>
      <w:numFmt w:val="none"/>
      <w:lvlText w:val=""/>
      <w:lvlJc w:val="left"/>
      <w:pPr>
        <w:ind w:left="720" w:hanging="432"/>
      </w:pPr>
      <w:rPr>
        <w:rFonts w:hint="default"/>
      </w:rPr>
    </w:lvl>
    <w:lvl w:ilvl="3">
      <w:start w:val="1"/>
      <w:numFmt w:val="none"/>
      <w:lvlText w:val=""/>
      <w:lvlJc w:val="right"/>
      <w:pPr>
        <w:ind w:left="864" w:hanging="144"/>
      </w:pPr>
      <w:rPr>
        <w:rFonts w:hint="default"/>
      </w:rPr>
    </w:lvl>
    <w:lvl w:ilvl="4">
      <w:start w:val="1"/>
      <w:numFmt w:val="none"/>
      <w:lvlText w:val=""/>
      <w:lvlJc w:val="left"/>
      <w:pPr>
        <w:ind w:left="1008" w:hanging="432"/>
      </w:pPr>
      <w:rPr>
        <w:rFonts w:hint="default"/>
      </w:rPr>
    </w:lvl>
    <w:lvl w:ilvl="5">
      <w:start w:val="1"/>
      <w:numFmt w:val="none"/>
      <w:pStyle w:val="Heading6"/>
      <w:lvlText w:val=""/>
      <w:lvlJc w:val="left"/>
      <w:pPr>
        <w:ind w:left="1152" w:hanging="432"/>
      </w:pPr>
      <w:rPr>
        <w:rFonts w:hint="default"/>
      </w:rPr>
    </w:lvl>
    <w:lvl w:ilvl="6">
      <w:start w:val="1"/>
      <w:numFmt w:val="none"/>
      <w:pStyle w:val="Heading7"/>
      <w:lvlText w:val=""/>
      <w:lvlJc w:val="right"/>
      <w:pPr>
        <w:ind w:left="1296" w:hanging="288"/>
      </w:pPr>
      <w:rPr>
        <w:rFonts w:hint="default"/>
      </w:rPr>
    </w:lvl>
    <w:lvl w:ilvl="7">
      <w:start w:val="1"/>
      <w:numFmt w:val="none"/>
      <w:pStyle w:val="Heading8"/>
      <w:lvlText w:val=""/>
      <w:lvlJc w:val="left"/>
      <w:pPr>
        <w:ind w:left="1440" w:hanging="432"/>
      </w:pPr>
      <w:rPr>
        <w:rFonts w:hint="default"/>
      </w:rPr>
    </w:lvl>
    <w:lvl w:ilvl="8">
      <w:start w:val="1"/>
      <w:numFmt w:val="none"/>
      <w:lvlText w:val=""/>
      <w:lvlJc w:val="right"/>
      <w:pPr>
        <w:ind w:left="1584" w:hanging="144"/>
      </w:pPr>
      <w:rPr>
        <w:rFonts w:hint="default"/>
      </w:rPr>
    </w:lvl>
  </w:abstractNum>
  <w:abstractNum w:abstractNumId="21" w15:restartNumberingAfterBreak="0">
    <w:nsid w:val="2F562BE3"/>
    <w:multiLevelType w:val="hybridMultilevel"/>
    <w:tmpl w:val="9F54CA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0084E96"/>
    <w:multiLevelType w:val="hybridMultilevel"/>
    <w:tmpl w:val="3BD2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0962A5A"/>
    <w:multiLevelType w:val="hybridMultilevel"/>
    <w:tmpl w:val="CEDAF614"/>
    <w:lvl w:ilvl="0" w:tplc="1AC20E7C">
      <w:start w:val="1"/>
      <w:numFmt w:val="bullet"/>
      <w:lvlText w:val="•"/>
      <w:lvlJc w:val="left"/>
      <w:pPr>
        <w:tabs>
          <w:tab w:val="num" w:pos="720"/>
        </w:tabs>
        <w:ind w:left="720" w:hanging="360"/>
      </w:pPr>
      <w:rPr>
        <w:rFonts w:ascii="Arial" w:hAnsi="Arial" w:hint="default"/>
      </w:rPr>
    </w:lvl>
    <w:lvl w:ilvl="1" w:tplc="2C147D20" w:tentative="1">
      <w:start w:val="1"/>
      <w:numFmt w:val="bullet"/>
      <w:lvlText w:val="•"/>
      <w:lvlJc w:val="left"/>
      <w:pPr>
        <w:tabs>
          <w:tab w:val="num" w:pos="1440"/>
        </w:tabs>
        <w:ind w:left="1440" w:hanging="360"/>
      </w:pPr>
      <w:rPr>
        <w:rFonts w:ascii="Arial" w:hAnsi="Arial" w:hint="default"/>
      </w:rPr>
    </w:lvl>
    <w:lvl w:ilvl="2" w:tplc="A538F0BC" w:tentative="1">
      <w:start w:val="1"/>
      <w:numFmt w:val="bullet"/>
      <w:lvlText w:val="•"/>
      <w:lvlJc w:val="left"/>
      <w:pPr>
        <w:tabs>
          <w:tab w:val="num" w:pos="2160"/>
        </w:tabs>
        <w:ind w:left="2160" w:hanging="360"/>
      </w:pPr>
      <w:rPr>
        <w:rFonts w:ascii="Arial" w:hAnsi="Arial" w:hint="default"/>
      </w:rPr>
    </w:lvl>
    <w:lvl w:ilvl="3" w:tplc="00481C02" w:tentative="1">
      <w:start w:val="1"/>
      <w:numFmt w:val="bullet"/>
      <w:lvlText w:val="•"/>
      <w:lvlJc w:val="left"/>
      <w:pPr>
        <w:tabs>
          <w:tab w:val="num" w:pos="2880"/>
        </w:tabs>
        <w:ind w:left="2880" w:hanging="360"/>
      </w:pPr>
      <w:rPr>
        <w:rFonts w:ascii="Arial" w:hAnsi="Arial" w:hint="default"/>
      </w:rPr>
    </w:lvl>
    <w:lvl w:ilvl="4" w:tplc="C1321B3E" w:tentative="1">
      <w:start w:val="1"/>
      <w:numFmt w:val="bullet"/>
      <w:lvlText w:val="•"/>
      <w:lvlJc w:val="left"/>
      <w:pPr>
        <w:tabs>
          <w:tab w:val="num" w:pos="3600"/>
        </w:tabs>
        <w:ind w:left="3600" w:hanging="360"/>
      </w:pPr>
      <w:rPr>
        <w:rFonts w:ascii="Arial" w:hAnsi="Arial" w:hint="default"/>
      </w:rPr>
    </w:lvl>
    <w:lvl w:ilvl="5" w:tplc="67C6A558" w:tentative="1">
      <w:start w:val="1"/>
      <w:numFmt w:val="bullet"/>
      <w:lvlText w:val="•"/>
      <w:lvlJc w:val="left"/>
      <w:pPr>
        <w:tabs>
          <w:tab w:val="num" w:pos="4320"/>
        </w:tabs>
        <w:ind w:left="4320" w:hanging="360"/>
      </w:pPr>
      <w:rPr>
        <w:rFonts w:ascii="Arial" w:hAnsi="Arial" w:hint="default"/>
      </w:rPr>
    </w:lvl>
    <w:lvl w:ilvl="6" w:tplc="BCB032A8" w:tentative="1">
      <w:start w:val="1"/>
      <w:numFmt w:val="bullet"/>
      <w:lvlText w:val="•"/>
      <w:lvlJc w:val="left"/>
      <w:pPr>
        <w:tabs>
          <w:tab w:val="num" w:pos="5040"/>
        </w:tabs>
        <w:ind w:left="5040" w:hanging="360"/>
      </w:pPr>
      <w:rPr>
        <w:rFonts w:ascii="Arial" w:hAnsi="Arial" w:hint="default"/>
      </w:rPr>
    </w:lvl>
    <w:lvl w:ilvl="7" w:tplc="A27A8F0A" w:tentative="1">
      <w:start w:val="1"/>
      <w:numFmt w:val="bullet"/>
      <w:lvlText w:val="•"/>
      <w:lvlJc w:val="left"/>
      <w:pPr>
        <w:tabs>
          <w:tab w:val="num" w:pos="5760"/>
        </w:tabs>
        <w:ind w:left="5760" w:hanging="360"/>
      </w:pPr>
      <w:rPr>
        <w:rFonts w:ascii="Arial" w:hAnsi="Arial" w:hint="default"/>
      </w:rPr>
    </w:lvl>
    <w:lvl w:ilvl="8" w:tplc="05F047C6"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2A471DF"/>
    <w:multiLevelType w:val="hybridMultilevel"/>
    <w:tmpl w:val="A1C0AAF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32A4846D"/>
    <w:multiLevelType w:val="hybridMultilevel"/>
    <w:tmpl w:val="03C4E17E"/>
    <w:lvl w:ilvl="0" w:tplc="1B8E6EF6">
      <w:start w:val="1"/>
      <w:numFmt w:val="bullet"/>
      <w:lvlText w:val=""/>
      <w:lvlJc w:val="left"/>
      <w:pPr>
        <w:ind w:left="720" w:hanging="360"/>
      </w:pPr>
      <w:rPr>
        <w:rFonts w:ascii="Symbol" w:hAnsi="Symbol" w:hint="default"/>
      </w:rPr>
    </w:lvl>
    <w:lvl w:ilvl="1" w:tplc="2E168C4C">
      <w:start w:val="1"/>
      <w:numFmt w:val="bullet"/>
      <w:lvlText w:val="o"/>
      <w:lvlJc w:val="left"/>
      <w:pPr>
        <w:ind w:left="1440" w:hanging="360"/>
      </w:pPr>
      <w:rPr>
        <w:rFonts w:ascii="Courier New" w:hAnsi="Courier New" w:hint="default"/>
      </w:rPr>
    </w:lvl>
    <w:lvl w:ilvl="2" w:tplc="B7304B0E">
      <w:start w:val="1"/>
      <w:numFmt w:val="bullet"/>
      <w:lvlText w:val=""/>
      <w:lvlJc w:val="left"/>
      <w:pPr>
        <w:ind w:left="2160" w:hanging="360"/>
      </w:pPr>
      <w:rPr>
        <w:rFonts w:ascii="Wingdings" w:hAnsi="Wingdings" w:hint="default"/>
      </w:rPr>
    </w:lvl>
    <w:lvl w:ilvl="3" w:tplc="A6BAD28E">
      <w:start w:val="1"/>
      <w:numFmt w:val="bullet"/>
      <w:lvlText w:val=""/>
      <w:lvlJc w:val="left"/>
      <w:pPr>
        <w:ind w:left="2880" w:hanging="360"/>
      </w:pPr>
      <w:rPr>
        <w:rFonts w:ascii="Symbol" w:hAnsi="Symbol" w:hint="default"/>
      </w:rPr>
    </w:lvl>
    <w:lvl w:ilvl="4" w:tplc="1F4E7D14">
      <w:start w:val="1"/>
      <w:numFmt w:val="bullet"/>
      <w:lvlText w:val="o"/>
      <w:lvlJc w:val="left"/>
      <w:pPr>
        <w:ind w:left="3600" w:hanging="360"/>
      </w:pPr>
      <w:rPr>
        <w:rFonts w:ascii="Courier New" w:hAnsi="Courier New" w:hint="default"/>
      </w:rPr>
    </w:lvl>
    <w:lvl w:ilvl="5" w:tplc="DD2EAC3A">
      <w:start w:val="1"/>
      <w:numFmt w:val="bullet"/>
      <w:lvlText w:val=""/>
      <w:lvlJc w:val="left"/>
      <w:pPr>
        <w:ind w:left="4320" w:hanging="360"/>
      </w:pPr>
      <w:rPr>
        <w:rFonts w:ascii="Wingdings" w:hAnsi="Wingdings" w:hint="default"/>
      </w:rPr>
    </w:lvl>
    <w:lvl w:ilvl="6" w:tplc="A4E09F54">
      <w:start w:val="1"/>
      <w:numFmt w:val="bullet"/>
      <w:lvlText w:val=""/>
      <w:lvlJc w:val="left"/>
      <w:pPr>
        <w:ind w:left="5040" w:hanging="360"/>
      </w:pPr>
      <w:rPr>
        <w:rFonts w:ascii="Symbol" w:hAnsi="Symbol" w:hint="default"/>
      </w:rPr>
    </w:lvl>
    <w:lvl w:ilvl="7" w:tplc="D9B48EB8">
      <w:start w:val="1"/>
      <w:numFmt w:val="bullet"/>
      <w:lvlText w:val="o"/>
      <w:lvlJc w:val="left"/>
      <w:pPr>
        <w:ind w:left="5760" w:hanging="360"/>
      </w:pPr>
      <w:rPr>
        <w:rFonts w:ascii="Courier New" w:hAnsi="Courier New" w:hint="default"/>
      </w:rPr>
    </w:lvl>
    <w:lvl w:ilvl="8" w:tplc="B66028F8">
      <w:start w:val="1"/>
      <w:numFmt w:val="bullet"/>
      <w:lvlText w:val=""/>
      <w:lvlJc w:val="left"/>
      <w:pPr>
        <w:ind w:left="6480" w:hanging="360"/>
      </w:pPr>
      <w:rPr>
        <w:rFonts w:ascii="Wingdings" w:hAnsi="Wingdings" w:hint="default"/>
      </w:rPr>
    </w:lvl>
  </w:abstractNum>
  <w:abstractNum w:abstractNumId="26" w15:restartNumberingAfterBreak="0">
    <w:nsid w:val="37481569"/>
    <w:multiLevelType w:val="hybridMultilevel"/>
    <w:tmpl w:val="340C1912"/>
    <w:lvl w:ilvl="0" w:tplc="05B0A51C">
      <w:start w:val="1"/>
      <w:numFmt w:val="bullet"/>
      <w:lvlText w:val="·"/>
      <w:lvlJc w:val="left"/>
      <w:pPr>
        <w:ind w:left="720" w:hanging="360"/>
      </w:pPr>
      <w:rPr>
        <w:rFonts w:ascii="Symbol" w:hAnsi="Symbol" w:hint="default"/>
      </w:rPr>
    </w:lvl>
    <w:lvl w:ilvl="1" w:tplc="A17C9B0C">
      <w:start w:val="1"/>
      <w:numFmt w:val="bullet"/>
      <w:lvlText w:val="o"/>
      <w:lvlJc w:val="left"/>
      <w:pPr>
        <w:ind w:left="1440" w:hanging="360"/>
      </w:pPr>
      <w:rPr>
        <w:rFonts w:ascii="Courier New" w:hAnsi="Courier New" w:hint="default"/>
      </w:rPr>
    </w:lvl>
    <w:lvl w:ilvl="2" w:tplc="882A509C">
      <w:start w:val="1"/>
      <w:numFmt w:val="bullet"/>
      <w:lvlText w:val=""/>
      <w:lvlJc w:val="left"/>
      <w:pPr>
        <w:ind w:left="2160" w:hanging="360"/>
      </w:pPr>
      <w:rPr>
        <w:rFonts w:ascii="Wingdings" w:hAnsi="Wingdings" w:hint="default"/>
      </w:rPr>
    </w:lvl>
    <w:lvl w:ilvl="3" w:tplc="F32C7FBA">
      <w:start w:val="1"/>
      <w:numFmt w:val="bullet"/>
      <w:lvlText w:val=""/>
      <w:lvlJc w:val="left"/>
      <w:pPr>
        <w:ind w:left="2880" w:hanging="360"/>
      </w:pPr>
      <w:rPr>
        <w:rFonts w:ascii="Symbol" w:hAnsi="Symbol" w:hint="default"/>
      </w:rPr>
    </w:lvl>
    <w:lvl w:ilvl="4" w:tplc="653886E4">
      <w:start w:val="1"/>
      <w:numFmt w:val="bullet"/>
      <w:lvlText w:val="o"/>
      <w:lvlJc w:val="left"/>
      <w:pPr>
        <w:ind w:left="3600" w:hanging="360"/>
      </w:pPr>
      <w:rPr>
        <w:rFonts w:ascii="Courier New" w:hAnsi="Courier New" w:hint="default"/>
      </w:rPr>
    </w:lvl>
    <w:lvl w:ilvl="5" w:tplc="672C6B4A">
      <w:start w:val="1"/>
      <w:numFmt w:val="bullet"/>
      <w:lvlText w:val=""/>
      <w:lvlJc w:val="left"/>
      <w:pPr>
        <w:ind w:left="4320" w:hanging="360"/>
      </w:pPr>
      <w:rPr>
        <w:rFonts w:ascii="Wingdings" w:hAnsi="Wingdings" w:hint="default"/>
      </w:rPr>
    </w:lvl>
    <w:lvl w:ilvl="6" w:tplc="5B44D032">
      <w:start w:val="1"/>
      <w:numFmt w:val="bullet"/>
      <w:lvlText w:val=""/>
      <w:lvlJc w:val="left"/>
      <w:pPr>
        <w:ind w:left="5040" w:hanging="360"/>
      </w:pPr>
      <w:rPr>
        <w:rFonts w:ascii="Symbol" w:hAnsi="Symbol" w:hint="default"/>
      </w:rPr>
    </w:lvl>
    <w:lvl w:ilvl="7" w:tplc="85EAE474">
      <w:start w:val="1"/>
      <w:numFmt w:val="bullet"/>
      <w:lvlText w:val="o"/>
      <w:lvlJc w:val="left"/>
      <w:pPr>
        <w:ind w:left="5760" w:hanging="360"/>
      </w:pPr>
      <w:rPr>
        <w:rFonts w:ascii="Courier New" w:hAnsi="Courier New" w:hint="default"/>
      </w:rPr>
    </w:lvl>
    <w:lvl w:ilvl="8" w:tplc="C12436E4">
      <w:start w:val="1"/>
      <w:numFmt w:val="bullet"/>
      <w:lvlText w:val=""/>
      <w:lvlJc w:val="left"/>
      <w:pPr>
        <w:ind w:left="6480" w:hanging="360"/>
      </w:pPr>
      <w:rPr>
        <w:rFonts w:ascii="Wingdings" w:hAnsi="Wingdings" w:hint="default"/>
      </w:rPr>
    </w:lvl>
  </w:abstractNum>
  <w:abstractNum w:abstractNumId="27" w15:restartNumberingAfterBreak="0">
    <w:nsid w:val="3875122D"/>
    <w:multiLevelType w:val="hybridMultilevel"/>
    <w:tmpl w:val="01CAF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BD341AF"/>
    <w:multiLevelType w:val="hybridMultilevel"/>
    <w:tmpl w:val="5614BC0C"/>
    <w:lvl w:ilvl="0" w:tplc="DAE413A4">
      <w:start w:val="1"/>
      <w:numFmt w:val="bullet"/>
      <w:lvlText w:val="·"/>
      <w:lvlJc w:val="left"/>
      <w:pPr>
        <w:ind w:left="720" w:hanging="360"/>
      </w:pPr>
      <w:rPr>
        <w:rFonts w:ascii="Symbol" w:hAnsi="Symbol" w:hint="default"/>
      </w:rPr>
    </w:lvl>
    <w:lvl w:ilvl="1" w:tplc="D01672AE">
      <w:start w:val="1"/>
      <w:numFmt w:val="bullet"/>
      <w:lvlText w:val="o"/>
      <w:lvlJc w:val="left"/>
      <w:pPr>
        <w:ind w:left="1440" w:hanging="360"/>
      </w:pPr>
      <w:rPr>
        <w:rFonts w:ascii="&quot;Courier New&quot;" w:hAnsi="&quot;Courier New&quot;" w:hint="default"/>
      </w:rPr>
    </w:lvl>
    <w:lvl w:ilvl="2" w:tplc="FB569F9A">
      <w:start w:val="1"/>
      <w:numFmt w:val="bullet"/>
      <w:lvlText w:val=""/>
      <w:lvlJc w:val="left"/>
      <w:pPr>
        <w:ind w:left="2160" w:hanging="360"/>
      </w:pPr>
      <w:rPr>
        <w:rFonts w:ascii="Wingdings" w:hAnsi="Wingdings" w:hint="default"/>
      </w:rPr>
    </w:lvl>
    <w:lvl w:ilvl="3" w:tplc="7C369A92">
      <w:start w:val="1"/>
      <w:numFmt w:val="bullet"/>
      <w:lvlText w:val=""/>
      <w:lvlJc w:val="left"/>
      <w:pPr>
        <w:ind w:left="2880" w:hanging="360"/>
      </w:pPr>
      <w:rPr>
        <w:rFonts w:ascii="Symbol" w:hAnsi="Symbol" w:hint="default"/>
      </w:rPr>
    </w:lvl>
    <w:lvl w:ilvl="4" w:tplc="79A642A0">
      <w:start w:val="1"/>
      <w:numFmt w:val="bullet"/>
      <w:lvlText w:val="o"/>
      <w:lvlJc w:val="left"/>
      <w:pPr>
        <w:ind w:left="3600" w:hanging="360"/>
      </w:pPr>
      <w:rPr>
        <w:rFonts w:ascii="Courier New" w:hAnsi="Courier New" w:hint="default"/>
      </w:rPr>
    </w:lvl>
    <w:lvl w:ilvl="5" w:tplc="5558A1D2">
      <w:start w:val="1"/>
      <w:numFmt w:val="bullet"/>
      <w:lvlText w:val=""/>
      <w:lvlJc w:val="left"/>
      <w:pPr>
        <w:ind w:left="4320" w:hanging="360"/>
      </w:pPr>
      <w:rPr>
        <w:rFonts w:ascii="Wingdings" w:hAnsi="Wingdings" w:hint="default"/>
      </w:rPr>
    </w:lvl>
    <w:lvl w:ilvl="6" w:tplc="6902DCC4">
      <w:start w:val="1"/>
      <w:numFmt w:val="bullet"/>
      <w:lvlText w:val=""/>
      <w:lvlJc w:val="left"/>
      <w:pPr>
        <w:ind w:left="5040" w:hanging="360"/>
      </w:pPr>
      <w:rPr>
        <w:rFonts w:ascii="Symbol" w:hAnsi="Symbol" w:hint="default"/>
      </w:rPr>
    </w:lvl>
    <w:lvl w:ilvl="7" w:tplc="E0F49930">
      <w:start w:val="1"/>
      <w:numFmt w:val="bullet"/>
      <w:lvlText w:val="o"/>
      <w:lvlJc w:val="left"/>
      <w:pPr>
        <w:ind w:left="5760" w:hanging="360"/>
      </w:pPr>
      <w:rPr>
        <w:rFonts w:ascii="Courier New" w:hAnsi="Courier New" w:hint="default"/>
      </w:rPr>
    </w:lvl>
    <w:lvl w:ilvl="8" w:tplc="56E85CD0">
      <w:start w:val="1"/>
      <w:numFmt w:val="bullet"/>
      <w:lvlText w:val=""/>
      <w:lvlJc w:val="left"/>
      <w:pPr>
        <w:ind w:left="6480" w:hanging="360"/>
      </w:pPr>
      <w:rPr>
        <w:rFonts w:ascii="Wingdings" w:hAnsi="Wingdings" w:hint="default"/>
      </w:rPr>
    </w:lvl>
  </w:abstractNum>
  <w:abstractNum w:abstractNumId="29" w15:restartNumberingAfterBreak="0">
    <w:nsid w:val="40680A34"/>
    <w:multiLevelType w:val="hybridMultilevel"/>
    <w:tmpl w:val="439AF62E"/>
    <w:lvl w:ilvl="0" w:tplc="D77404C8">
      <w:start w:val="1"/>
      <w:numFmt w:val="bullet"/>
      <w:lvlText w:val="·"/>
      <w:lvlJc w:val="left"/>
      <w:pPr>
        <w:ind w:left="720" w:hanging="360"/>
      </w:pPr>
      <w:rPr>
        <w:rFonts w:ascii="Symbol" w:hAnsi="Symbol" w:hint="default"/>
      </w:rPr>
    </w:lvl>
    <w:lvl w:ilvl="1" w:tplc="C4FED10C">
      <w:start w:val="1"/>
      <w:numFmt w:val="bullet"/>
      <w:lvlText w:val="o"/>
      <w:lvlJc w:val="left"/>
      <w:pPr>
        <w:ind w:left="1440" w:hanging="360"/>
      </w:pPr>
      <w:rPr>
        <w:rFonts w:ascii="Courier New" w:hAnsi="Courier New" w:hint="default"/>
      </w:rPr>
    </w:lvl>
    <w:lvl w:ilvl="2" w:tplc="5726C084">
      <w:start w:val="1"/>
      <w:numFmt w:val="bullet"/>
      <w:lvlText w:val=""/>
      <w:lvlJc w:val="left"/>
      <w:pPr>
        <w:ind w:left="2160" w:hanging="360"/>
      </w:pPr>
      <w:rPr>
        <w:rFonts w:ascii="Wingdings" w:hAnsi="Wingdings" w:hint="default"/>
      </w:rPr>
    </w:lvl>
    <w:lvl w:ilvl="3" w:tplc="1980BB50">
      <w:start w:val="1"/>
      <w:numFmt w:val="bullet"/>
      <w:lvlText w:val=""/>
      <w:lvlJc w:val="left"/>
      <w:pPr>
        <w:ind w:left="2880" w:hanging="360"/>
      </w:pPr>
      <w:rPr>
        <w:rFonts w:ascii="Symbol" w:hAnsi="Symbol" w:hint="default"/>
      </w:rPr>
    </w:lvl>
    <w:lvl w:ilvl="4" w:tplc="940AC2F4">
      <w:start w:val="1"/>
      <w:numFmt w:val="bullet"/>
      <w:lvlText w:val="o"/>
      <w:lvlJc w:val="left"/>
      <w:pPr>
        <w:ind w:left="3600" w:hanging="360"/>
      </w:pPr>
      <w:rPr>
        <w:rFonts w:ascii="Courier New" w:hAnsi="Courier New" w:hint="default"/>
      </w:rPr>
    </w:lvl>
    <w:lvl w:ilvl="5" w:tplc="C5AE549C">
      <w:start w:val="1"/>
      <w:numFmt w:val="bullet"/>
      <w:lvlText w:val=""/>
      <w:lvlJc w:val="left"/>
      <w:pPr>
        <w:ind w:left="4320" w:hanging="360"/>
      </w:pPr>
      <w:rPr>
        <w:rFonts w:ascii="Wingdings" w:hAnsi="Wingdings" w:hint="default"/>
      </w:rPr>
    </w:lvl>
    <w:lvl w:ilvl="6" w:tplc="63AE8C6A">
      <w:start w:val="1"/>
      <w:numFmt w:val="bullet"/>
      <w:lvlText w:val=""/>
      <w:lvlJc w:val="left"/>
      <w:pPr>
        <w:ind w:left="5040" w:hanging="360"/>
      </w:pPr>
      <w:rPr>
        <w:rFonts w:ascii="Symbol" w:hAnsi="Symbol" w:hint="default"/>
      </w:rPr>
    </w:lvl>
    <w:lvl w:ilvl="7" w:tplc="5762CB26">
      <w:start w:val="1"/>
      <w:numFmt w:val="bullet"/>
      <w:lvlText w:val="o"/>
      <w:lvlJc w:val="left"/>
      <w:pPr>
        <w:ind w:left="5760" w:hanging="360"/>
      </w:pPr>
      <w:rPr>
        <w:rFonts w:ascii="Courier New" w:hAnsi="Courier New" w:hint="default"/>
      </w:rPr>
    </w:lvl>
    <w:lvl w:ilvl="8" w:tplc="0AF8306A">
      <w:start w:val="1"/>
      <w:numFmt w:val="bullet"/>
      <w:lvlText w:val=""/>
      <w:lvlJc w:val="left"/>
      <w:pPr>
        <w:ind w:left="6480" w:hanging="360"/>
      </w:pPr>
      <w:rPr>
        <w:rFonts w:ascii="Wingdings" w:hAnsi="Wingdings" w:hint="default"/>
      </w:rPr>
    </w:lvl>
  </w:abstractNum>
  <w:abstractNum w:abstractNumId="30" w15:restartNumberingAfterBreak="0">
    <w:nsid w:val="41E0760D"/>
    <w:multiLevelType w:val="multilevel"/>
    <w:tmpl w:val="76FC1148"/>
    <w:styleLink w:val="Bulletlist"/>
    <w:lvl w:ilvl="0">
      <w:start w:val="1"/>
      <w:numFmt w:val="bullet"/>
      <w:lvlText w:val=""/>
      <w:lvlJc w:val="left"/>
      <w:pPr>
        <w:ind w:left="360" w:hanging="360"/>
      </w:pPr>
      <w:rPr>
        <w:rFonts w:ascii="Symbol" w:hAnsi="Symbol" w:hint="default"/>
      </w:rPr>
    </w:lvl>
    <w:lvl w:ilvl="1">
      <w:start w:val="1"/>
      <w:numFmt w:val="bullet"/>
      <w:lvlText w:val=""/>
      <w:lvlJc w:val="left"/>
      <w:pPr>
        <w:tabs>
          <w:tab w:val="num" w:pos="1080"/>
        </w:tabs>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1" w15:restartNumberingAfterBreak="0">
    <w:nsid w:val="431545D5"/>
    <w:multiLevelType w:val="hybridMultilevel"/>
    <w:tmpl w:val="7C74EF9E"/>
    <w:lvl w:ilvl="0" w:tplc="396EA1B8">
      <w:start w:val="1"/>
      <w:numFmt w:val="bullet"/>
      <w:lvlText w:val=""/>
      <w:lvlJc w:val="left"/>
      <w:pPr>
        <w:ind w:left="720" w:hanging="360"/>
      </w:pPr>
      <w:rPr>
        <w:rFonts w:ascii="Symbol" w:hAnsi="Symbol" w:hint="default"/>
      </w:rPr>
    </w:lvl>
    <w:lvl w:ilvl="1" w:tplc="B63483D8">
      <w:start w:val="1"/>
      <w:numFmt w:val="bullet"/>
      <w:lvlText w:val=""/>
      <w:lvlJc w:val="left"/>
      <w:pPr>
        <w:ind w:left="1440" w:hanging="360"/>
      </w:pPr>
      <w:rPr>
        <w:rFonts w:ascii="Symbol" w:hAnsi="Symbol" w:hint="default"/>
      </w:rPr>
    </w:lvl>
    <w:lvl w:ilvl="2" w:tplc="83360C70">
      <w:start w:val="1"/>
      <w:numFmt w:val="bullet"/>
      <w:lvlText w:val=""/>
      <w:lvlJc w:val="left"/>
      <w:pPr>
        <w:ind w:left="2160" w:hanging="360"/>
      </w:pPr>
      <w:rPr>
        <w:rFonts w:ascii="Wingdings" w:hAnsi="Wingdings" w:hint="default"/>
      </w:rPr>
    </w:lvl>
    <w:lvl w:ilvl="3" w:tplc="9E36E480">
      <w:start w:val="1"/>
      <w:numFmt w:val="bullet"/>
      <w:lvlText w:val=""/>
      <w:lvlJc w:val="left"/>
      <w:pPr>
        <w:ind w:left="2880" w:hanging="360"/>
      </w:pPr>
      <w:rPr>
        <w:rFonts w:ascii="Symbol" w:hAnsi="Symbol" w:hint="default"/>
      </w:rPr>
    </w:lvl>
    <w:lvl w:ilvl="4" w:tplc="9C6451C0">
      <w:start w:val="1"/>
      <w:numFmt w:val="bullet"/>
      <w:lvlText w:val="o"/>
      <w:lvlJc w:val="left"/>
      <w:pPr>
        <w:ind w:left="3600" w:hanging="360"/>
      </w:pPr>
      <w:rPr>
        <w:rFonts w:ascii="Courier New" w:hAnsi="Courier New" w:hint="default"/>
      </w:rPr>
    </w:lvl>
    <w:lvl w:ilvl="5" w:tplc="A2CE3364">
      <w:start w:val="1"/>
      <w:numFmt w:val="bullet"/>
      <w:lvlText w:val=""/>
      <w:lvlJc w:val="left"/>
      <w:pPr>
        <w:ind w:left="4320" w:hanging="360"/>
      </w:pPr>
      <w:rPr>
        <w:rFonts w:ascii="Wingdings" w:hAnsi="Wingdings" w:hint="default"/>
      </w:rPr>
    </w:lvl>
    <w:lvl w:ilvl="6" w:tplc="CDBA13CA">
      <w:start w:val="1"/>
      <w:numFmt w:val="bullet"/>
      <w:lvlText w:val=""/>
      <w:lvlJc w:val="left"/>
      <w:pPr>
        <w:ind w:left="5040" w:hanging="360"/>
      </w:pPr>
      <w:rPr>
        <w:rFonts w:ascii="Symbol" w:hAnsi="Symbol" w:hint="default"/>
      </w:rPr>
    </w:lvl>
    <w:lvl w:ilvl="7" w:tplc="A4421968">
      <w:start w:val="1"/>
      <w:numFmt w:val="bullet"/>
      <w:lvlText w:val="o"/>
      <w:lvlJc w:val="left"/>
      <w:pPr>
        <w:ind w:left="5760" w:hanging="360"/>
      </w:pPr>
      <w:rPr>
        <w:rFonts w:ascii="Courier New" w:hAnsi="Courier New" w:hint="default"/>
      </w:rPr>
    </w:lvl>
    <w:lvl w:ilvl="8" w:tplc="EDD4A1E0">
      <w:start w:val="1"/>
      <w:numFmt w:val="bullet"/>
      <w:lvlText w:val=""/>
      <w:lvlJc w:val="left"/>
      <w:pPr>
        <w:ind w:left="6480" w:hanging="360"/>
      </w:pPr>
      <w:rPr>
        <w:rFonts w:ascii="Wingdings" w:hAnsi="Wingdings" w:hint="default"/>
      </w:rPr>
    </w:lvl>
  </w:abstractNum>
  <w:abstractNum w:abstractNumId="32" w15:restartNumberingAfterBreak="0">
    <w:nsid w:val="44036FD7"/>
    <w:multiLevelType w:val="hybridMultilevel"/>
    <w:tmpl w:val="D0722F9C"/>
    <w:lvl w:ilvl="0" w:tplc="F39C6ACA">
      <w:start w:val="1"/>
      <w:numFmt w:val="bullet"/>
      <w:lvlText w:val="·"/>
      <w:lvlJc w:val="left"/>
      <w:pPr>
        <w:ind w:left="720" w:hanging="360"/>
      </w:pPr>
      <w:rPr>
        <w:rFonts w:ascii="Symbol" w:hAnsi="Symbol" w:hint="default"/>
      </w:rPr>
    </w:lvl>
    <w:lvl w:ilvl="1" w:tplc="584E0CD2">
      <w:start w:val="1"/>
      <w:numFmt w:val="bullet"/>
      <w:lvlText w:val="o"/>
      <w:lvlJc w:val="left"/>
      <w:pPr>
        <w:ind w:left="1440" w:hanging="360"/>
      </w:pPr>
      <w:rPr>
        <w:rFonts w:ascii="Courier New" w:hAnsi="Courier New" w:hint="default"/>
      </w:rPr>
    </w:lvl>
    <w:lvl w:ilvl="2" w:tplc="3A40134A">
      <w:start w:val="1"/>
      <w:numFmt w:val="bullet"/>
      <w:lvlText w:val=""/>
      <w:lvlJc w:val="left"/>
      <w:pPr>
        <w:ind w:left="2160" w:hanging="360"/>
      </w:pPr>
      <w:rPr>
        <w:rFonts w:ascii="Wingdings" w:hAnsi="Wingdings" w:hint="default"/>
      </w:rPr>
    </w:lvl>
    <w:lvl w:ilvl="3" w:tplc="5A20D73C">
      <w:start w:val="1"/>
      <w:numFmt w:val="bullet"/>
      <w:lvlText w:val=""/>
      <w:lvlJc w:val="left"/>
      <w:pPr>
        <w:ind w:left="2880" w:hanging="360"/>
      </w:pPr>
      <w:rPr>
        <w:rFonts w:ascii="Symbol" w:hAnsi="Symbol" w:hint="default"/>
      </w:rPr>
    </w:lvl>
    <w:lvl w:ilvl="4" w:tplc="D584E9F6">
      <w:start w:val="1"/>
      <w:numFmt w:val="bullet"/>
      <w:lvlText w:val="o"/>
      <w:lvlJc w:val="left"/>
      <w:pPr>
        <w:ind w:left="3600" w:hanging="360"/>
      </w:pPr>
      <w:rPr>
        <w:rFonts w:ascii="Courier New" w:hAnsi="Courier New" w:hint="default"/>
      </w:rPr>
    </w:lvl>
    <w:lvl w:ilvl="5" w:tplc="47643334">
      <w:start w:val="1"/>
      <w:numFmt w:val="bullet"/>
      <w:lvlText w:val=""/>
      <w:lvlJc w:val="left"/>
      <w:pPr>
        <w:ind w:left="4320" w:hanging="360"/>
      </w:pPr>
      <w:rPr>
        <w:rFonts w:ascii="Wingdings" w:hAnsi="Wingdings" w:hint="default"/>
      </w:rPr>
    </w:lvl>
    <w:lvl w:ilvl="6" w:tplc="E1C61746">
      <w:start w:val="1"/>
      <w:numFmt w:val="bullet"/>
      <w:lvlText w:val=""/>
      <w:lvlJc w:val="left"/>
      <w:pPr>
        <w:ind w:left="5040" w:hanging="360"/>
      </w:pPr>
      <w:rPr>
        <w:rFonts w:ascii="Symbol" w:hAnsi="Symbol" w:hint="default"/>
      </w:rPr>
    </w:lvl>
    <w:lvl w:ilvl="7" w:tplc="2CD0A1C8">
      <w:start w:val="1"/>
      <w:numFmt w:val="bullet"/>
      <w:lvlText w:val="o"/>
      <w:lvlJc w:val="left"/>
      <w:pPr>
        <w:ind w:left="5760" w:hanging="360"/>
      </w:pPr>
      <w:rPr>
        <w:rFonts w:ascii="Courier New" w:hAnsi="Courier New" w:hint="default"/>
      </w:rPr>
    </w:lvl>
    <w:lvl w:ilvl="8" w:tplc="151049A2">
      <w:start w:val="1"/>
      <w:numFmt w:val="bullet"/>
      <w:lvlText w:val=""/>
      <w:lvlJc w:val="left"/>
      <w:pPr>
        <w:ind w:left="6480" w:hanging="360"/>
      </w:pPr>
      <w:rPr>
        <w:rFonts w:ascii="Wingdings" w:hAnsi="Wingdings" w:hint="default"/>
      </w:rPr>
    </w:lvl>
  </w:abstractNum>
  <w:abstractNum w:abstractNumId="33" w15:restartNumberingAfterBreak="0">
    <w:nsid w:val="4959216D"/>
    <w:multiLevelType w:val="hybridMultilevel"/>
    <w:tmpl w:val="FAF06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B251B61"/>
    <w:multiLevelType w:val="hybridMultilevel"/>
    <w:tmpl w:val="247C0E50"/>
    <w:lvl w:ilvl="0" w:tplc="DAE413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B71601F"/>
    <w:multiLevelType w:val="hybridMultilevel"/>
    <w:tmpl w:val="638A3A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21A77E5"/>
    <w:multiLevelType w:val="hybridMultilevel"/>
    <w:tmpl w:val="5E742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3773DA1"/>
    <w:multiLevelType w:val="multilevel"/>
    <w:tmpl w:val="EB1E9D48"/>
    <w:lvl w:ilvl="0">
      <w:start w:val="1"/>
      <w:numFmt w:val="bullet"/>
      <w:pStyle w:val="Bullets"/>
      <w:lvlText w:val=""/>
      <w:lvlJc w:val="left"/>
      <w:pPr>
        <w:ind w:left="72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440" w:hanging="360"/>
      </w:pPr>
      <w:rPr>
        <w:rFonts w:ascii="Symbol" w:hAnsi="Symbol"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Symbol" w:hAnsi="Symbol" w:hint="default"/>
      </w:rPr>
    </w:lvl>
    <w:lvl w:ilvl="6">
      <w:start w:val="1"/>
      <w:numFmt w:val="bullet"/>
      <w:lvlText w:val=""/>
      <w:lvlJc w:val="left"/>
      <w:pPr>
        <w:ind w:left="2880" w:hanging="360"/>
      </w:pPr>
      <w:rPr>
        <w:rFonts w:ascii="Symbol" w:hAnsi="Symbol"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38" w15:restartNumberingAfterBreak="0">
    <w:nsid w:val="550C7438"/>
    <w:multiLevelType w:val="hybridMultilevel"/>
    <w:tmpl w:val="9CC47C16"/>
    <w:lvl w:ilvl="0" w:tplc="D7EAC6DE">
      <w:start w:val="1"/>
      <w:numFmt w:val="bullet"/>
      <w:lvlText w:val="·"/>
      <w:lvlJc w:val="left"/>
      <w:pPr>
        <w:ind w:left="720" w:hanging="360"/>
      </w:pPr>
      <w:rPr>
        <w:rFonts w:ascii="Symbol" w:hAnsi="Symbol" w:hint="default"/>
      </w:rPr>
    </w:lvl>
    <w:lvl w:ilvl="1" w:tplc="A5764F9E">
      <w:start w:val="1"/>
      <w:numFmt w:val="bullet"/>
      <w:lvlText w:val="o"/>
      <w:lvlJc w:val="left"/>
      <w:pPr>
        <w:ind w:left="1440" w:hanging="360"/>
      </w:pPr>
      <w:rPr>
        <w:rFonts w:ascii="Courier New" w:hAnsi="Courier New" w:hint="default"/>
      </w:rPr>
    </w:lvl>
    <w:lvl w:ilvl="2" w:tplc="EFFE9FBE">
      <w:start w:val="1"/>
      <w:numFmt w:val="bullet"/>
      <w:lvlText w:val=""/>
      <w:lvlJc w:val="left"/>
      <w:pPr>
        <w:ind w:left="2160" w:hanging="360"/>
      </w:pPr>
      <w:rPr>
        <w:rFonts w:ascii="Wingdings" w:hAnsi="Wingdings" w:hint="default"/>
      </w:rPr>
    </w:lvl>
    <w:lvl w:ilvl="3" w:tplc="C3BA7396">
      <w:start w:val="1"/>
      <w:numFmt w:val="bullet"/>
      <w:lvlText w:val=""/>
      <w:lvlJc w:val="left"/>
      <w:pPr>
        <w:ind w:left="2880" w:hanging="360"/>
      </w:pPr>
      <w:rPr>
        <w:rFonts w:ascii="Symbol" w:hAnsi="Symbol" w:hint="default"/>
      </w:rPr>
    </w:lvl>
    <w:lvl w:ilvl="4" w:tplc="C8A88DA2">
      <w:start w:val="1"/>
      <w:numFmt w:val="bullet"/>
      <w:lvlText w:val="o"/>
      <w:lvlJc w:val="left"/>
      <w:pPr>
        <w:ind w:left="3600" w:hanging="360"/>
      </w:pPr>
      <w:rPr>
        <w:rFonts w:ascii="Courier New" w:hAnsi="Courier New" w:hint="default"/>
      </w:rPr>
    </w:lvl>
    <w:lvl w:ilvl="5" w:tplc="02A608EE">
      <w:start w:val="1"/>
      <w:numFmt w:val="bullet"/>
      <w:lvlText w:val=""/>
      <w:lvlJc w:val="left"/>
      <w:pPr>
        <w:ind w:left="4320" w:hanging="360"/>
      </w:pPr>
      <w:rPr>
        <w:rFonts w:ascii="Wingdings" w:hAnsi="Wingdings" w:hint="default"/>
      </w:rPr>
    </w:lvl>
    <w:lvl w:ilvl="6" w:tplc="DB6086FC">
      <w:start w:val="1"/>
      <w:numFmt w:val="bullet"/>
      <w:lvlText w:val=""/>
      <w:lvlJc w:val="left"/>
      <w:pPr>
        <w:ind w:left="5040" w:hanging="360"/>
      </w:pPr>
      <w:rPr>
        <w:rFonts w:ascii="Symbol" w:hAnsi="Symbol" w:hint="default"/>
      </w:rPr>
    </w:lvl>
    <w:lvl w:ilvl="7" w:tplc="FA040FEE">
      <w:start w:val="1"/>
      <w:numFmt w:val="bullet"/>
      <w:lvlText w:val="o"/>
      <w:lvlJc w:val="left"/>
      <w:pPr>
        <w:ind w:left="5760" w:hanging="360"/>
      </w:pPr>
      <w:rPr>
        <w:rFonts w:ascii="Courier New" w:hAnsi="Courier New" w:hint="default"/>
      </w:rPr>
    </w:lvl>
    <w:lvl w:ilvl="8" w:tplc="8A2068A8">
      <w:start w:val="1"/>
      <w:numFmt w:val="bullet"/>
      <w:lvlText w:val=""/>
      <w:lvlJc w:val="left"/>
      <w:pPr>
        <w:ind w:left="6480" w:hanging="360"/>
      </w:pPr>
      <w:rPr>
        <w:rFonts w:ascii="Wingdings" w:hAnsi="Wingdings" w:hint="default"/>
      </w:rPr>
    </w:lvl>
  </w:abstractNum>
  <w:abstractNum w:abstractNumId="39" w15:restartNumberingAfterBreak="0">
    <w:nsid w:val="5AE66FEA"/>
    <w:multiLevelType w:val="hybridMultilevel"/>
    <w:tmpl w:val="6CF22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BDC5DA1"/>
    <w:multiLevelType w:val="hybridMultilevel"/>
    <w:tmpl w:val="5D7839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0F96D90"/>
    <w:multiLevelType w:val="hybridMultilevel"/>
    <w:tmpl w:val="F7F2ACF8"/>
    <w:lvl w:ilvl="0" w:tplc="377AA990">
      <w:start w:val="1"/>
      <w:numFmt w:val="bullet"/>
      <w:lvlText w:val=""/>
      <w:lvlJc w:val="left"/>
      <w:pPr>
        <w:ind w:left="720" w:hanging="360"/>
      </w:pPr>
      <w:rPr>
        <w:rFonts w:ascii="Symbol" w:hAnsi="Symbol" w:hint="default"/>
      </w:rPr>
    </w:lvl>
    <w:lvl w:ilvl="1" w:tplc="A2869CDA">
      <w:start w:val="1"/>
      <w:numFmt w:val="bullet"/>
      <w:lvlText w:val="o"/>
      <w:lvlJc w:val="left"/>
      <w:pPr>
        <w:ind w:left="1440" w:hanging="360"/>
      </w:pPr>
      <w:rPr>
        <w:rFonts w:ascii="Courier New" w:hAnsi="Courier New" w:hint="default"/>
      </w:rPr>
    </w:lvl>
    <w:lvl w:ilvl="2" w:tplc="F49CA1B4">
      <w:start w:val="1"/>
      <w:numFmt w:val="bullet"/>
      <w:lvlText w:val=""/>
      <w:lvlJc w:val="left"/>
      <w:pPr>
        <w:ind w:left="2160" w:hanging="360"/>
      </w:pPr>
      <w:rPr>
        <w:rFonts w:ascii="Wingdings" w:hAnsi="Wingdings" w:hint="default"/>
      </w:rPr>
    </w:lvl>
    <w:lvl w:ilvl="3" w:tplc="E4E6CCEC">
      <w:start w:val="1"/>
      <w:numFmt w:val="bullet"/>
      <w:lvlText w:val=""/>
      <w:lvlJc w:val="left"/>
      <w:pPr>
        <w:ind w:left="2880" w:hanging="360"/>
      </w:pPr>
      <w:rPr>
        <w:rFonts w:ascii="Symbol" w:hAnsi="Symbol" w:hint="default"/>
      </w:rPr>
    </w:lvl>
    <w:lvl w:ilvl="4" w:tplc="34D2B95C">
      <w:start w:val="1"/>
      <w:numFmt w:val="bullet"/>
      <w:lvlText w:val="o"/>
      <w:lvlJc w:val="left"/>
      <w:pPr>
        <w:ind w:left="3600" w:hanging="360"/>
      </w:pPr>
      <w:rPr>
        <w:rFonts w:ascii="Courier New" w:hAnsi="Courier New" w:hint="default"/>
      </w:rPr>
    </w:lvl>
    <w:lvl w:ilvl="5" w:tplc="75440F74">
      <w:start w:val="1"/>
      <w:numFmt w:val="bullet"/>
      <w:lvlText w:val=""/>
      <w:lvlJc w:val="left"/>
      <w:pPr>
        <w:ind w:left="4320" w:hanging="360"/>
      </w:pPr>
      <w:rPr>
        <w:rFonts w:ascii="Wingdings" w:hAnsi="Wingdings" w:hint="default"/>
      </w:rPr>
    </w:lvl>
    <w:lvl w:ilvl="6" w:tplc="16947962">
      <w:start w:val="1"/>
      <w:numFmt w:val="bullet"/>
      <w:lvlText w:val=""/>
      <w:lvlJc w:val="left"/>
      <w:pPr>
        <w:ind w:left="5040" w:hanging="360"/>
      </w:pPr>
      <w:rPr>
        <w:rFonts w:ascii="Symbol" w:hAnsi="Symbol" w:hint="default"/>
      </w:rPr>
    </w:lvl>
    <w:lvl w:ilvl="7" w:tplc="340C0B72">
      <w:start w:val="1"/>
      <w:numFmt w:val="bullet"/>
      <w:lvlText w:val="o"/>
      <w:lvlJc w:val="left"/>
      <w:pPr>
        <w:ind w:left="5760" w:hanging="360"/>
      </w:pPr>
      <w:rPr>
        <w:rFonts w:ascii="Courier New" w:hAnsi="Courier New" w:hint="default"/>
      </w:rPr>
    </w:lvl>
    <w:lvl w:ilvl="8" w:tplc="749608BA">
      <w:start w:val="1"/>
      <w:numFmt w:val="bullet"/>
      <w:lvlText w:val=""/>
      <w:lvlJc w:val="left"/>
      <w:pPr>
        <w:ind w:left="6480" w:hanging="360"/>
      </w:pPr>
      <w:rPr>
        <w:rFonts w:ascii="Wingdings" w:hAnsi="Wingdings" w:hint="default"/>
      </w:rPr>
    </w:lvl>
  </w:abstractNum>
  <w:abstractNum w:abstractNumId="42" w15:restartNumberingAfterBreak="0">
    <w:nsid w:val="64402D41"/>
    <w:multiLevelType w:val="hybridMultilevel"/>
    <w:tmpl w:val="A1AE364E"/>
    <w:lvl w:ilvl="0" w:tplc="DAE413A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44D1DC2"/>
    <w:multiLevelType w:val="hybridMultilevel"/>
    <w:tmpl w:val="9864A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6D41728"/>
    <w:multiLevelType w:val="hybridMultilevel"/>
    <w:tmpl w:val="39248F02"/>
    <w:lvl w:ilvl="0" w:tplc="A0D2036E">
      <w:start w:val="1"/>
      <w:numFmt w:val="bullet"/>
      <w:lvlText w:val="·"/>
      <w:lvlJc w:val="left"/>
      <w:pPr>
        <w:ind w:left="720" w:hanging="360"/>
      </w:pPr>
      <w:rPr>
        <w:rFonts w:ascii="Symbol" w:hAnsi="Symbol" w:hint="default"/>
      </w:rPr>
    </w:lvl>
    <w:lvl w:ilvl="1" w:tplc="E72AD804">
      <w:start w:val="1"/>
      <w:numFmt w:val="bullet"/>
      <w:lvlText w:val="o"/>
      <w:lvlJc w:val="left"/>
      <w:pPr>
        <w:ind w:left="1440" w:hanging="360"/>
      </w:pPr>
      <w:rPr>
        <w:rFonts w:ascii="Courier New" w:hAnsi="Courier New" w:hint="default"/>
      </w:rPr>
    </w:lvl>
    <w:lvl w:ilvl="2" w:tplc="D21ACEAE">
      <w:start w:val="1"/>
      <w:numFmt w:val="bullet"/>
      <w:lvlText w:val=""/>
      <w:lvlJc w:val="left"/>
      <w:pPr>
        <w:ind w:left="2160" w:hanging="360"/>
      </w:pPr>
      <w:rPr>
        <w:rFonts w:ascii="Wingdings" w:hAnsi="Wingdings" w:hint="default"/>
      </w:rPr>
    </w:lvl>
    <w:lvl w:ilvl="3" w:tplc="A182652E">
      <w:start w:val="1"/>
      <w:numFmt w:val="bullet"/>
      <w:lvlText w:val=""/>
      <w:lvlJc w:val="left"/>
      <w:pPr>
        <w:ind w:left="2880" w:hanging="360"/>
      </w:pPr>
      <w:rPr>
        <w:rFonts w:ascii="Symbol" w:hAnsi="Symbol" w:hint="default"/>
      </w:rPr>
    </w:lvl>
    <w:lvl w:ilvl="4" w:tplc="1BBED2A2">
      <w:start w:val="1"/>
      <w:numFmt w:val="bullet"/>
      <w:lvlText w:val="o"/>
      <w:lvlJc w:val="left"/>
      <w:pPr>
        <w:ind w:left="3600" w:hanging="360"/>
      </w:pPr>
      <w:rPr>
        <w:rFonts w:ascii="Courier New" w:hAnsi="Courier New" w:hint="default"/>
      </w:rPr>
    </w:lvl>
    <w:lvl w:ilvl="5" w:tplc="2160CE8A">
      <w:start w:val="1"/>
      <w:numFmt w:val="bullet"/>
      <w:lvlText w:val=""/>
      <w:lvlJc w:val="left"/>
      <w:pPr>
        <w:ind w:left="4320" w:hanging="360"/>
      </w:pPr>
      <w:rPr>
        <w:rFonts w:ascii="Wingdings" w:hAnsi="Wingdings" w:hint="default"/>
      </w:rPr>
    </w:lvl>
    <w:lvl w:ilvl="6" w:tplc="30CEBDA8">
      <w:start w:val="1"/>
      <w:numFmt w:val="bullet"/>
      <w:lvlText w:val=""/>
      <w:lvlJc w:val="left"/>
      <w:pPr>
        <w:ind w:left="5040" w:hanging="360"/>
      </w:pPr>
      <w:rPr>
        <w:rFonts w:ascii="Symbol" w:hAnsi="Symbol" w:hint="default"/>
      </w:rPr>
    </w:lvl>
    <w:lvl w:ilvl="7" w:tplc="81948D2E">
      <w:start w:val="1"/>
      <w:numFmt w:val="bullet"/>
      <w:lvlText w:val="o"/>
      <w:lvlJc w:val="left"/>
      <w:pPr>
        <w:ind w:left="5760" w:hanging="360"/>
      </w:pPr>
      <w:rPr>
        <w:rFonts w:ascii="Courier New" w:hAnsi="Courier New" w:hint="default"/>
      </w:rPr>
    </w:lvl>
    <w:lvl w:ilvl="8" w:tplc="BDF27F4E">
      <w:start w:val="1"/>
      <w:numFmt w:val="bullet"/>
      <w:lvlText w:val=""/>
      <w:lvlJc w:val="left"/>
      <w:pPr>
        <w:ind w:left="6480" w:hanging="360"/>
      </w:pPr>
      <w:rPr>
        <w:rFonts w:ascii="Wingdings" w:hAnsi="Wingdings" w:hint="default"/>
      </w:rPr>
    </w:lvl>
  </w:abstractNum>
  <w:abstractNum w:abstractNumId="45" w15:restartNumberingAfterBreak="0">
    <w:nsid w:val="6B52793A"/>
    <w:multiLevelType w:val="hybridMultilevel"/>
    <w:tmpl w:val="CD14F1A2"/>
    <w:lvl w:ilvl="0" w:tplc="DAE413A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FBF4039"/>
    <w:multiLevelType w:val="hybridMultilevel"/>
    <w:tmpl w:val="7A3244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75F43F11"/>
    <w:multiLevelType w:val="hybridMultilevel"/>
    <w:tmpl w:val="099034F8"/>
    <w:lvl w:ilvl="0" w:tplc="F89C1B12">
      <w:start w:val="1"/>
      <w:numFmt w:val="bullet"/>
      <w:lvlText w:val=""/>
      <w:lvlJc w:val="left"/>
      <w:pPr>
        <w:ind w:left="0" w:hanging="360"/>
      </w:pPr>
      <w:rPr>
        <w:rFonts w:ascii="Symbol" w:hAnsi="Symbol" w:hint="default"/>
      </w:rPr>
    </w:lvl>
    <w:lvl w:ilvl="1" w:tplc="CD7E1710">
      <w:start w:val="1"/>
      <w:numFmt w:val="bullet"/>
      <w:lvlText w:val="o"/>
      <w:lvlJc w:val="left"/>
      <w:pPr>
        <w:ind w:left="450" w:hanging="360"/>
      </w:pPr>
      <w:rPr>
        <w:rFonts w:ascii="Courier New" w:hAnsi="Courier New" w:hint="default"/>
      </w:rPr>
    </w:lvl>
    <w:lvl w:ilvl="2" w:tplc="1C26239C">
      <w:start w:val="1"/>
      <w:numFmt w:val="bullet"/>
      <w:lvlText w:val=""/>
      <w:lvlJc w:val="left"/>
      <w:pPr>
        <w:ind w:left="1170" w:hanging="360"/>
      </w:pPr>
      <w:rPr>
        <w:rFonts w:ascii="Wingdings" w:hAnsi="Wingdings" w:hint="default"/>
      </w:rPr>
    </w:lvl>
    <w:lvl w:ilvl="3" w:tplc="6DAE0A2A">
      <w:start w:val="1"/>
      <w:numFmt w:val="bullet"/>
      <w:lvlText w:val=""/>
      <w:lvlJc w:val="left"/>
      <w:pPr>
        <w:ind w:left="1890" w:hanging="360"/>
      </w:pPr>
      <w:rPr>
        <w:rFonts w:ascii="Symbol" w:hAnsi="Symbol" w:hint="default"/>
      </w:rPr>
    </w:lvl>
    <w:lvl w:ilvl="4" w:tplc="5D027CD6">
      <w:start w:val="1"/>
      <w:numFmt w:val="bullet"/>
      <w:lvlText w:val="o"/>
      <w:lvlJc w:val="left"/>
      <w:pPr>
        <w:ind w:left="2610" w:hanging="360"/>
      </w:pPr>
      <w:rPr>
        <w:rFonts w:ascii="Courier New" w:hAnsi="Courier New" w:hint="default"/>
      </w:rPr>
    </w:lvl>
    <w:lvl w:ilvl="5" w:tplc="AB5EAC7A">
      <w:start w:val="1"/>
      <w:numFmt w:val="bullet"/>
      <w:lvlText w:val=""/>
      <w:lvlJc w:val="left"/>
      <w:pPr>
        <w:ind w:left="3330" w:hanging="360"/>
      </w:pPr>
      <w:rPr>
        <w:rFonts w:ascii="Wingdings" w:hAnsi="Wingdings" w:hint="default"/>
      </w:rPr>
    </w:lvl>
    <w:lvl w:ilvl="6" w:tplc="5FAE22A0">
      <w:start w:val="1"/>
      <w:numFmt w:val="bullet"/>
      <w:lvlText w:val=""/>
      <w:lvlJc w:val="left"/>
      <w:pPr>
        <w:ind w:left="4050" w:hanging="360"/>
      </w:pPr>
      <w:rPr>
        <w:rFonts w:ascii="Symbol" w:hAnsi="Symbol" w:hint="default"/>
      </w:rPr>
    </w:lvl>
    <w:lvl w:ilvl="7" w:tplc="A0EC0E70">
      <w:start w:val="1"/>
      <w:numFmt w:val="bullet"/>
      <w:lvlText w:val="o"/>
      <w:lvlJc w:val="left"/>
      <w:pPr>
        <w:ind w:left="4770" w:hanging="360"/>
      </w:pPr>
      <w:rPr>
        <w:rFonts w:ascii="Courier New" w:hAnsi="Courier New" w:hint="default"/>
      </w:rPr>
    </w:lvl>
    <w:lvl w:ilvl="8" w:tplc="3F9E0C0E">
      <w:start w:val="1"/>
      <w:numFmt w:val="bullet"/>
      <w:lvlText w:val=""/>
      <w:lvlJc w:val="left"/>
      <w:pPr>
        <w:ind w:left="5490" w:hanging="360"/>
      </w:pPr>
      <w:rPr>
        <w:rFonts w:ascii="Wingdings" w:hAnsi="Wingdings" w:hint="default"/>
      </w:rPr>
    </w:lvl>
  </w:abstractNum>
  <w:abstractNum w:abstractNumId="48" w15:restartNumberingAfterBreak="0">
    <w:nsid w:val="7A184A0A"/>
    <w:multiLevelType w:val="hybridMultilevel"/>
    <w:tmpl w:val="3D0201DA"/>
    <w:lvl w:ilvl="0" w:tplc="789EB460">
      <w:start w:val="1"/>
      <w:numFmt w:val="bullet"/>
      <w:lvlText w:val=""/>
      <w:lvlJc w:val="left"/>
      <w:pPr>
        <w:ind w:left="720" w:hanging="360"/>
      </w:pPr>
      <w:rPr>
        <w:rFonts w:ascii="Symbol" w:hAnsi="Symbol" w:hint="default"/>
      </w:rPr>
    </w:lvl>
    <w:lvl w:ilvl="1" w:tplc="5F0A9ED2">
      <w:start w:val="1"/>
      <w:numFmt w:val="bullet"/>
      <w:lvlText w:val="o"/>
      <w:lvlJc w:val="left"/>
      <w:pPr>
        <w:ind w:left="1440" w:hanging="360"/>
      </w:pPr>
      <w:rPr>
        <w:rFonts w:ascii="Courier New" w:hAnsi="Courier New" w:hint="default"/>
      </w:rPr>
    </w:lvl>
    <w:lvl w:ilvl="2" w:tplc="4DC873C8">
      <w:start w:val="1"/>
      <w:numFmt w:val="bullet"/>
      <w:lvlText w:val=""/>
      <w:lvlJc w:val="left"/>
      <w:pPr>
        <w:ind w:left="2160" w:hanging="360"/>
      </w:pPr>
      <w:rPr>
        <w:rFonts w:ascii="Wingdings" w:hAnsi="Wingdings" w:hint="default"/>
      </w:rPr>
    </w:lvl>
    <w:lvl w:ilvl="3" w:tplc="250484C6">
      <w:start w:val="1"/>
      <w:numFmt w:val="bullet"/>
      <w:lvlText w:val=""/>
      <w:lvlJc w:val="left"/>
      <w:pPr>
        <w:ind w:left="2880" w:hanging="360"/>
      </w:pPr>
      <w:rPr>
        <w:rFonts w:ascii="Symbol" w:hAnsi="Symbol" w:hint="default"/>
      </w:rPr>
    </w:lvl>
    <w:lvl w:ilvl="4" w:tplc="2ED4FBD8">
      <w:start w:val="1"/>
      <w:numFmt w:val="bullet"/>
      <w:lvlText w:val="o"/>
      <w:lvlJc w:val="left"/>
      <w:pPr>
        <w:ind w:left="3600" w:hanging="360"/>
      </w:pPr>
      <w:rPr>
        <w:rFonts w:ascii="Courier New" w:hAnsi="Courier New" w:hint="default"/>
      </w:rPr>
    </w:lvl>
    <w:lvl w:ilvl="5" w:tplc="41B089C4">
      <w:start w:val="1"/>
      <w:numFmt w:val="bullet"/>
      <w:lvlText w:val=""/>
      <w:lvlJc w:val="left"/>
      <w:pPr>
        <w:ind w:left="4320" w:hanging="360"/>
      </w:pPr>
      <w:rPr>
        <w:rFonts w:ascii="Wingdings" w:hAnsi="Wingdings" w:hint="default"/>
      </w:rPr>
    </w:lvl>
    <w:lvl w:ilvl="6" w:tplc="AA78697C">
      <w:start w:val="1"/>
      <w:numFmt w:val="bullet"/>
      <w:lvlText w:val=""/>
      <w:lvlJc w:val="left"/>
      <w:pPr>
        <w:ind w:left="5040" w:hanging="360"/>
      </w:pPr>
      <w:rPr>
        <w:rFonts w:ascii="Symbol" w:hAnsi="Symbol" w:hint="default"/>
      </w:rPr>
    </w:lvl>
    <w:lvl w:ilvl="7" w:tplc="486237A2">
      <w:start w:val="1"/>
      <w:numFmt w:val="bullet"/>
      <w:lvlText w:val="o"/>
      <w:lvlJc w:val="left"/>
      <w:pPr>
        <w:ind w:left="5760" w:hanging="360"/>
      </w:pPr>
      <w:rPr>
        <w:rFonts w:ascii="Courier New" w:hAnsi="Courier New" w:hint="default"/>
      </w:rPr>
    </w:lvl>
    <w:lvl w:ilvl="8" w:tplc="AA146FAE">
      <w:start w:val="1"/>
      <w:numFmt w:val="bullet"/>
      <w:lvlText w:val=""/>
      <w:lvlJc w:val="left"/>
      <w:pPr>
        <w:ind w:left="6480" w:hanging="360"/>
      </w:pPr>
      <w:rPr>
        <w:rFonts w:ascii="Wingdings" w:hAnsi="Wingdings" w:hint="default"/>
      </w:rPr>
    </w:lvl>
  </w:abstractNum>
  <w:abstractNum w:abstractNumId="49" w15:restartNumberingAfterBreak="0">
    <w:nsid w:val="7A893B1A"/>
    <w:multiLevelType w:val="hybridMultilevel"/>
    <w:tmpl w:val="4E8E29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FCB62EC"/>
    <w:multiLevelType w:val="hybridMultilevel"/>
    <w:tmpl w:val="8EB07C0C"/>
    <w:lvl w:ilvl="0" w:tplc="4B86E58A">
      <w:start w:val="1"/>
      <w:numFmt w:val="bullet"/>
      <w:lvlText w:val=""/>
      <w:lvlJc w:val="left"/>
      <w:pPr>
        <w:ind w:left="720" w:hanging="360"/>
      </w:pPr>
      <w:rPr>
        <w:rFonts w:ascii="Symbol" w:hAnsi="Symbol" w:hint="default"/>
      </w:rPr>
    </w:lvl>
    <w:lvl w:ilvl="1" w:tplc="6EEE425A">
      <w:start w:val="1"/>
      <w:numFmt w:val="bullet"/>
      <w:lvlText w:val="o"/>
      <w:lvlJc w:val="left"/>
      <w:pPr>
        <w:ind w:left="1440" w:hanging="360"/>
      </w:pPr>
      <w:rPr>
        <w:rFonts w:ascii="Courier New" w:hAnsi="Courier New" w:hint="default"/>
      </w:rPr>
    </w:lvl>
    <w:lvl w:ilvl="2" w:tplc="E91A0956">
      <w:start w:val="1"/>
      <w:numFmt w:val="bullet"/>
      <w:lvlText w:val=""/>
      <w:lvlJc w:val="left"/>
      <w:pPr>
        <w:ind w:left="2160" w:hanging="360"/>
      </w:pPr>
      <w:rPr>
        <w:rFonts w:ascii="Wingdings" w:hAnsi="Wingdings" w:hint="default"/>
      </w:rPr>
    </w:lvl>
    <w:lvl w:ilvl="3" w:tplc="A2D0866C">
      <w:start w:val="1"/>
      <w:numFmt w:val="bullet"/>
      <w:lvlText w:val=""/>
      <w:lvlJc w:val="left"/>
      <w:pPr>
        <w:ind w:left="2880" w:hanging="360"/>
      </w:pPr>
      <w:rPr>
        <w:rFonts w:ascii="Symbol" w:hAnsi="Symbol" w:hint="default"/>
      </w:rPr>
    </w:lvl>
    <w:lvl w:ilvl="4" w:tplc="51549CE4">
      <w:start w:val="1"/>
      <w:numFmt w:val="bullet"/>
      <w:lvlText w:val="o"/>
      <w:lvlJc w:val="left"/>
      <w:pPr>
        <w:ind w:left="3600" w:hanging="360"/>
      </w:pPr>
      <w:rPr>
        <w:rFonts w:ascii="Courier New" w:hAnsi="Courier New" w:hint="default"/>
      </w:rPr>
    </w:lvl>
    <w:lvl w:ilvl="5" w:tplc="4EA8F57C">
      <w:start w:val="1"/>
      <w:numFmt w:val="bullet"/>
      <w:lvlText w:val=""/>
      <w:lvlJc w:val="left"/>
      <w:pPr>
        <w:ind w:left="4320" w:hanging="360"/>
      </w:pPr>
      <w:rPr>
        <w:rFonts w:ascii="Wingdings" w:hAnsi="Wingdings" w:hint="default"/>
      </w:rPr>
    </w:lvl>
    <w:lvl w:ilvl="6" w:tplc="3BE4EF66">
      <w:start w:val="1"/>
      <w:numFmt w:val="bullet"/>
      <w:lvlText w:val=""/>
      <w:lvlJc w:val="left"/>
      <w:pPr>
        <w:ind w:left="5040" w:hanging="360"/>
      </w:pPr>
      <w:rPr>
        <w:rFonts w:ascii="Symbol" w:hAnsi="Symbol" w:hint="default"/>
      </w:rPr>
    </w:lvl>
    <w:lvl w:ilvl="7" w:tplc="D7F4582E">
      <w:start w:val="1"/>
      <w:numFmt w:val="bullet"/>
      <w:lvlText w:val="o"/>
      <w:lvlJc w:val="left"/>
      <w:pPr>
        <w:ind w:left="5760" w:hanging="360"/>
      </w:pPr>
      <w:rPr>
        <w:rFonts w:ascii="Courier New" w:hAnsi="Courier New" w:hint="default"/>
      </w:rPr>
    </w:lvl>
    <w:lvl w:ilvl="8" w:tplc="33A0F384">
      <w:start w:val="1"/>
      <w:numFmt w:val="bullet"/>
      <w:lvlText w:val=""/>
      <w:lvlJc w:val="left"/>
      <w:pPr>
        <w:ind w:left="6480" w:hanging="360"/>
      </w:pPr>
      <w:rPr>
        <w:rFonts w:ascii="Wingdings" w:hAnsi="Wingdings" w:hint="default"/>
      </w:rPr>
    </w:lvl>
  </w:abstractNum>
  <w:num w:numId="1" w16cid:durableId="1879126046">
    <w:abstractNumId w:val="22"/>
  </w:num>
  <w:num w:numId="2" w16cid:durableId="1469863599">
    <w:abstractNumId w:val="17"/>
  </w:num>
  <w:num w:numId="3" w16cid:durableId="738671375">
    <w:abstractNumId w:val="21"/>
  </w:num>
  <w:num w:numId="4" w16cid:durableId="1670979402">
    <w:abstractNumId w:val="9"/>
  </w:num>
  <w:num w:numId="5" w16cid:durableId="1470170463">
    <w:abstractNumId w:val="48"/>
  </w:num>
  <w:num w:numId="6" w16cid:durableId="1641762325">
    <w:abstractNumId w:val="15"/>
  </w:num>
  <w:num w:numId="7" w16cid:durableId="1069617125">
    <w:abstractNumId w:val="8"/>
  </w:num>
  <w:num w:numId="8" w16cid:durableId="2125885122">
    <w:abstractNumId w:val="0"/>
  </w:num>
  <w:num w:numId="9" w16cid:durableId="1831409752">
    <w:abstractNumId w:val="5"/>
  </w:num>
  <w:num w:numId="10" w16cid:durableId="2014722682">
    <w:abstractNumId w:val="26"/>
  </w:num>
  <w:num w:numId="11" w16cid:durableId="1832520484">
    <w:abstractNumId w:val="28"/>
  </w:num>
  <w:num w:numId="12" w16cid:durableId="797726380">
    <w:abstractNumId w:val="2"/>
  </w:num>
  <w:num w:numId="13" w16cid:durableId="1398431413">
    <w:abstractNumId w:val="16"/>
  </w:num>
  <w:num w:numId="14" w16cid:durableId="1746684789">
    <w:abstractNumId w:val="41"/>
  </w:num>
  <w:num w:numId="15" w16cid:durableId="1576017224">
    <w:abstractNumId w:val="12"/>
  </w:num>
  <w:num w:numId="16" w16cid:durableId="1698971478">
    <w:abstractNumId w:val="50"/>
  </w:num>
  <w:num w:numId="17" w16cid:durableId="59793085">
    <w:abstractNumId w:val="1"/>
  </w:num>
  <w:num w:numId="18" w16cid:durableId="415174541">
    <w:abstractNumId w:val="29"/>
  </w:num>
  <w:num w:numId="19" w16cid:durableId="1599826901">
    <w:abstractNumId w:val="44"/>
  </w:num>
  <w:num w:numId="20" w16cid:durableId="1350838223">
    <w:abstractNumId w:val="19"/>
  </w:num>
  <w:num w:numId="21" w16cid:durableId="1625891032">
    <w:abstractNumId w:val="31"/>
  </w:num>
  <w:num w:numId="22" w16cid:durableId="282007503">
    <w:abstractNumId w:val="38"/>
  </w:num>
  <w:num w:numId="23" w16cid:durableId="146552733">
    <w:abstractNumId w:val="32"/>
  </w:num>
  <w:num w:numId="24" w16cid:durableId="1823815159">
    <w:abstractNumId w:val="11"/>
  </w:num>
  <w:num w:numId="25" w16cid:durableId="1233855684">
    <w:abstractNumId w:val="40"/>
  </w:num>
  <w:num w:numId="26" w16cid:durableId="800726945">
    <w:abstractNumId w:val="30"/>
  </w:num>
  <w:num w:numId="27" w16cid:durableId="1483111031">
    <w:abstractNumId w:val="3"/>
  </w:num>
  <w:num w:numId="28" w16cid:durableId="832140282">
    <w:abstractNumId w:val="37"/>
  </w:num>
  <w:num w:numId="29" w16cid:durableId="721290749">
    <w:abstractNumId w:val="20"/>
  </w:num>
  <w:num w:numId="30" w16cid:durableId="2061709746">
    <w:abstractNumId w:val="10"/>
  </w:num>
  <w:num w:numId="31" w16cid:durableId="332415369">
    <w:abstractNumId w:val="14"/>
  </w:num>
  <w:num w:numId="32" w16cid:durableId="2051344344">
    <w:abstractNumId w:val="27"/>
  </w:num>
  <w:num w:numId="33" w16cid:durableId="1412972636">
    <w:abstractNumId w:val="43"/>
  </w:num>
  <w:num w:numId="34" w16cid:durableId="2096660085">
    <w:abstractNumId w:val="34"/>
  </w:num>
  <w:num w:numId="35" w16cid:durableId="685405658">
    <w:abstractNumId w:val="45"/>
  </w:num>
  <w:num w:numId="36" w16cid:durableId="762451810">
    <w:abstractNumId w:val="42"/>
  </w:num>
  <w:num w:numId="37" w16cid:durableId="1995454666">
    <w:abstractNumId w:val="25"/>
  </w:num>
  <w:num w:numId="38" w16cid:durableId="449737805">
    <w:abstractNumId w:val="47"/>
  </w:num>
  <w:num w:numId="39" w16cid:durableId="1706515245">
    <w:abstractNumId w:val="6"/>
  </w:num>
  <w:num w:numId="40" w16cid:durableId="310523356">
    <w:abstractNumId w:val="4"/>
  </w:num>
  <w:num w:numId="41" w16cid:durableId="1006637458">
    <w:abstractNumId w:val="36"/>
  </w:num>
  <w:num w:numId="42" w16cid:durableId="1505245612">
    <w:abstractNumId w:val="35"/>
  </w:num>
  <w:num w:numId="43" w16cid:durableId="1591163543">
    <w:abstractNumId w:val="49"/>
  </w:num>
  <w:num w:numId="44" w16cid:durableId="998266951">
    <w:abstractNumId w:val="7"/>
  </w:num>
  <w:num w:numId="45" w16cid:durableId="1861625368">
    <w:abstractNumId w:val="18"/>
  </w:num>
  <w:num w:numId="46" w16cid:durableId="1036001800">
    <w:abstractNumId w:val="24"/>
  </w:num>
  <w:num w:numId="47" w16cid:durableId="1121534935">
    <w:abstractNumId w:val="39"/>
  </w:num>
  <w:num w:numId="48" w16cid:durableId="1284309290">
    <w:abstractNumId w:val="33"/>
  </w:num>
  <w:num w:numId="49" w16cid:durableId="1690255858">
    <w:abstractNumId w:val="13"/>
  </w:num>
  <w:num w:numId="50" w16cid:durableId="1108164370">
    <w:abstractNumId w:val="40"/>
  </w:num>
  <w:num w:numId="51" w16cid:durableId="51659259">
    <w:abstractNumId w:val="46"/>
  </w:num>
  <w:num w:numId="52" w16cid:durableId="1989238093">
    <w:abstractNumId w:val="23"/>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422C"/>
    <w:rsid w:val="00000B00"/>
    <w:rsid w:val="000021DA"/>
    <w:rsid w:val="0000445B"/>
    <w:rsid w:val="000056EF"/>
    <w:rsid w:val="00007262"/>
    <w:rsid w:val="00012317"/>
    <w:rsid w:val="0001698E"/>
    <w:rsid w:val="00020B3B"/>
    <w:rsid w:val="0002103F"/>
    <w:rsid w:val="000221C5"/>
    <w:rsid w:val="00023897"/>
    <w:rsid w:val="00023D8D"/>
    <w:rsid w:val="00024E72"/>
    <w:rsid w:val="00025171"/>
    <w:rsid w:val="0002548C"/>
    <w:rsid w:val="000264CB"/>
    <w:rsid w:val="000303B5"/>
    <w:rsid w:val="00031A31"/>
    <w:rsid w:val="00036316"/>
    <w:rsid w:val="00036A6B"/>
    <w:rsid w:val="0003733E"/>
    <w:rsid w:val="000421C5"/>
    <w:rsid w:val="00043A83"/>
    <w:rsid w:val="000449BA"/>
    <w:rsid w:val="00047C8C"/>
    <w:rsid w:val="00051213"/>
    <w:rsid w:val="000531AB"/>
    <w:rsid w:val="00054EC2"/>
    <w:rsid w:val="00056557"/>
    <w:rsid w:val="00056CD4"/>
    <w:rsid w:val="00057AC9"/>
    <w:rsid w:val="00063DE1"/>
    <w:rsid w:val="00072C78"/>
    <w:rsid w:val="000764BE"/>
    <w:rsid w:val="0007793A"/>
    <w:rsid w:val="0008129F"/>
    <w:rsid w:val="00084B0E"/>
    <w:rsid w:val="00086454"/>
    <w:rsid w:val="000868EC"/>
    <w:rsid w:val="000932C2"/>
    <w:rsid w:val="000935CC"/>
    <w:rsid w:val="00094D4E"/>
    <w:rsid w:val="0009613B"/>
    <w:rsid w:val="000963D2"/>
    <w:rsid w:val="000A164F"/>
    <w:rsid w:val="000A25D7"/>
    <w:rsid w:val="000A52D6"/>
    <w:rsid w:val="000A6A05"/>
    <w:rsid w:val="000A6F0D"/>
    <w:rsid w:val="000A77DF"/>
    <w:rsid w:val="000B0499"/>
    <w:rsid w:val="000B21AD"/>
    <w:rsid w:val="000B6EB3"/>
    <w:rsid w:val="000C0074"/>
    <w:rsid w:val="000C0224"/>
    <w:rsid w:val="000C23E1"/>
    <w:rsid w:val="000D0A4B"/>
    <w:rsid w:val="000D1387"/>
    <w:rsid w:val="000D34D5"/>
    <w:rsid w:val="000D4156"/>
    <w:rsid w:val="000D7E21"/>
    <w:rsid w:val="000E11AD"/>
    <w:rsid w:val="000E122F"/>
    <w:rsid w:val="000E308E"/>
    <w:rsid w:val="000E4716"/>
    <w:rsid w:val="000F05E1"/>
    <w:rsid w:val="000F15EB"/>
    <w:rsid w:val="000F2E99"/>
    <w:rsid w:val="000F4E0B"/>
    <w:rsid w:val="000F57E2"/>
    <w:rsid w:val="000F6E66"/>
    <w:rsid w:val="000F6F00"/>
    <w:rsid w:val="001027DF"/>
    <w:rsid w:val="00102FAC"/>
    <w:rsid w:val="00103503"/>
    <w:rsid w:val="0010573B"/>
    <w:rsid w:val="00105F09"/>
    <w:rsid w:val="00106D08"/>
    <w:rsid w:val="00107182"/>
    <w:rsid w:val="00107DB7"/>
    <w:rsid w:val="0011459C"/>
    <w:rsid w:val="00116B9A"/>
    <w:rsid w:val="00117432"/>
    <w:rsid w:val="00122333"/>
    <w:rsid w:val="00123B47"/>
    <w:rsid w:val="001245AD"/>
    <w:rsid w:val="00132803"/>
    <w:rsid w:val="00133F46"/>
    <w:rsid w:val="00134336"/>
    <w:rsid w:val="001353F6"/>
    <w:rsid w:val="00140921"/>
    <w:rsid w:val="00141524"/>
    <w:rsid w:val="00143690"/>
    <w:rsid w:val="00143732"/>
    <w:rsid w:val="0015655A"/>
    <w:rsid w:val="00163FE7"/>
    <w:rsid w:val="001707BC"/>
    <w:rsid w:val="001759EC"/>
    <w:rsid w:val="00176574"/>
    <w:rsid w:val="001777A4"/>
    <w:rsid w:val="001800D5"/>
    <w:rsid w:val="00180CD1"/>
    <w:rsid w:val="00185EFB"/>
    <w:rsid w:val="001867FB"/>
    <w:rsid w:val="001877A8"/>
    <w:rsid w:val="00192C3A"/>
    <w:rsid w:val="001937AC"/>
    <w:rsid w:val="001938F9"/>
    <w:rsid w:val="001958AD"/>
    <w:rsid w:val="00195BA6"/>
    <w:rsid w:val="001A1889"/>
    <w:rsid w:val="001A4890"/>
    <w:rsid w:val="001B1141"/>
    <w:rsid w:val="001B7B9B"/>
    <w:rsid w:val="001C005B"/>
    <w:rsid w:val="001C1799"/>
    <w:rsid w:val="001C529E"/>
    <w:rsid w:val="001C5D49"/>
    <w:rsid w:val="001C5FE1"/>
    <w:rsid w:val="001C71BC"/>
    <w:rsid w:val="001D11D3"/>
    <w:rsid w:val="001D36FF"/>
    <w:rsid w:val="001D470E"/>
    <w:rsid w:val="001D7405"/>
    <w:rsid w:val="001E3853"/>
    <w:rsid w:val="001E435B"/>
    <w:rsid w:val="001E7CFD"/>
    <w:rsid w:val="001F1A10"/>
    <w:rsid w:val="001F1D8E"/>
    <w:rsid w:val="001F34D4"/>
    <w:rsid w:val="001F3FDE"/>
    <w:rsid w:val="001F4E00"/>
    <w:rsid w:val="001F50AC"/>
    <w:rsid w:val="001F789C"/>
    <w:rsid w:val="002002A7"/>
    <w:rsid w:val="00200306"/>
    <w:rsid w:val="00201167"/>
    <w:rsid w:val="00202324"/>
    <w:rsid w:val="00202F5C"/>
    <w:rsid w:val="00205CD9"/>
    <w:rsid w:val="00205E38"/>
    <w:rsid w:val="00207646"/>
    <w:rsid w:val="00207E14"/>
    <w:rsid w:val="00212CC7"/>
    <w:rsid w:val="002144E7"/>
    <w:rsid w:val="00216F8F"/>
    <w:rsid w:val="00223E0E"/>
    <w:rsid w:val="0022732F"/>
    <w:rsid w:val="00227D9A"/>
    <w:rsid w:val="0023200A"/>
    <w:rsid w:val="00232955"/>
    <w:rsid w:val="00233BFA"/>
    <w:rsid w:val="00237536"/>
    <w:rsid w:val="0023775A"/>
    <w:rsid w:val="0024080D"/>
    <w:rsid w:val="00241B79"/>
    <w:rsid w:val="002425FC"/>
    <w:rsid w:val="00244FA6"/>
    <w:rsid w:val="002450D7"/>
    <w:rsid w:val="00250594"/>
    <w:rsid w:val="00250E6D"/>
    <w:rsid w:val="00252F95"/>
    <w:rsid w:val="00256048"/>
    <w:rsid w:val="002564D7"/>
    <w:rsid w:val="00256C46"/>
    <w:rsid w:val="00262FA8"/>
    <w:rsid w:val="00264612"/>
    <w:rsid w:val="00265699"/>
    <w:rsid w:val="00266EA7"/>
    <w:rsid w:val="00267778"/>
    <w:rsid w:val="00267EC0"/>
    <w:rsid w:val="00270AEC"/>
    <w:rsid w:val="002716CA"/>
    <w:rsid w:val="00272127"/>
    <w:rsid w:val="00272B33"/>
    <w:rsid w:val="002737F3"/>
    <w:rsid w:val="0027403D"/>
    <w:rsid w:val="0027553C"/>
    <w:rsid w:val="00275925"/>
    <w:rsid w:val="002761E4"/>
    <w:rsid w:val="00277712"/>
    <w:rsid w:val="0028197F"/>
    <w:rsid w:val="00282578"/>
    <w:rsid w:val="00285AA5"/>
    <w:rsid w:val="00290086"/>
    <w:rsid w:val="00290177"/>
    <w:rsid w:val="00292089"/>
    <w:rsid w:val="0029433C"/>
    <w:rsid w:val="00296AEF"/>
    <w:rsid w:val="00297654"/>
    <w:rsid w:val="002A252C"/>
    <w:rsid w:val="002A6B17"/>
    <w:rsid w:val="002A7DA8"/>
    <w:rsid w:val="002B3890"/>
    <w:rsid w:val="002B5221"/>
    <w:rsid w:val="002B5491"/>
    <w:rsid w:val="002B5654"/>
    <w:rsid w:val="002B6189"/>
    <w:rsid w:val="002C0376"/>
    <w:rsid w:val="002C293F"/>
    <w:rsid w:val="002C2B08"/>
    <w:rsid w:val="002C3964"/>
    <w:rsid w:val="002C4F11"/>
    <w:rsid w:val="002C609B"/>
    <w:rsid w:val="002C6917"/>
    <w:rsid w:val="002D0366"/>
    <w:rsid w:val="002E44D9"/>
    <w:rsid w:val="002E729F"/>
    <w:rsid w:val="002F141F"/>
    <w:rsid w:val="002F1B34"/>
    <w:rsid w:val="002F52B5"/>
    <w:rsid w:val="002F5C71"/>
    <w:rsid w:val="002F7706"/>
    <w:rsid w:val="00305B89"/>
    <w:rsid w:val="00312467"/>
    <w:rsid w:val="00312F78"/>
    <w:rsid w:val="0031416E"/>
    <w:rsid w:val="00316139"/>
    <w:rsid w:val="00330F7B"/>
    <w:rsid w:val="00331897"/>
    <w:rsid w:val="0033247A"/>
    <w:rsid w:val="00333DA1"/>
    <w:rsid w:val="003355D8"/>
    <w:rsid w:val="00335D38"/>
    <w:rsid w:val="00336AD2"/>
    <w:rsid w:val="00336D7C"/>
    <w:rsid w:val="003371DE"/>
    <w:rsid w:val="00340461"/>
    <w:rsid w:val="0034087F"/>
    <w:rsid w:val="00342CAB"/>
    <w:rsid w:val="00343C2D"/>
    <w:rsid w:val="00344676"/>
    <w:rsid w:val="00345127"/>
    <w:rsid w:val="003544F0"/>
    <w:rsid w:val="00354525"/>
    <w:rsid w:val="0036049E"/>
    <w:rsid w:val="00362CB1"/>
    <w:rsid w:val="0036369B"/>
    <w:rsid w:val="003641CE"/>
    <w:rsid w:val="003643A5"/>
    <w:rsid w:val="00364983"/>
    <w:rsid w:val="0036733A"/>
    <w:rsid w:val="00371798"/>
    <w:rsid w:val="00371EC3"/>
    <w:rsid w:val="00374176"/>
    <w:rsid w:val="00375426"/>
    <w:rsid w:val="00376FD6"/>
    <w:rsid w:val="00384F26"/>
    <w:rsid w:val="0038781F"/>
    <w:rsid w:val="0039161D"/>
    <w:rsid w:val="003920B8"/>
    <w:rsid w:val="003926B5"/>
    <w:rsid w:val="00396160"/>
    <w:rsid w:val="00397185"/>
    <w:rsid w:val="003A1F84"/>
    <w:rsid w:val="003A3753"/>
    <w:rsid w:val="003A565A"/>
    <w:rsid w:val="003B027A"/>
    <w:rsid w:val="003B090F"/>
    <w:rsid w:val="003B531F"/>
    <w:rsid w:val="003B64E8"/>
    <w:rsid w:val="003C0AF6"/>
    <w:rsid w:val="003C113D"/>
    <w:rsid w:val="003C2EA2"/>
    <w:rsid w:val="003C443D"/>
    <w:rsid w:val="003C4882"/>
    <w:rsid w:val="003C5547"/>
    <w:rsid w:val="003C59C4"/>
    <w:rsid w:val="003D2814"/>
    <w:rsid w:val="003D29D8"/>
    <w:rsid w:val="003D3104"/>
    <w:rsid w:val="003D5098"/>
    <w:rsid w:val="003D65B3"/>
    <w:rsid w:val="003E044A"/>
    <w:rsid w:val="003E06DE"/>
    <w:rsid w:val="003E0AA7"/>
    <w:rsid w:val="003E0F5B"/>
    <w:rsid w:val="003E3852"/>
    <w:rsid w:val="003E45F5"/>
    <w:rsid w:val="003E4ADA"/>
    <w:rsid w:val="003E4D61"/>
    <w:rsid w:val="003E6E24"/>
    <w:rsid w:val="003F1B69"/>
    <w:rsid w:val="003F2DBE"/>
    <w:rsid w:val="003F63A7"/>
    <w:rsid w:val="003F7050"/>
    <w:rsid w:val="00402100"/>
    <w:rsid w:val="004026CF"/>
    <w:rsid w:val="00403576"/>
    <w:rsid w:val="00403C23"/>
    <w:rsid w:val="004072F7"/>
    <w:rsid w:val="0040734B"/>
    <w:rsid w:val="004114A8"/>
    <w:rsid w:val="00411828"/>
    <w:rsid w:val="004155D4"/>
    <w:rsid w:val="0041644A"/>
    <w:rsid w:val="00422244"/>
    <w:rsid w:val="00422289"/>
    <w:rsid w:val="00422B8B"/>
    <w:rsid w:val="00426A45"/>
    <w:rsid w:val="004272CE"/>
    <w:rsid w:val="00435066"/>
    <w:rsid w:val="00435718"/>
    <w:rsid w:val="00441EFA"/>
    <w:rsid w:val="00443920"/>
    <w:rsid w:val="0044657F"/>
    <w:rsid w:val="004514DD"/>
    <w:rsid w:val="004517B3"/>
    <w:rsid w:val="0045609E"/>
    <w:rsid w:val="00457B6D"/>
    <w:rsid w:val="0046081E"/>
    <w:rsid w:val="004617AF"/>
    <w:rsid w:val="004633F1"/>
    <w:rsid w:val="0046587E"/>
    <w:rsid w:val="00466D8B"/>
    <w:rsid w:val="00470D26"/>
    <w:rsid w:val="004731B4"/>
    <w:rsid w:val="0047479A"/>
    <w:rsid w:val="00474DEA"/>
    <w:rsid w:val="00477F7A"/>
    <w:rsid w:val="00480407"/>
    <w:rsid w:val="00483006"/>
    <w:rsid w:val="004877AE"/>
    <w:rsid w:val="00487B2C"/>
    <w:rsid w:val="00490C80"/>
    <w:rsid w:val="00491027"/>
    <w:rsid w:val="00493E7F"/>
    <w:rsid w:val="004A54DF"/>
    <w:rsid w:val="004A6FCF"/>
    <w:rsid w:val="004B43EA"/>
    <w:rsid w:val="004B5955"/>
    <w:rsid w:val="004B78FE"/>
    <w:rsid w:val="004C0E44"/>
    <w:rsid w:val="004C1084"/>
    <w:rsid w:val="004C1086"/>
    <w:rsid w:val="004C26A2"/>
    <w:rsid w:val="004C38BD"/>
    <w:rsid w:val="004C50A1"/>
    <w:rsid w:val="004C5363"/>
    <w:rsid w:val="004C5394"/>
    <w:rsid w:val="004C6698"/>
    <w:rsid w:val="004C6972"/>
    <w:rsid w:val="004C773E"/>
    <w:rsid w:val="004C7916"/>
    <w:rsid w:val="004C7C9F"/>
    <w:rsid w:val="004D0EE5"/>
    <w:rsid w:val="004D2E9E"/>
    <w:rsid w:val="004D60A4"/>
    <w:rsid w:val="004D6A9D"/>
    <w:rsid w:val="004D6F46"/>
    <w:rsid w:val="004D7225"/>
    <w:rsid w:val="004E5B70"/>
    <w:rsid w:val="004F432E"/>
    <w:rsid w:val="004F451D"/>
    <w:rsid w:val="004F6B8F"/>
    <w:rsid w:val="004F6D0D"/>
    <w:rsid w:val="005058E2"/>
    <w:rsid w:val="005072BA"/>
    <w:rsid w:val="00513196"/>
    <w:rsid w:val="00513334"/>
    <w:rsid w:val="00513A64"/>
    <w:rsid w:val="005152B6"/>
    <w:rsid w:val="00515B11"/>
    <w:rsid w:val="00515C49"/>
    <w:rsid w:val="0051610B"/>
    <w:rsid w:val="0051692F"/>
    <w:rsid w:val="005208C4"/>
    <w:rsid w:val="00521D43"/>
    <w:rsid w:val="005226AE"/>
    <w:rsid w:val="00522E3C"/>
    <w:rsid w:val="00533FC4"/>
    <w:rsid w:val="005343AD"/>
    <w:rsid w:val="00534EE9"/>
    <w:rsid w:val="00536A44"/>
    <w:rsid w:val="00537581"/>
    <w:rsid w:val="00537B3B"/>
    <w:rsid w:val="0054080F"/>
    <w:rsid w:val="00547CB7"/>
    <w:rsid w:val="00552059"/>
    <w:rsid w:val="005562A2"/>
    <w:rsid w:val="00557A6B"/>
    <w:rsid w:val="00560554"/>
    <w:rsid w:val="00560E34"/>
    <w:rsid w:val="00560E37"/>
    <w:rsid w:val="00563909"/>
    <w:rsid w:val="005673EA"/>
    <w:rsid w:val="00571ABA"/>
    <w:rsid w:val="00571D5C"/>
    <w:rsid w:val="00572CF6"/>
    <w:rsid w:val="005751C1"/>
    <w:rsid w:val="00575326"/>
    <w:rsid w:val="00576CAA"/>
    <w:rsid w:val="005773AF"/>
    <w:rsid w:val="005807EC"/>
    <w:rsid w:val="00581854"/>
    <w:rsid w:val="0058337F"/>
    <w:rsid w:val="00585FCB"/>
    <w:rsid w:val="005863D3"/>
    <w:rsid w:val="0058730E"/>
    <w:rsid w:val="00587F9A"/>
    <w:rsid w:val="005920C7"/>
    <w:rsid w:val="0059229F"/>
    <w:rsid w:val="00592F23"/>
    <w:rsid w:val="00596162"/>
    <w:rsid w:val="005A04CA"/>
    <w:rsid w:val="005A0C5F"/>
    <w:rsid w:val="005A40EC"/>
    <w:rsid w:val="005A46C9"/>
    <w:rsid w:val="005A5BE1"/>
    <w:rsid w:val="005A5D95"/>
    <w:rsid w:val="005B1236"/>
    <w:rsid w:val="005B1355"/>
    <w:rsid w:val="005B147D"/>
    <w:rsid w:val="005B37E5"/>
    <w:rsid w:val="005B3B7F"/>
    <w:rsid w:val="005C02EF"/>
    <w:rsid w:val="005C0B26"/>
    <w:rsid w:val="005C1EC2"/>
    <w:rsid w:val="005C2696"/>
    <w:rsid w:val="005C3882"/>
    <w:rsid w:val="005C3E93"/>
    <w:rsid w:val="005C76D4"/>
    <w:rsid w:val="005D2E72"/>
    <w:rsid w:val="005D42DF"/>
    <w:rsid w:val="005D497E"/>
    <w:rsid w:val="005E1EC2"/>
    <w:rsid w:val="005E2619"/>
    <w:rsid w:val="005E3266"/>
    <w:rsid w:val="005E348C"/>
    <w:rsid w:val="005E504F"/>
    <w:rsid w:val="005E67A8"/>
    <w:rsid w:val="005E6BFF"/>
    <w:rsid w:val="005E7A43"/>
    <w:rsid w:val="005F25DB"/>
    <w:rsid w:val="005F459C"/>
    <w:rsid w:val="005F4ECF"/>
    <w:rsid w:val="005F5EE8"/>
    <w:rsid w:val="0060435F"/>
    <w:rsid w:val="00604750"/>
    <w:rsid w:val="00606CC5"/>
    <w:rsid w:val="00610FA7"/>
    <w:rsid w:val="006145B2"/>
    <w:rsid w:val="00616549"/>
    <w:rsid w:val="00617C09"/>
    <w:rsid w:val="0062009B"/>
    <w:rsid w:val="00625FD4"/>
    <w:rsid w:val="0062603D"/>
    <w:rsid w:val="006305F2"/>
    <w:rsid w:val="00643E33"/>
    <w:rsid w:val="006440AE"/>
    <w:rsid w:val="0064567C"/>
    <w:rsid w:val="006461FD"/>
    <w:rsid w:val="00646ED1"/>
    <w:rsid w:val="006470D5"/>
    <w:rsid w:val="00647F77"/>
    <w:rsid w:val="00651F58"/>
    <w:rsid w:val="006552C0"/>
    <w:rsid w:val="0066569E"/>
    <w:rsid w:val="00665B8B"/>
    <w:rsid w:val="00671D75"/>
    <w:rsid w:val="00672CAE"/>
    <w:rsid w:val="00682A20"/>
    <w:rsid w:val="006846DF"/>
    <w:rsid w:val="006851C8"/>
    <w:rsid w:val="006904E6"/>
    <w:rsid w:val="006906F1"/>
    <w:rsid w:val="00694950"/>
    <w:rsid w:val="006A0F5C"/>
    <w:rsid w:val="006A20CF"/>
    <w:rsid w:val="006A3327"/>
    <w:rsid w:val="006A457E"/>
    <w:rsid w:val="006A5C05"/>
    <w:rsid w:val="006A5FA7"/>
    <w:rsid w:val="006A7144"/>
    <w:rsid w:val="006B315B"/>
    <w:rsid w:val="006B3A63"/>
    <w:rsid w:val="006B6177"/>
    <w:rsid w:val="006C15CF"/>
    <w:rsid w:val="006C64B5"/>
    <w:rsid w:val="006C6DC2"/>
    <w:rsid w:val="006C76DB"/>
    <w:rsid w:val="006C7E98"/>
    <w:rsid w:val="006D1F6C"/>
    <w:rsid w:val="006D278F"/>
    <w:rsid w:val="006D3CD4"/>
    <w:rsid w:val="006D435E"/>
    <w:rsid w:val="006E4B7F"/>
    <w:rsid w:val="006E5980"/>
    <w:rsid w:val="006F1400"/>
    <w:rsid w:val="006F19CA"/>
    <w:rsid w:val="006F3BB6"/>
    <w:rsid w:val="006F46A2"/>
    <w:rsid w:val="006F4B2F"/>
    <w:rsid w:val="006F5D47"/>
    <w:rsid w:val="00700BD0"/>
    <w:rsid w:val="0070121B"/>
    <w:rsid w:val="007064C8"/>
    <w:rsid w:val="00706632"/>
    <w:rsid w:val="007101BC"/>
    <w:rsid w:val="00710668"/>
    <w:rsid w:val="0071113E"/>
    <w:rsid w:val="00711478"/>
    <w:rsid w:val="00711814"/>
    <w:rsid w:val="00713C06"/>
    <w:rsid w:val="00716557"/>
    <w:rsid w:val="00722B75"/>
    <w:rsid w:val="00722D29"/>
    <w:rsid w:val="00723598"/>
    <w:rsid w:val="00723951"/>
    <w:rsid w:val="00725E9F"/>
    <w:rsid w:val="007265D6"/>
    <w:rsid w:val="007275F2"/>
    <w:rsid w:val="007309FA"/>
    <w:rsid w:val="00732B54"/>
    <w:rsid w:val="00733600"/>
    <w:rsid w:val="007337D5"/>
    <w:rsid w:val="00734938"/>
    <w:rsid w:val="00734CE3"/>
    <w:rsid w:val="00735A9D"/>
    <w:rsid w:val="007368B8"/>
    <w:rsid w:val="007371DE"/>
    <w:rsid w:val="0074254D"/>
    <w:rsid w:val="00744DED"/>
    <w:rsid w:val="007457C7"/>
    <w:rsid w:val="00755B65"/>
    <w:rsid w:val="00756114"/>
    <w:rsid w:val="007565EE"/>
    <w:rsid w:val="0076135F"/>
    <w:rsid w:val="00762FB1"/>
    <w:rsid w:val="00763040"/>
    <w:rsid w:val="00763940"/>
    <w:rsid w:val="00765792"/>
    <w:rsid w:val="00771E39"/>
    <w:rsid w:val="00771FD9"/>
    <w:rsid w:val="00773210"/>
    <w:rsid w:val="007765BC"/>
    <w:rsid w:val="00776A3F"/>
    <w:rsid w:val="007775F6"/>
    <w:rsid w:val="00781464"/>
    <w:rsid w:val="00781FB6"/>
    <w:rsid w:val="00782EDD"/>
    <w:rsid w:val="007848A1"/>
    <w:rsid w:val="0078665F"/>
    <w:rsid w:val="00790628"/>
    <w:rsid w:val="00791564"/>
    <w:rsid w:val="00791A86"/>
    <w:rsid w:val="0079347E"/>
    <w:rsid w:val="0079486F"/>
    <w:rsid w:val="007967E7"/>
    <w:rsid w:val="007A03CF"/>
    <w:rsid w:val="007A0676"/>
    <w:rsid w:val="007A7AA3"/>
    <w:rsid w:val="007B161B"/>
    <w:rsid w:val="007B2BD2"/>
    <w:rsid w:val="007B4905"/>
    <w:rsid w:val="007B6911"/>
    <w:rsid w:val="007B73AD"/>
    <w:rsid w:val="007C05FD"/>
    <w:rsid w:val="007C099F"/>
    <w:rsid w:val="007C195E"/>
    <w:rsid w:val="007C334D"/>
    <w:rsid w:val="007C3C36"/>
    <w:rsid w:val="007C4ECE"/>
    <w:rsid w:val="007C6424"/>
    <w:rsid w:val="007D4C47"/>
    <w:rsid w:val="007D6477"/>
    <w:rsid w:val="007D66EA"/>
    <w:rsid w:val="007D7F9D"/>
    <w:rsid w:val="007E2531"/>
    <w:rsid w:val="007E5A76"/>
    <w:rsid w:val="007E5FE0"/>
    <w:rsid w:val="007F0FCA"/>
    <w:rsid w:val="007F1886"/>
    <w:rsid w:val="007F20FE"/>
    <w:rsid w:val="007F23B0"/>
    <w:rsid w:val="007F2FBB"/>
    <w:rsid w:val="007F3CF1"/>
    <w:rsid w:val="007F4A71"/>
    <w:rsid w:val="007F5862"/>
    <w:rsid w:val="008004D9"/>
    <w:rsid w:val="008009EB"/>
    <w:rsid w:val="0080483D"/>
    <w:rsid w:val="0080584B"/>
    <w:rsid w:val="00805C7D"/>
    <w:rsid w:val="008069AA"/>
    <w:rsid w:val="00812DE1"/>
    <w:rsid w:val="00820C4A"/>
    <w:rsid w:val="00821264"/>
    <w:rsid w:val="00822CD5"/>
    <w:rsid w:val="008247CA"/>
    <w:rsid w:val="008251A1"/>
    <w:rsid w:val="008254EA"/>
    <w:rsid w:val="00825A3B"/>
    <w:rsid w:val="00827C4C"/>
    <w:rsid w:val="0083095C"/>
    <w:rsid w:val="00831F8F"/>
    <w:rsid w:val="00832203"/>
    <w:rsid w:val="00832B37"/>
    <w:rsid w:val="008344C3"/>
    <w:rsid w:val="00834CDD"/>
    <w:rsid w:val="0085441D"/>
    <w:rsid w:val="00854C5A"/>
    <w:rsid w:val="008578FE"/>
    <w:rsid w:val="00860222"/>
    <w:rsid w:val="008618FA"/>
    <w:rsid w:val="00863471"/>
    <w:rsid w:val="008649A2"/>
    <w:rsid w:val="0086512C"/>
    <w:rsid w:val="00865D60"/>
    <w:rsid w:val="00872B66"/>
    <w:rsid w:val="00876929"/>
    <w:rsid w:val="00876E5F"/>
    <w:rsid w:val="00881783"/>
    <w:rsid w:val="00883621"/>
    <w:rsid w:val="0088482F"/>
    <w:rsid w:val="0088561E"/>
    <w:rsid w:val="00887B64"/>
    <w:rsid w:val="00892C23"/>
    <w:rsid w:val="00897B7E"/>
    <w:rsid w:val="008A0382"/>
    <w:rsid w:val="008A30CB"/>
    <w:rsid w:val="008A378C"/>
    <w:rsid w:val="008A3DFA"/>
    <w:rsid w:val="008A4082"/>
    <w:rsid w:val="008A4CE8"/>
    <w:rsid w:val="008A5090"/>
    <w:rsid w:val="008A75BC"/>
    <w:rsid w:val="008B17FA"/>
    <w:rsid w:val="008B4A99"/>
    <w:rsid w:val="008B6024"/>
    <w:rsid w:val="008B61EE"/>
    <w:rsid w:val="008C0157"/>
    <w:rsid w:val="008C085F"/>
    <w:rsid w:val="008C1386"/>
    <w:rsid w:val="008C1F75"/>
    <w:rsid w:val="008C6033"/>
    <w:rsid w:val="008C6713"/>
    <w:rsid w:val="008D0182"/>
    <w:rsid w:val="008D102D"/>
    <w:rsid w:val="008D52BB"/>
    <w:rsid w:val="008D5669"/>
    <w:rsid w:val="008D6D90"/>
    <w:rsid w:val="008E14B1"/>
    <w:rsid w:val="008E5D27"/>
    <w:rsid w:val="008E6DB2"/>
    <w:rsid w:val="008E768E"/>
    <w:rsid w:val="008F0148"/>
    <w:rsid w:val="008F0750"/>
    <w:rsid w:val="008F0E69"/>
    <w:rsid w:val="008F45D6"/>
    <w:rsid w:val="00900A11"/>
    <w:rsid w:val="00905F86"/>
    <w:rsid w:val="00906D11"/>
    <w:rsid w:val="00907DBE"/>
    <w:rsid w:val="0091436C"/>
    <w:rsid w:val="00924EA2"/>
    <w:rsid w:val="009266B3"/>
    <w:rsid w:val="00927733"/>
    <w:rsid w:val="0093204B"/>
    <w:rsid w:val="009323B8"/>
    <w:rsid w:val="00932C74"/>
    <w:rsid w:val="00932FBA"/>
    <w:rsid w:val="009347EA"/>
    <w:rsid w:val="00935A00"/>
    <w:rsid w:val="00936BAC"/>
    <w:rsid w:val="00940195"/>
    <w:rsid w:val="009404DE"/>
    <w:rsid w:val="009422FC"/>
    <w:rsid w:val="009464B3"/>
    <w:rsid w:val="00946C14"/>
    <w:rsid w:val="00951D55"/>
    <w:rsid w:val="009530B1"/>
    <w:rsid w:val="00956A14"/>
    <w:rsid w:val="00962E91"/>
    <w:rsid w:val="00965086"/>
    <w:rsid w:val="00967BC0"/>
    <w:rsid w:val="0097040A"/>
    <w:rsid w:val="00971516"/>
    <w:rsid w:val="00973295"/>
    <w:rsid w:val="00973A46"/>
    <w:rsid w:val="0097720C"/>
    <w:rsid w:val="00977A8E"/>
    <w:rsid w:val="00977FB9"/>
    <w:rsid w:val="00983314"/>
    <w:rsid w:val="009851AD"/>
    <w:rsid w:val="00985A02"/>
    <w:rsid w:val="00986568"/>
    <w:rsid w:val="00991E31"/>
    <w:rsid w:val="009A16D0"/>
    <w:rsid w:val="009A371E"/>
    <w:rsid w:val="009A49D7"/>
    <w:rsid w:val="009A52CC"/>
    <w:rsid w:val="009A550B"/>
    <w:rsid w:val="009A5C08"/>
    <w:rsid w:val="009A6C84"/>
    <w:rsid w:val="009B15D8"/>
    <w:rsid w:val="009B468B"/>
    <w:rsid w:val="009B4DC9"/>
    <w:rsid w:val="009B7591"/>
    <w:rsid w:val="009C5AB2"/>
    <w:rsid w:val="009C64E7"/>
    <w:rsid w:val="009C67BF"/>
    <w:rsid w:val="009C6D28"/>
    <w:rsid w:val="009C7619"/>
    <w:rsid w:val="009C7BB2"/>
    <w:rsid w:val="009C7EAD"/>
    <w:rsid w:val="009D0530"/>
    <w:rsid w:val="009D105B"/>
    <w:rsid w:val="009D2D36"/>
    <w:rsid w:val="009D34A4"/>
    <w:rsid w:val="009D456D"/>
    <w:rsid w:val="009D4FE3"/>
    <w:rsid w:val="009D5568"/>
    <w:rsid w:val="009E0BA7"/>
    <w:rsid w:val="009E13A3"/>
    <w:rsid w:val="009E1FF6"/>
    <w:rsid w:val="009E2095"/>
    <w:rsid w:val="009E2740"/>
    <w:rsid w:val="009E2B1D"/>
    <w:rsid w:val="009E3370"/>
    <w:rsid w:val="009E373D"/>
    <w:rsid w:val="009F4C5E"/>
    <w:rsid w:val="009F52D5"/>
    <w:rsid w:val="00A00E5B"/>
    <w:rsid w:val="00A02FDA"/>
    <w:rsid w:val="00A04645"/>
    <w:rsid w:val="00A06CD3"/>
    <w:rsid w:val="00A07592"/>
    <w:rsid w:val="00A1008E"/>
    <w:rsid w:val="00A107E4"/>
    <w:rsid w:val="00A116BD"/>
    <w:rsid w:val="00A144C6"/>
    <w:rsid w:val="00A14F08"/>
    <w:rsid w:val="00A14F5A"/>
    <w:rsid w:val="00A168E3"/>
    <w:rsid w:val="00A17E44"/>
    <w:rsid w:val="00A21EDF"/>
    <w:rsid w:val="00A223D4"/>
    <w:rsid w:val="00A22617"/>
    <w:rsid w:val="00A22621"/>
    <w:rsid w:val="00A30D9E"/>
    <w:rsid w:val="00A318F9"/>
    <w:rsid w:val="00A33B7F"/>
    <w:rsid w:val="00A34E85"/>
    <w:rsid w:val="00A351C6"/>
    <w:rsid w:val="00A35F15"/>
    <w:rsid w:val="00A3756C"/>
    <w:rsid w:val="00A45323"/>
    <w:rsid w:val="00A454E8"/>
    <w:rsid w:val="00A519C8"/>
    <w:rsid w:val="00A52483"/>
    <w:rsid w:val="00A5268F"/>
    <w:rsid w:val="00A535FD"/>
    <w:rsid w:val="00A5493D"/>
    <w:rsid w:val="00A561C8"/>
    <w:rsid w:val="00A57864"/>
    <w:rsid w:val="00A57B20"/>
    <w:rsid w:val="00A61636"/>
    <w:rsid w:val="00A63388"/>
    <w:rsid w:val="00A644E6"/>
    <w:rsid w:val="00A673AB"/>
    <w:rsid w:val="00A67D3A"/>
    <w:rsid w:val="00A70100"/>
    <w:rsid w:val="00A71AA6"/>
    <w:rsid w:val="00A71E36"/>
    <w:rsid w:val="00A721A1"/>
    <w:rsid w:val="00A72C98"/>
    <w:rsid w:val="00A735AF"/>
    <w:rsid w:val="00A7487D"/>
    <w:rsid w:val="00A75FB0"/>
    <w:rsid w:val="00A80C44"/>
    <w:rsid w:val="00A85891"/>
    <w:rsid w:val="00A877AC"/>
    <w:rsid w:val="00A878FA"/>
    <w:rsid w:val="00A90520"/>
    <w:rsid w:val="00A91003"/>
    <w:rsid w:val="00A91992"/>
    <w:rsid w:val="00A932C8"/>
    <w:rsid w:val="00A942E1"/>
    <w:rsid w:val="00A95B83"/>
    <w:rsid w:val="00A97E82"/>
    <w:rsid w:val="00AA0127"/>
    <w:rsid w:val="00AA36C1"/>
    <w:rsid w:val="00AA6C43"/>
    <w:rsid w:val="00AA6FA7"/>
    <w:rsid w:val="00AA7C2A"/>
    <w:rsid w:val="00AB21F0"/>
    <w:rsid w:val="00AB272B"/>
    <w:rsid w:val="00AB365A"/>
    <w:rsid w:val="00AB499A"/>
    <w:rsid w:val="00AB5B13"/>
    <w:rsid w:val="00AC01B1"/>
    <w:rsid w:val="00AC246F"/>
    <w:rsid w:val="00AC2893"/>
    <w:rsid w:val="00AC55D3"/>
    <w:rsid w:val="00AC70BF"/>
    <w:rsid w:val="00AC7B9B"/>
    <w:rsid w:val="00AD071A"/>
    <w:rsid w:val="00AD329B"/>
    <w:rsid w:val="00AD47B0"/>
    <w:rsid w:val="00AD6ED9"/>
    <w:rsid w:val="00AE2747"/>
    <w:rsid w:val="00AE2ED1"/>
    <w:rsid w:val="00AE4B8C"/>
    <w:rsid w:val="00AE71BC"/>
    <w:rsid w:val="00AE7844"/>
    <w:rsid w:val="00AF020A"/>
    <w:rsid w:val="00AF102D"/>
    <w:rsid w:val="00AF1ECE"/>
    <w:rsid w:val="00AF615B"/>
    <w:rsid w:val="00AF673D"/>
    <w:rsid w:val="00AF7DF1"/>
    <w:rsid w:val="00B0119C"/>
    <w:rsid w:val="00B015C6"/>
    <w:rsid w:val="00B03623"/>
    <w:rsid w:val="00B0648E"/>
    <w:rsid w:val="00B06CA7"/>
    <w:rsid w:val="00B13157"/>
    <w:rsid w:val="00B13399"/>
    <w:rsid w:val="00B179C1"/>
    <w:rsid w:val="00B2099F"/>
    <w:rsid w:val="00B212BA"/>
    <w:rsid w:val="00B255AA"/>
    <w:rsid w:val="00B31803"/>
    <w:rsid w:val="00B3448E"/>
    <w:rsid w:val="00B34C39"/>
    <w:rsid w:val="00B3718A"/>
    <w:rsid w:val="00B37BDE"/>
    <w:rsid w:val="00B44353"/>
    <w:rsid w:val="00B51803"/>
    <w:rsid w:val="00B51F88"/>
    <w:rsid w:val="00B52D43"/>
    <w:rsid w:val="00B554C8"/>
    <w:rsid w:val="00B55B9A"/>
    <w:rsid w:val="00B56F71"/>
    <w:rsid w:val="00B60F9B"/>
    <w:rsid w:val="00B61B4B"/>
    <w:rsid w:val="00B63022"/>
    <w:rsid w:val="00B648FC"/>
    <w:rsid w:val="00B654FC"/>
    <w:rsid w:val="00B73203"/>
    <w:rsid w:val="00B74DBE"/>
    <w:rsid w:val="00B75A38"/>
    <w:rsid w:val="00B82AFF"/>
    <w:rsid w:val="00B84442"/>
    <w:rsid w:val="00B84794"/>
    <w:rsid w:val="00B84839"/>
    <w:rsid w:val="00B85014"/>
    <w:rsid w:val="00B8508A"/>
    <w:rsid w:val="00B8623D"/>
    <w:rsid w:val="00B93181"/>
    <w:rsid w:val="00B9549A"/>
    <w:rsid w:val="00B958C3"/>
    <w:rsid w:val="00BA0307"/>
    <w:rsid w:val="00BA0DC5"/>
    <w:rsid w:val="00BA4EA7"/>
    <w:rsid w:val="00BB0D09"/>
    <w:rsid w:val="00BB1DC9"/>
    <w:rsid w:val="00BB48D0"/>
    <w:rsid w:val="00BB536B"/>
    <w:rsid w:val="00BB5741"/>
    <w:rsid w:val="00BC061E"/>
    <w:rsid w:val="00BC290D"/>
    <w:rsid w:val="00BC37A5"/>
    <w:rsid w:val="00BD1434"/>
    <w:rsid w:val="00BD51CA"/>
    <w:rsid w:val="00BD6761"/>
    <w:rsid w:val="00BE0CFD"/>
    <w:rsid w:val="00BE5408"/>
    <w:rsid w:val="00BE757A"/>
    <w:rsid w:val="00BE7870"/>
    <w:rsid w:val="00BE7B8D"/>
    <w:rsid w:val="00BF19B1"/>
    <w:rsid w:val="00BF38E1"/>
    <w:rsid w:val="00BF4B6A"/>
    <w:rsid w:val="00BF4BA7"/>
    <w:rsid w:val="00BF5025"/>
    <w:rsid w:val="00C00007"/>
    <w:rsid w:val="00C02115"/>
    <w:rsid w:val="00C0211E"/>
    <w:rsid w:val="00C03771"/>
    <w:rsid w:val="00C05570"/>
    <w:rsid w:val="00C05CD3"/>
    <w:rsid w:val="00C102A4"/>
    <w:rsid w:val="00C1093D"/>
    <w:rsid w:val="00C14D23"/>
    <w:rsid w:val="00C16A80"/>
    <w:rsid w:val="00C230C0"/>
    <w:rsid w:val="00C24F5C"/>
    <w:rsid w:val="00C25001"/>
    <w:rsid w:val="00C25211"/>
    <w:rsid w:val="00C260C0"/>
    <w:rsid w:val="00C268A8"/>
    <w:rsid w:val="00C27369"/>
    <w:rsid w:val="00C314A6"/>
    <w:rsid w:val="00C330A6"/>
    <w:rsid w:val="00C35A4E"/>
    <w:rsid w:val="00C41694"/>
    <w:rsid w:val="00C46977"/>
    <w:rsid w:val="00C46F3F"/>
    <w:rsid w:val="00C4775E"/>
    <w:rsid w:val="00C518E3"/>
    <w:rsid w:val="00C522E1"/>
    <w:rsid w:val="00C52D3B"/>
    <w:rsid w:val="00C604BF"/>
    <w:rsid w:val="00C61751"/>
    <w:rsid w:val="00C61DBF"/>
    <w:rsid w:val="00C624EC"/>
    <w:rsid w:val="00C63984"/>
    <w:rsid w:val="00C65CCA"/>
    <w:rsid w:val="00C66963"/>
    <w:rsid w:val="00C71233"/>
    <w:rsid w:val="00C71B23"/>
    <w:rsid w:val="00C73D49"/>
    <w:rsid w:val="00C73D5B"/>
    <w:rsid w:val="00C7529E"/>
    <w:rsid w:val="00C77FEC"/>
    <w:rsid w:val="00C80484"/>
    <w:rsid w:val="00C80832"/>
    <w:rsid w:val="00C86655"/>
    <w:rsid w:val="00C90858"/>
    <w:rsid w:val="00C91E56"/>
    <w:rsid w:val="00C93764"/>
    <w:rsid w:val="00C93D15"/>
    <w:rsid w:val="00C93E65"/>
    <w:rsid w:val="00C96F34"/>
    <w:rsid w:val="00C97A86"/>
    <w:rsid w:val="00CA036F"/>
    <w:rsid w:val="00CA0877"/>
    <w:rsid w:val="00CA3E71"/>
    <w:rsid w:val="00CB474F"/>
    <w:rsid w:val="00CB4815"/>
    <w:rsid w:val="00CB4F79"/>
    <w:rsid w:val="00CB6696"/>
    <w:rsid w:val="00CB7D30"/>
    <w:rsid w:val="00CC1312"/>
    <w:rsid w:val="00CC3E34"/>
    <w:rsid w:val="00CC5B10"/>
    <w:rsid w:val="00CC5E76"/>
    <w:rsid w:val="00CC61EF"/>
    <w:rsid w:val="00CC754E"/>
    <w:rsid w:val="00CD1980"/>
    <w:rsid w:val="00CD1B50"/>
    <w:rsid w:val="00CD3E5F"/>
    <w:rsid w:val="00CE571D"/>
    <w:rsid w:val="00CE6784"/>
    <w:rsid w:val="00CF1CFE"/>
    <w:rsid w:val="00CF258D"/>
    <w:rsid w:val="00CF69CB"/>
    <w:rsid w:val="00D05276"/>
    <w:rsid w:val="00D11A4C"/>
    <w:rsid w:val="00D12E44"/>
    <w:rsid w:val="00D13FAF"/>
    <w:rsid w:val="00D147F3"/>
    <w:rsid w:val="00D160DE"/>
    <w:rsid w:val="00D17A9A"/>
    <w:rsid w:val="00D22C86"/>
    <w:rsid w:val="00D232EC"/>
    <w:rsid w:val="00D251DC"/>
    <w:rsid w:val="00D26144"/>
    <w:rsid w:val="00D2714E"/>
    <w:rsid w:val="00D27B60"/>
    <w:rsid w:val="00D31E01"/>
    <w:rsid w:val="00D31FBD"/>
    <w:rsid w:val="00D333B3"/>
    <w:rsid w:val="00D336F8"/>
    <w:rsid w:val="00D3665E"/>
    <w:rsid w:val="00D407CE"/>
    <w:rsid w:val="00D40889"/>
    <w:rsid w:val="00D41002"/>
    <w:rsid w:val="00D43485"/>
    <w:rsid w:val="00D445AA"/>
    <w:rsid w:val="00D454F8"/>
    <w:rsid w:val="00D46B1C"/>
    <w:rsid w:val="00D5031D"/>
    <w:rsid w:val="00D524B1"/>
    <w:rsid w:val="00D52638"/>
    <w:rsid w:val="00D528B3"/>
    <w:rsid w:val="00D53399"/>
    <w:rsid w:val="00D5452C"/>
    <w:rsid w:val="00D54F61"/>
    <w:rsid w:val="00D563D7"/>
    <w:rsid w:val="00D6036F"/>
    <w:rsid w:val="00D612CB"/>
    <w:rsid w:val="00D64D59"/>
    <w:rsid w:val="00D65310"/>
    <w:rsid w:val="00D7363F"/>
    <w:rsid w:val="00D74F4E"/>
    <w:rsid w:val="00D76772"/>
    <w:rsid w:val="00D77F2A"/>
    <w:rsid w:val="00D816EA"/>
    <w:rsid w:val="00D81F63"/>
    <w:rsid w:val="00D823A6"/>
    <w:rsid w:val="00D83220"/>
    <w:rsid w:val="00D858C5"/>
    <w:rsid w:val="00D87DF9"/>
    <w:rsid w:val="00D909F3"/>
    <w:rsid w:val="00D91741"/>
    <w:rsid w:val="00D92D3E"/>
    <w:rsid w:val="00D938C8"/>
    <w:rsid w:val="00D93933"/>
    <w:rsid w:val="00D95F03"/>
    <w:rsid w:val="00D96406"/>
    <w:rsid w:val="00D96C3D"/>
    <w:rsid w:val="00D96F7E"/>
    <w:rsid w:val="00DA5EF4"/>
    <w:rsid w:val="00DA611F"/>
    <w:rsid w:val="00DA69D6"/>
    <w:rsid w:val="00DA6D72"/>
    <w:rsid w:val="00DA71D4"/>
    <w:rsid w:val="00DA738D"/>
    <w:rsid w:val="00DB0E64"/>
    <w:rsid w:val="00DB0F58"/>
    <w:rsid w:val="00DB1DD6"/>
    <w:rsid w:val="00DB2394"/>
    <w:rsid w:val="00DB3F9D"/>
    <w:rsid w:val="00DB60AC"/>
    <w:rsid w:val="00DB612E"/>
    <w:rsid w:val="00DB6953"/>
    <w:rsid w:val="00DC092F"/>
    <w:rsid w:val="00DC1952"/>
    <w:rsid w:val="00DC2214"/>
    <w:rsid w:val="00DC4A6A"/>
    <w:rsid w:val="00DC52D5"/>
    <w:rsid w:val="00DC5A5A"/>
    <w:rsid w:val="00DC6CAB"/>
    <w:rsid w:val="00DD0924"/>
    <w:rsid w:val="00DD09A4"/>
    <w:rsid w:val="00DD33AF"/>
    <w:rsid w:val="00DD396B"/>
    <w:rsid w:val="00DD4229"/>
    <w:rsid w:val="00DD7618"/>
    <w:rsid w:val="00DD783F"/>
    <w:rsid w:val="00DE0929"/>
    <w:rsid w:val="00DE14F6"/>
    <w:rsid w:val="00DE3216"/>
    <w:rsid w:val="00DF34F4"/>
    <w:rsid w:val="00DF4585"/>
    <w:rsid w:val="00E008E9"/>
    <w:rsid w:val="00E01815"/>
    <w:rsid w:val="00E0238B"/>
    <w:rsid w:val="00E03F32"/>
    <w:rsid w:val="00E04605"/>
    <w:rsid w:val="00E0773F"/>
    <w:rsid w:val="00E10622"/>
    <w:rsid w:val="00E1317D"/>
    <w:rsid w:val="00E1320B"/>
    <w:rsid w:val="00E13A76"/>
    <w:rsid w:val="00E140EB"/>
    <w:rsid w:val="00E15411"/>
    <w:rsid w:val="00E16C81"/>
    <w:rsid w:val="00E176BD"/>
    <w:rsid w:val="00E221D3"/>
    <w:rsid w:val="00E22A63"/>
    <w:rsid w:val="00E25EA7"/>
    <w:rsid w:val="00E336F4"/>
    <w:rsid w:val="00E342BA"/>
    <w:rsid w:val="00E344F9"/>
    <w:rsid w:val="00E35534"/>
    <w:rsid w:val="00E3612A"/>
    <w:rsid w:val="00E36B51"/>
    <w:rsid w:val="00E42829"/>
    <w:rsid w:val="00E4439A"/>
    <w:rsid w:val="00E44E6A"/>
    <w:rsid w:val="00E44FB1"/>
    <w:rsid w:val="00E45F2D"/>
    <w:rsid w:val="00E47C2D"/>
    <w:rsid w:val="00E51ECF"/>
    <w:rsid w:val="00E523D9"/>
    <w:rsid w:val="00E549F4"/>
    <w:rsid w:val="00E60394"/>
    <w:rsid w:val="00E61EDC"/>
    <w:rsid w:val="00E63B42"/>
    <w:rsid w:val="00E71639"/>
    <w:rsid w:val="00E72B29"/>
    <w:rsid w:val="00E72B81"/>
    <w:rsid w:val="00E73781"/>
    <w:rsid w:val="00E737D7"/>
    <w:rsid w:val="00E739D4"/>
    <w:rsid w:val="00E77C16"/>
    <w:rsid w:val="00E820E8"/>
    <w:rsid w:val="00E82600"/>
    <w:rsid w:val="00E8264D"/>
    <w:rsid w:val="00E84334"/>
    <w:rsid w:val="00E904AC"/>
    <w:rsid w:val="00E90CC5"/>
    <w:rsid w:val="00E920ED"/>
    <w:rsid w:val="00E92625"/>
    <w:rsid w:val="00E9585F"/>
    <w:rsid w:val="00E95E6E"/>
    <w:rsid w:val="00E965A3"/>
    <w:rsid w:val="00EA09A0"/>
    <w:rsid w:val="00EA3501"/>
    <w:rsid w:val="00EA7078"/>
    <w:rsid w:val="00EB2DFD"/>
    <w:rsid w:val="00EB43D0"/>
    <w:rsid w:val="00EB64A6"/>
    <w:rsid w:val="00EB7A58"/>
    <w:rsid w:val="00EB7EED"/>
    <w:rsid w:val="00EC0615"/>
    <w:rsid w:val="00EC1FB2"/>
    <w:rsid w:val="00EC389A"/>
    <w:rsid w:val="00EC465D"/>
    <w:rsid w:val="00EC7C5A"/>
    <w:rsid w:val="00ED0EC1"/>
    <w:rsid w:val="00ED1828"/>
    <w:rsid w:val="00ED1F61"/>
    <w:rsid w:val="00ED4387"/>
    <w:rsid w:val="00ED4ABC"/>
    <w:rsid w:val="00EF0D64"/>
    <w:rsid w:val="00EF0F10"/>
    <w:rsid w:val="00EF28E2"/>
    <w:rsid w:val="00EF3290"/>
    <w:rsid w:val="00EF66F1"/>
    <w:rsid w:val="00EF6E50"/>
    <w:rsid w:val="00F0260C"/>
    <w:rsid w:val="00F05C9C"/>
    <w:rsid w:val="00F12E5E"/>
    <w:rsid w:val="00F141A2"/>
    <w:rsid w:val="00F14B70"/>
    <w:rsid w:val="00F14C04"/>
    <w:rsid w:val="00F15AA3"/>
    <w:rsid w:val="00F17EAB"/>
    <w:rsid w:val="00F25EC4"/>
    <w:rsid w:val="00F26B44"/>
    <w:rsid w:val="00F309B3"/>
    <w:rsid w:val="00F32EA3"/>
    <w:rsid w:val="00F342A0"/>
    <w:rsid w:val="00F35A54"/>
    <w:rsid w:val="00F35B23"/>
    <w:rsid w:val="00F40BED"/>
    <w:rsid w:val="00F414FB"/>
    <w:rsid w:val="00F41746"/>
    <w:rsid w:val="00F41E8B"/>
    <w:rsid w:val="00F42F24"/>
    <w:rsid w:val="00F4488A"/>
    <w:rsid w:val="00F45AE2"/>
    <w:rsid w:val="00F4638C"/>
    <w:rsid w:val="00F52505"/>
    <w:rsid w:val="00F526A6"/>
    <w:rsid w:val="00F526F9"/>
    <w:rsid w:val="00F53D6E"/>
    <w:rsid w:val="00F54DA9"/>
    <w:rsid w:val="00F55DE2"/>
    <w:rsid w:val="00F61A2C"/>
    <w:rsid w:val="00F63501"/>
    <w:rsid w:val="00F64BD6"/>
    <w:rsid w:val="00F675DB"/>
    <w:rsid w:val="00F712C0"/>
    <w:rsid w:val="00F71FAB"/>
    <w:rsid w:val="00F725F2"/>
    <w:rsid w:val="00F728EC"/>
    <w:rsid w:val="00F75C76"/>
    <w:rsid w:val="00F75FDF"/>
    <w:rsid w:val="00F76009"/>
    <w:rsid w:val="00F77844"/>
    <w:rsid w:val="00F77B46"/>
    <w:rsid w:val="00F805B7"/>
    <w:rsid w:val="00F812BB"/>
    <w:rsid w:val="00F81D88"/>
    <w:rsid w:val="00F820B3"/>
    <w:rsid w:val="00F82F4D"/>
    <w:rsid w:val="00F8422C"/>
    <w:rsid w:val="00F85F56"/>
    <w:rsid w:val="00F868C9"/>
    <w:rsid w:val="00F9024D"/>
    <w:rsid w:val="00F911A5"/>
    <w:rsid w:val="00F91D91"/>
    <w:rsid w:val="00F93D47"/>
    <w:rsid w:val="00FA37AA"/>
    <w:rsid w:val="00FA4348"/>
    <w:rsid w:val="00FA6648"/>
    <w:rsid w:val="00FA6C55"/>
    <w:rsid w:val="00FB0426"/>
    <w:rsid w:val="00FB335A"/>
    <w:rsid w:val="00FC14E6"/>
    <w:rsid w:val="00FC1DCA"/>
    <w:rsid w:val="00FC2829"/>
    <w:rsid w:val="00FC3633"/>
    <w:rsid w:val="00FC4B98"/>
    <w:rsid w:val="00FC5C62"/>
    <w:rsid w:val="00FC770B"/>
    <w:rsid w:val="00FC7777"/>
    <w:rsid w:val="00FD2563"/>
    <w:rsid w:val="00FD33FB"/>
    <w:rsid w:val="00FD44E0"/>
    <w:rsid w:val="00FD4D28"/>
    <w:rsid w:val="00FD602B"/>
    <w:rsid w:val="00FD7985"/>
    <w:rsid w:val="00FE54B9"/>
    <w:rsid w:val="00FE6BFC"/>
    <w:rsid w:val="00FE6CAB"/>
    <w:rsid w:val="00FF1869"/>
    <w:rsid w:val="02D60E11"/>
    <w:rsid w:val="03EE5BC7"/>
    <w:rsid w:val="04454EA3"/>
    <w:rsid w:val="0502A3CF"/>
    <w:rsid w:val="05CCABE9"/>
    <w:rsid w:val="062B1D7A"/>
    <w:rsid w:val="063C1BF6"/>
    <w:rsid w:val="07ED1C8A"/>
    <w:rsid w:val="09709DB0"/>
    <w:rsid w:val="0A2CFFEE"/>
    <w:rsid w:val="0BC962A4"/>
    <w:rsid w:val="0BED3499"/>
    <w:rsid w:val="0D1E5E2A"/>
    <w:rsid w:val="0D8C84AF"/>
    <w:rsid w:val="0DB069A4"/>
    <w:rsid w:val="0EDF30A6"/>
    <w:rsid w:val="10F768A3"/>
    <w:rsid w:val="1219CF02"/>
    <w:rsid w:val="1226108E"/>
    <w:rsid w:val="12291755"/>
    <w:rsid w:val="14B9F715"/>
    <w:rsid w:val="151F6B1D"/>
    <w:rsid w:val="1524E9AB"/>
    <w:rsid w:val="15E1E641"/>
    <w:rsid w:val="15F9ECE8"/>
    <w:rsid w:val="15FBECA7"/>
    <w:rsid w:val="1780F1B4"/>
    <w:rsid w:val="17A571E8"/>
    <w:rsid w:val="17D741D9"/>
    <w:rsid w:val="18561AE6"/>
    <w:rsid w:val="18B4EAC5"/>
    <w:rsid w:val="19CFBBAD"/>
    <w:rsid w:val="1C465CA5"/>
    <w:rsid w:val="1C92E653"/>
    <w:rsid w:val="1CEA7F3E"/>
    <w:rsid w:val="1D649816"/>
    <w:rsid w:val="1E35A3BF"/>
    <w:rsid w:val="1E60353D"/>
    <w:rsid w:val="1EAB703E"/>
    <w:rsid w:val="20C93304"/>
    <w:rsid w:val="215757F4"/>
    <w:rsid w:val="221B62C2"/>
    <w:rsid w:val="229BC142"/>
    <w:rsid w:val="22EC7EB0"/>
    <w:rsid w:val="234AB2EB"/>
    <w:rsid w:val="25726849"/>
    <w:rsid w:val="25C15F11"/>
    <w:rsid w:val="265943D7"/>
    <w:rsid w:val="2716BCB1"/>
    <w:rsid w:val="27466501"/>
    <w:rsid w:val="2766DA53"/>
    <w:rsid w:val="27DA289E"/>
    <w:rsid w:val="2A33F4EF"/>
    <w:rsid w:val="2B29313B"/>
    <w:rsid w:val="2C4A2ADF"/>
    <w:rsid w:val="2D0DBD37"/>
    <w:rsid w:val="2D31CD31"/>
    <w:rsid w:val="2D37D071"/>
    <w:rsid w:val="2D5BA9E3"/>
    <w:rsid w:val="2DA864C0"/>
    <w:rsid w:val="2E43C8C9"/>
    <w:rsid w:val="2E6D3A95"/>
    <w:rsid w:val="2F18B976"/>
    <w:rsid w:val="307E6E47"/>
    <w:rsid w:val="3089C030"/>
    <w:rsid w:val="31068C89"/>
    <w:rsid w:val="31688C7C"/>
    <w:rsid w:val="332DABE8"/>
    <w:rsid w:val="334C4F97"/>
    <w:rsid w:val="34B50A33"/>
    <w:rsid w:val="34BE421C"/>
    <w:rsid w:val="34D77724"/>
    <w:rsid w:val="35F8CA8C"/>
    <w:rsid w:val="36028315"/>
    <w:rsid w:val="37F618E0"/>
    <w:rsid w:val="3811A288"/>
    <w:rsid w:val="3868E4DE"/>
    <w:rsid w:val="39085045"/>
    <w:rsid w:val="3AD050D2"/>
    <w:rsid w:val="3AE0BE81"/>
    <w:rsid w:val="3B4ECE79"/>
    <w:rsid w:val="3B95A6C5"/>
    <w:rsid w:val="3E60B7F3"/>
    <w:rsid w:val="3ED6394F"/>
    <w:rsid w:val="3EE1D9EF"/>
    <w:rsid w:val="40028689"/>
    <w:rsid w:val="40182FD9"/>
    <w:rsid w:val="407E6406"/>
    <w:rsid w:val="416356E4"/>
    <w:rsid w:val="42376465"/>
    <w:rsid w:val="43A2FB65"/>
    <w:rsid w:val="43D0667E"/>
    <w:rsid w:val="43E2074A"/>
    <w:rsid w:val="44A9F8F6"/>
    <w:rsid w:val="44BE88CE"/>
    <w:rsid w:val="4516DA9D"/>
    <w:rsid w:val="453A0C42"/>
    <w:rsid w:val="466E6F9C"/>
    <w:rsid w:val="47729017"/>
    <w:rsid w:val="481CD6F4"/>
    <w:rsid w:val="48D99F14"/>
    <w:rsid w:val="494CEE64"/>
    <w:rsid w:val="49F1A85E"/>
    <w:rsid w:val="4A942A69"/>
    <w:rsid w:val="4AC00750"/>
    <w:rsid w:val="4B769C75"/>
    <w:rsid w:val="4C033549"/>
    <w:rsid w:val="4CA047EA"/>
    <w:rsid w:val="4D2F55E0"/>
    <w:rsid w:val="501C77C7"/>
    <w:rsid w:val="50349CA3"/>
    <w:rsid w:val="50AFF605"/>
    <w:rsid w:val="515452A8"/>
    <w:rsid w:val="51DA7C70"/>
    <w:rsid w:val="52AB2E8E"/>
    <w:rsid w:val="53AC6A96"/>
    <w:rsid w:val="5414267C"/>
    <w:rsid w:val="54401D2D"/>
    <w:rsid w:val="54D93830"/>
    <w:rsid w:val="54FB3DDD"/>
    <w:rsid w:val="56CD5CA1"/>
    <w:rsid w:val="57B85D5D"/>
    <w:rsid w:val="5947836E"/>
    <w:rsid w:val="59C253C3"/>
    <w:rsid w:val="5C11DD82"/>
    <w:rsid w:val="5CD2FE4F"/>
    <w:rsid w:val="5D0AC37E"/>
    <w:rsid w:val="5D54FC19"/>
    <w:rsid w:val="5D9DA5DF"/>
    <w:rsid w:val="5E31B032"/>
    <w:rsid w:val="5E3D3AC0"/>
    <w:rsid w:val="5E4A4709"/>
    <w:rsid w:val="5EE5406A"/>
    <w:rsid w:val="5F296C8E"/>
    <w:rsid w:val="5F4A0D11"/>
    <w:rsid w:val="6027314E"/>
    <w:rsid w:val="615D1ABB"/>
    <w:rsid w:val="62FB610D"/>
    <w:rsid w:val="63BF5523"/>
    <w:rsid w:val="6421B1A6"/>
    <w:rsid w:val="647B4ACA"/>
    <w:rsid w:val="64ED1DDF"/>
    <w:rsid w:val="65416148"/>
    <w:rsid w:val="657065FD"/>
    <w:rsid w:val="6582CD7B"/>
    <w:rsid w:val="65A7863F"/>
    <w:rsid w:val="65BCE7FA"/>
    <w:rsid w:val="65DA430E"/>
    <w:rsid w:val="668F8C39"/>
    <w:rsid w:val="679BB504"/>
    <w:rsid w:val="6821BE19"/>
    <w:rsid w:val="69A12C2B"/>
    <w:rsid w:val="6A2782E2"/>
    <w:rsid w:val="6BB0FF37"/>
    <w:rsid w:val="6DC749F9"/>
    <w:rsid w:val="6F9C7FAC"/>
    <w:rsid w:val="6FD4D7C7"/>
    <w:rsid w:val="72A77B0C"/>
    <w:rsid w:val="72E80350"/>
    <w:rsid w:val="7535428E"/>
    <w:rsid w:val="7564E19B"/>
    <w:rsid w:val="75BE2DF3"/>
    <w:rsid w:val="766E07FC"/>
    <w:rsid w:val="76D7F17A"/>
    <w:rsid w:val="76D86551"/>
    <w:rsid w:val="77E875EA"/>
    <w:rsid w:val="77E8937B"/>
    <w:rsid w:val="78A0ED24"/>
    <w:rsid w:val="78B27360"/>
    <w:rsid w:val="78CCAED2"/>
    <w:rsid w:val="7A1CBFA6"/>
    <w:rsid w:val="7A361CC8"/>
    <w:rsid w:val="7B940408"/>
    <w:rsid w:val="7BD9A1C7"/>
    <w:rsid w:val="7C32525E"/>
    <w:rsid w:val="7CB7FE48"/>
    <w:rsid w:val="7CD25905"/>
    <w:rsid w:val="7D3CB080"/>
    <w:rsid w:val="7F9F74A1"/>
    <w:rsid w:val="7FC20F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F8964B"/>
  <w15:docId w15:val="{8628F107-C27E-43DD-B958-1ECA2215F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able text"/>
    <w:qFormat/>
    <w:rsid w:val="008254EA"/>
    <w:pPr>
      <w:spacing w:before="60" w:after="0" w:line="240" w:lineRule="auto"/>
    </w:pPr>
    <w:rPr>
      <w:rFonts w:ascii="Franklin Gothic Book" w:hAnsi="Franklin Gothic Book"/>
    </w:rPr>
  </w:style>
  <w:style w:type="paragraph" w:styleId="Heading1">
    <w:name w:val="heading 1"/>
    <w:basedOn w:val="Normal"/>
    <w:next w:val="CoverpageyearH1"/>
    <w:link w:val="Heading1Char"/>
    <w:autoRedefine/>
    <w:uiPriority w:val="1"/>
    <w:qFormat/>
    <w:rsid w:val="00A04645"/>
    <w:pPr>
      <w:widowControl w:val="0"/>
      <w:suppressAutoHyphens/>
      <w:autoSpaceDE w:val="0"/>
      <w:autoSpaceDN w:val="0"/>
      <w:adjustRightInd w:val="0"/>
      <w:spacing w:before="240" w:after="60"/>
      <w:textAlignment w:val="center"/>
      <w:outlineLvl w:val="0"/>
    </w:pPr>
    <w:rPr>
      <w:rFonts w:ascii="Franklin Gothic Medium" w:hAnsi="Franklin Gothic Medium" w:cs="SourceSansPro-Bold"/>
      <w:b/>
      <w:bCs/>
      <w:caps/>
      <w:color w:val="173963"/>
      <w:sz w:val="60"/>
      <w:szCs w:val="40"/>
    </w:rPr>
  </w:style>
  <w:style w:type="paragraph" w:styleId="Heading2">
    <w:name w:val="heading 2"/>
    <w:basedOn w:val="Normal"/>
    <w:next w:val="Body"/>
    <w:link w:val="Heading2Char"/>
    <w:uiPriority w:val="1"/>
    <w:qFormat/>
    <w:rsid w:val="00A04645"/>
    <w:pPr>
      <w:widowControl w:val="0"/>
      <w:suppressAutoHyphens/>
      <w:autoSpaceDE w:val="0"/>
      <w:autoSpaceDN w:val="0"/>
      <w:adjustRightInd w:val="0"/>
      <w:textAlignment w:val="center"/>
      <w:outlineLvl w:val="1"/>
    </w:pPr>
    <w:rPr>
      <w:rFonts w:ascii="Franklin Gothic Medium" w:hAnsi="Franklin Gothic Medium" w:cs="SourceSansPro-Light"/>
      <w:bCs/>
      <w:color w:val="173963"/>
      <w:sz w:val="44"/>
      <w:szCs w:val="21"/>
    </w:rPr>
  </w:style>
  <w:style w:type="paragraph" w:styleId="Heading3">
    <w:name w:val="heading 3"/>
    <w:basedOn w:val="Heading2"/>
    <w:next w:val="Body"/>
    <w:link w:val="Heading3Char"/>
    <w:uiPriority w:val="1"/>
    <w:qFormat/>
    <w:rsid w:val="00A04645"/>
    <w:pPr>
      <w:outlineLvl w:val="2"/>
    </w:pPr>
    <w:rPr>
      <w:color w:val="0071CE"/>
      <w:sz w:val="36"/>
    </w:rPr>
  </w:style>
  <w:style w:type="paragraph" w:styleId="Heading4">
    <w:name w:val="heading 4"/>
    <w:basedOn w:val="Heading3"/>
    <w:next w:val="Body"/>
    <w:link w:val="Heading4Char"/>
    <w:uiPriority w:val="1"/>
    <w:qFormat/>
    <w:rsid w:val="00A04645"/>
    <w:pPr>
      <w:keepNext/>
      <w:keepLines/>
      <w:outlineLvl w:val="3"/>
    </w:pPr>
    <w:rPr>
      <w:rFonts w:cstheme="majorBidi"/>
      <w:iCs/>
      <w:sz w:val="32"/>
    </w:rPr>
  </w:style>
  <w:style w:type="paragraph" w:styleId="Heading5">
    <w:name w:val="heading 5"/>
    <w:basedOn w:val="Heading4"/>
    <w:next w:val="Body"/>
    <w:link w:val="Heading5Char"/>
    <w:uiPriority w:val="1"/>
    <w:qFormat/>
    <w:rsid w:val="00C314A6"/>
    <w:pPr>
      <w:outlineLvl w:val="4"/>
    </w:pPr>
    <w:rPr>
      <w:rFonts w:eastAsiaTheme="majorEastAsia"/>
      <w:sz w:val="28"/>
    </w:rPr>
  </w:style>
  <w:style w:type="paragraph" w:styleId="Heading6">
    <w:name w:val="heading 6"/>
    <w:basedOn w:val="Normal"/>
    <w:next w:val="Normal"/>
    <w:link w:val="Heading6Char"/>
    <w:uiPriority w:val="9"/>
    <w:rsid w:val="00C314A6"/>
    <w:pPr>
      <w:keepNext/>
      <w:keepLines/>
      <w:numPr>
        <w:ilvl w:val="5"/>
        <w:numId w:val="29"/>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rsid w:val="00C314A6"/>
    <w:pPr>
      <w:keepNext/>
      <w:keepLines/>
      <w:numPr>
        <w:ilvl w:val="6"/>
        <w:numId w:val="29"/>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rsid w:val="00C314A6"/>
    <w:pPr>
      <w:keepNext/>
      <w:keepLines/>
      <w:numPr>
        <w:ilvl w:val="7"/>
        <w:numId w:val="29"/>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rsid w:val="00C314A6"/>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314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14A6"/>
    <w:rPr>
      <w:rFonts w:ascii="Segoe UI" w:hAnsi="Segoe UI" w:cs="Segoe UI"/>
      <w:sz w:val="18"/>
      <w:szCs w:val="18"/>
    </w:rPr>
  </w:style>
  <w:style w:type="character" w:customStyle="1" w:styleId="Heading1Char">
    <w:name w:val="Heading 1 Char"/>
    <w:basedOn w:val="DefaultParagraphFont"/>
    <w:link w:val="Heading1"/>
    <w:uiPriority w:val="1"/>
    <w:rsid w:val="00A04645"/>
    <w:rPr>
      <w:rFonts w:ascii="Franklin Gothic Medium" w:hAnsi="Franklin Gothic Medium" w:cs="SourceSansPro-Bold"/>
      <w:b/>
      <w:bCs/>
      <w:caps/>
      <w:color w:val="173963"/>
      <w:sz w:val="60"/>
      <w:szCs w:val="40"/>
    </w:rPr>
  </w:style>
  <w:style w:type="character" w:customStyle="1" w:styleId="Heading2Char">
    <w:name w:val="Heading 2 Char"/>
    <w:basedOn w:val="DefaultParagraphFont"/>
    <w:link w:val="Heading2"/>
    <w:uiPriority w:val="1"/>
    <w:rsid w:val="00A04645"/>
    <w:rPr>
      <w:rFonts w:ascii="Franklin Gothic Medium" w:hAnsi="Franklin Gothic Medium" w:cs="SourceSansPro-Light"/>
      <w:bCs/>
      <w:color w:val="173963"/>
      <w:sz w:val="44"/>
      <w:szCs w:val="21"/>
    </w:rPr>
  </w:style>
  <w:style w:type="character" w:customStyle="1" w:styleId="Heading3Char">
    <w:name w:val="Heading 3 Char"/>
    <w:basedOn w:val="DefaultParagraphFont"/>
    <w:link w:val="Heading3"/>
    <w:uiPriority w:val="1"/>
    <w:rsid w:val="00A04645"/>
    <w:rPr>
      <w:rFonts w:ascii="Franklin Gothic Medium" w:hAnsi="Franklin Gothic Medium" w:cs="SourceSansPro-Light"/>
      <w:bCs/>
      <w:color w:val="0071CE"/>
      <w:sz w:val="36"/>
      <w:szCs w:val="21"/>
    </w:rPr>
  </w:style>
  <w:style w:type="paragraph" w:styleId="BodyText">
    <w:name w:val="Body Text"/>
    <w:basedOn w:val="Normal"/>
    <w:link w:val="BodyTextChar"/>
    <w:rsid w:val="008C1386"/>
    <w:pPr>
      <w:jc w:val="both"/>
    </w:pPr>
    <w:rPr>
      <w:rFonts w:ascii="Gill Sans MT" w:eastAsia="Times New Roman" w:hAnsi="Gill Sans MT" w:cs="Times New Roman"/>
      <w:spacing w:val="-5"/>
      <w:szCs w:val="20"/>
    </w:rPr>
  </w:style>
  <w:style w:type="character" w:customStyle="1" w:styleId="BodyTextChar">
    <w:name w:val="Body Text Char"/>
    <w:basedOn w:val="DefaultParagraphFont"/>
    <w:link w:val="BodyText"/>
    <w:rsid w:val="008C1386"/>
    <w:rPr>
      <w:rFonts w:ascii="Gill Sans MT" w:eastAsia="Times New Roman" w:hAnsi="Gill Sans MT" w:cs="Times New Roman"/>
      <w:spacing w:val="-5"/>
      <w:szCs w:val="20"/>
    </w:rPr>
  </w:style>
  <w:style w:type="paragraph" w:styleId="ListParagraph">
    <w:name w:val="List Paragraph"/>
    <w:aliases w:val="T-List Paragraph"/>
    <w:basedOn w:val="Normal"/>
    <w:uiPriority w:val="34"/>
    <w:qFormat/>
    <w:rsid w:val="00C314A6"/>
    <w:pPr>
      <w:ind w:left="720"/>
      <w:contextualSpacing/>
    </w:pPr>
    <w:rPr>
      <w:rFonts w:cs="Times New Roman"/>
      <w:szCs w:val="24"/>
    </w:rPr>
  </w:style>
  <w:style w:type="character" w:styleId="Hyperlink">
    <w:name w:val="Hyperlink"/>
    <w:basedOn w:val="DefaultParagraphFont"/>
    <w:uiPriority w:val="99"/>
    <w:rsid w:val="00C314A6"/>
    <w:rPr>
      <w:rFonts w:ascii="Franklin Gothic Book" w:hAnsi="Franklin Gothic Book"/>
      <w:color w:val="0000FF" w:themeColor="hyperlink"/>
      <w:u w:val="single"/>
    </w:rPr>
  </w:style>
  <w:style w:type="paragraph" w:styleId="Footer">
    <w:name w:val="footer"/>
    <w:basedOn w:val="Normal"/>
    <w:link w:val="FooterChar"/>
    <w:autoRedefine/>
    <w:uiPriority w:val="99"/>
    <w:qFormat/>
    <w:rsid w:val="00C314A6"/>
    <w:pPr>
      <w:tabs>
        <w:tab w:val="left" w:pos="4320"/>
      </w:tabs>
      <w:jc w:val="right"/>
    </w:pPr>
    <w:rPr>
      <w:i/>
      <w:noProof/>
      <w:color w:val="0071CE"/>
      <w:sz w:val="18"/>
      <w:szCs w:val="18"/>
    </w:rPr>
  </w:style>
  <w:style w:type="character" w:customStyle="1" w:styleId="FooterChar">
    <w:name w:val="Footer Char"/>
    <w:basedOn w:val="DefaultParagraphFont"/>
    <w:link w:val="Footer"/>
    <w:uiPriority w:val="99"/>
    <w:rsid w:val="00C314A6"/>
    <w:rPr>
      <w:rFonts w:ascii="Franklin Gothic Book" w:hAnsi="Franklin Gothic Book"/>
      <w:i/>
      <w:noProof/>
      <w:color w:val="0071CE"/>
      <w:sz w:val="18"/>
      <w:szCs w:val="18"/>
    </w:rPr>
  </w:style>
  <w:style w:type="paragraph" w:styleId="Header">
    <w:name w:val="header"/>
    <w:basedOn w:val="Normal"/>
    <w:link w:val="HeaderChar"/>
    <w:uiPriority w:val="99"/>
    <w:rsid w:val="00C314A6"/>
    <w:pPr>
      <w:tabs>
        <w:tab w:val="center" w:pos="4680"/>
        <w:tab w:val="right" w:pos="9360"/>
      </w:tabs>
    </w:pPr>
  </w:style>
  <w:style w:type="character" w:customStyle="1" w:styleId="HeaderChar">
    <w:name w:val="Header Char"/>
    <w:basedOn w:val="DefaultParagraphFont"/>
    <w:link w:val="Header"/>
    <w:uiPriority w:val="99"/>
    <w:rsid w:val="00C314A6"/>
    <w:rPr>
      <w:rFonts w:ascii="Franklin Gothic Book" w:hAnsi="Franklin Gothic Book"/>
    </w:rPr>
  </w:style>
  <w:style w:type="table" w:styleId="TableGrid">
    <w:name w:val="Table Grid"/>
    <w:basedOn w:val="TableNormal"/>
    <w:uiPriority w:val="59"/>
    <w:rsid w:val="00C314A6"/>
    <w:pPr>
      <w:spacing w:after="0" w:line="240" w:lineRule="auto"/>
    </w:pPr>
    <w:rPr>
      <w:rFonts w:ascii="Franklin Gothic Book" w:hAnsi="Franklin Gothic Boo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seditboxdisponly">
    <w:name w:val="pseditbox_disponly"/>
    <w:basedOn w:val="DefaultParagraphFont"/>
    <w:rsid w:val="00AC2893"/>
  </w:style>
  <w:style w:type="paragraph" w:styleId="NoSpacing">
    <w:name w:val="No Spacing"/>
    <w:uiPriority w:val="1"/>
    <w:qFormat/>
    <w:rsid w:val="00C314A6"/>
    <w:pPr>
      <w:spacing w:after="0" w:line="240" w:lineRule="auto"/>
    </w:pPr>
    <w:rPr>
      <w:rFonts w:ascii="Franklin Gothic Book" w:hAnsi="Franklin Gothic Book" w:cs="Times New Roman"/>
      <w:szCs w:val="24"/>
    </w:rPr>
  </w:style>
  <w:style w:type="paragraph" w:styleId="Title">
    <w:name w:val="Title"/>
    <w:basedOn w:val="Heading1"/>
    <w:next w:val="Normal"/>
    <w:link w:val="TitleChar"/>
    <w:rsid w:val="00C314A6"/>
    <w:pPr>
      <w:outlineLvl w:val="9"/>
    </w:pPr>
  </w:style>
  <w:style w:type="character" w:customStyle="1" w:styleId="TitleChar">
    <w:name w:val="Title Char"/>
    <w:basedOn w:val="DefaultParagraphFont"/>
    <w:link w:val="Title"/>
    <w:rsid w:val="00C314A6"/>
    <w:rPr>
      <w:rFonts w:ascii="Franklin Gothic Medium" w:hAnsi="Franklin Gothic Medium" w:cs="SourceSansPro-Bold"/>
      <w:b/>
      <w:bCs/>
      <w:caps/>
      <w:color w:val="173963"/>
      <w:sz w:val="60"/>
      <w:szCs w:val="40"/>
    </w:rPr>
  </w:style>
  <w:style w:type="character" w:styleId="FollowedHyperlink">
    <w:name w:val="FollowedHyperlink"/>
    <w:basedOn w:val="DefaultParagraphFont"/>
    <w:uiPriority w:val="99"/>
    <w:semiHidden/>
    <w:unhideWhenUsed/>
    <w:rsid w:val="00B55B9A"/>
    <w:rPr>
      <w:color w:val="800080" w:themeColor="followedHyperlink"/>
      <w:u w:val="single"/>
    </w:rPr>
  </w:style>
  <w:style w:type="paragraph" w:styleId="Quote">
    <w:name w:val="Quote"/>
    <w:basedOn w:val="Normal"/>
    <w:next w:val="Normal"/>
    <w:link w:val="QuoteChar"/>
    <w:uiPriority w:val="29"/>
    <w:rsid w:val="00C314A6"/>
    <w:pPr>
      <w:spacing w:before="200" w:after="160" w:line="259" w:lineRule="auto"/>
      <w:ind w:left="864" w:right="864"/>
      <w:jc w:val="center"/>
    </w:pPr>
    <w:rPr>
      <w:i/>
      <w:iCs/>
      <w:color w:val="404040" w:themeColor="text1" w:themeTint="BF"/>
    </w:rPr>
  </w:style>
  <w:style w:type="character" w:customStyle="1" w:styleId="QuoteChar">
    <w:name w:val="Quote Char"/>
    <w:basedOn w:val="DefaultParagraphFont"/>
    <w:link w:val="Quote"/>
    <w:uiPriority w:val="29"/>
    <w:rsid w:val="00C314A6"/>
    <w:rPr>
      <w:rFonts w:ascii="Franklin Gothic Book" w:hAnsi="Franklin Gothic Book"/>
      <w:i/>
      <w:iCs/>
      <w:color w:val="404040" w:themeColor="text1" w:themeTint="BF"/>
    </w:rPr>
  </w:style>
  <w:style w:type="paragraph" w:customStyle="1" w:styleId="DocTitle">
    <w:name w:val="Doc Title"/>
    <w:basedOn w:val="Normal"/>
    <w:link w:val="DocTitleChar"/>
    <w:qFormat/>
    <w:rsid w:val="00977A8E"/>
    <w:pPr>
      <w:jc w:val="center"/>
    </w:pPr>
    <w:rPr>
      <w:rFonts w:ascii="Gill Sans MT" w:eastAsia="Times New Roman" w:hAnsi="Gill Sans MT" w:cs="Times New Roman"/>
      <w:b/>
      <w:color w:val="000080"/>
      <w:sz w:val="48"/>
      <w:szCs w:val="48"/>
    </w:rPr>
  </w:style>
  <w:style w:type="character" w:customStyle="1" w:styleId="DocTitleChar">
    <w:name w:val="Doc Title Char"/>
    <w:link w:val="DocTitle"/>
    <w:rsid w:val="00977A8E"/>
    <w:rPr>
      <w:rFonts w:ascii="Gill Sans MT" w:eastAsia="Times New Roman" w:hAnsi="Gill Sans MT" w:cs="Times New Roman"/>
      <w:b/>
      <w:color w:val="000080"/>
      <w:sz w:val="48"/>
      <w:szCs w:val="48"/>
    </w:rPr>
  </w:style>
  <w:style w:type="paragraph" w:styleId="TOCHeading">
    <w:name w:val="TOC Heading"/>
    <w:next w:val="Normal"/>
    <w:autoRedefine/>
    <w:uiPriority w:val="39"/>
    <w:qFormat/>
    <w:rsid w:val="00C314A6"/>
    <w:pPr>
      <w:keepNext/>
      <w:keepLines/>
      <w:spacing w:before="240" w:after="-1" w:line="280" w:lineRule="atLeast"/>
    </w:pPr>
    <w:rPr>
      <w:rFonts w:ascii="Franklin Gothic Medium" w:eastAsiaTheme="majorEastAsia" w:hAnsi="Franklin Gothic Medium" w:cstheme="majorBidi"/>
      <w:b/>
      <w:caps/>
      <w:color w:val="173963"/>
      <w:sz w:val="44"/>
      <w:szCs w:val="32"/>
    </w:rPr>
  </w:style>
  <w:style w:type="paragraph" w:styleId="TOC1">
    <w:name w:val="toc 1"/>
    <w:basedOn w:val="Normal"/>
    <w:next w:val="Normal"/>
    <w:autoRedefine/>
    <w:uiPriority w:val="39"/>
    <w:rsid w:val="0045609E"/>
    <w:pPr>
      <w:tabs>
        <w:tab w:val="right" w:leader="dot" w:pos="10530"/>
      </w:tabs>
      <w:spacing w:after="100"/>
    </w:pPr>
  </w:style>
  <w:style w:type="paragraph" w:styleId="TOC2">
    <w:name w:val="toc 2"/>
    <w:basedOn w:val="Normal"/>
    <w:next w:val="Normal"/>
    <w:autoRedefine/>
    <w:uiPriority w:val="39"/>
    <w:rsid w:val="0045609E"/>
    <w:pPr>
      <w:tabs>
        <w:tab w:val="right" w:leader="dot" w:pos="10530"/>
      </w:tabs>
      <w:spacing w:after="100"/>
      <w:ind w:left="200"/>
    </w:pPr>
  </w:style>
  <w:style w:type="paragraph" w:styleId="TOC3">
    <w:name w:val="toc 3"/>
    <w:basedOn w:val="Normal"/>
    <w:next w:val="Normal"/>
    <w:autoRedefine/>
    <w:uiPriority w:val="39"/>
    <w:rsid w:val="00C314A6"/>
    <w:pPr>
      <w:spacing w:after="100"/>
      <w:ind w:left="400"/>
    </w:pPr>
  </w:style>
  <w:style w:type="character" w:customStyle="1" w:styleId="Heading4Char">
    <w:name w:val="Heading 4 Char"/>
    <w:basedOn w:val="DefaultParagraphFont"/>
    <w:link w:val="Heading4"/>
    <w:uiPriority w:val="1"/>
    <w:rsid w:val="00A04645"/>
    <w:rPr>
      <w:rFonts w:ascii="Franklin Gothic Medium" w:hAnsi="Franklin Gothic Medium" w:cstheme="majorBidi"/>
      <w:bCs/>
      <w:iCs/>
      <w:color w:val="0071CE"/>
      <w:sz w:val="32"/>
      <w:szCs w:val="21"/>
    </w:rPr>
  </w:style>
  <w:style w:type="character" w:customStyle="1" w:styleId="Heading5Char">
    <w:name w:val="Heading 5 Char"/>
    <w:basedOn w:val="DefaultParagraphFont"/>
    <w:link w:val="Heading5"/>
    <w:uiPriority w:val="1"/>
    <w:rsid w:val="00C314A6"/>
    <w:rPr>
      <w:rFonts w:ascii="Franklin Gothic Medium" w:eastAsiaTheme="majorEastAsia" w:hAnsi="Franklin Gothic Medium" w:cstheme="majorBidi"/>
      <w:bCs/>
      <w:iCs/>
      <w:color w:val="0071CE"/>
      <w:sz w:val="28"/>
      <w:szCs w:val="21"/>
    </w:rPr>
  </w:style>
  <w:style w:type="character" w:customStyle="1" w:styleId="Heading6Char">
    <w:name w:val="Heading 6 Char"/>
    <w:basedOn w:val="DefaultParagraphFont"/>
    <w:link w:val="Heading6"/>
    <w:uiPriority w:val="9"/>
    <w:rsid w:val="00C314A6"/>
    <w:rPr>
      <w:rFonts w:asciiTheme="majorHAnsi" w:eastAsiaTheme="majorEastAsia" w:hAnsiTheme="majorHAnsi" w:cstheme="majorBidi"/>
      <w:color w:val="243F60" w:themeColor="accent1" w:themeShade="7F"/>
    </w:rPr>
  </w:style>
  <w:style w:type="paragraph" w:styleId="Caption">
    <w:name w:val="caption"/>
    <w:basedOn w:val="Normal"/>
    <w:next w:val="Normal"/>
    <w:uiPriority w:val="35"/>
    <w:unhideWhenUsed/>
    <w:qFormat/>
    <w:rsid w:val="00EF0F10"/>
    <w:rPr>
      <w:i/>
      <w:iCs/>
      <w:color w:val="1F497D" w:themeColor="text2"/>
      <w:sz w:val="18"/>
      <w:szCs w:val="18"/>
    </w:rPr>
  </w:style>
  <w:style w:type="character" w:styleId="Strong">
    <w:name w:val="Strong"/>
    <w:uiPriority w:val="22"/>
    <w:qFormat/>
    <w:rsid w:val="00C314A6"/>
    <w:rPr>
      <w:rFonts w:ascii="Franklin Gothic Book" w:hAnsi="Franklin Gothic Book"/>
      <w:b/>
      <w:sz w:val="20"/>
      <w:szCs w:val="21"/>
    </w:rPr>
  </w:style>
  <w:style w:type="character" w:customStyle="1" w:styleId="HeaderChar1">
    <w:name w:val="Header Char1"/>
    <w:basedOn w:val="DefaultParagraphFont"/>
    <w:uiPriority w:val="99"/>
    <w:semiHidden/>
    <w:rsid w:val="000D7E21"/>
  </w:style>
  <w:style w:type="character" w:customStyle="1" w:styleId="FooterChar1">
    <w:name w:val="Footer Char1"/>
    <w:basedOn w:val="DefaultParagraphFont"/>
    <w:uiPriority w:val="99"/>
    <w:semiHidden/>
    <w:rsid w:val="000D7E21"/>
  </w:style>
  <w:style w:type="paragraph" w:customStyle="1" w:styleId="Body">
    <w:name w:val="Body"/>
    <w:basedOn w:val="Normal"/>
    <w:link w:val="BodyChar"/>
    <w:qFormat/>
    <w:rsid w:val="003E06DE"/>
    <w:pPr>
      <w:widowControl w:val="0"/>
      <w:tabs>
        <w:tab w:val="left" w:pos="0"/>
      </w:tabs>
      <w:suppressAutoHyphens/>
      <w:autoSpaceDE w:val="0"/>
      <w:autoSpaceDN w:val="0"/>
      <w:adjustRightInd w:val="0"/>
      <w:spacing w:before="0"/>
    </w:pPr>
  </w:style>
  <w:style w:type="character" w:customStyle="1" w:styleId="BodyChar">
    <w:name w:val="Body Char"/>
    <w:basedOn w:val="DefaultParagraphFont"/>
    <w:link w:val="Body"/>
    <w:locked/>
    <w:rsid w:val="003E06DE"/>
    <w:rPr>
      <w:rFonts w:ascii="Franklin Gothic Book" w:hAnsi="Franklin Gothic Book"/>
    </w:rPr>
  </w:style>
  <w:style w:type="paragraph" w:styleId="TOC4">
    <w:name w:val="toc 4"/>
    <w:basedOn w:val="Normal"/>
    <w:next w:val="Normal"/>
    <w:autoRedefine/>
    <w:uiPriority w:val="39"/>
    <w:rsid w:val="00C314A6"/>
    <w:pPr>
      <w:spacing w:after="100"/>
      <w:ind w:left="600"/>
    </w:pPr>
  </w:style>
  <w:style w:type="paragraph" w:styleId="TOC5">
    <w:name w:val="toc 5"/>
    <w:basedOn w:val="Normal"/>
    <w:next w:val="Normal"/>
    <w:autoRedefine/>
    <w:uiPriority w:val="39"/>
    <w:unhideWhenUsed/>
    <w:rsid w:val="00007262"/>
    <w:pPr>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007262"/>
    <w:pPr>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007262"/>
    <w:pPr>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007262"/>
    <w:pPr>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007262"/>
    <w:pPr>
      <w:ind w:left="1760"/>
    </w:pPr>
    <w:rPr>
      <w:rFonts w:asciiTheme="minorHAnsi" w:hAnsiTheme="minorHAnsi" w:cstheme="minorHAnsi"/>
      <w:sz w:val="20"/>
      <w:szCs w:val="20"/>
    </w:rPr>
  </w:style>
  <w:style w:type="paragraph" w:styleId="NormalWeb">
    <w:name w:val="Normal (Web)"/>
    <w:basedOn w:val="Normal"/>
    <w:uiPriority w:val="99"/>
    <w:semiHidden/>
    <w:unhideWhenUsed/>
    <w:rsid w:val="00C314A6"/>
    <w:pPr>
      <w:spacing w:before="100" w:beforeAutospacing="1" w:after="100" w:afterAutospacing="1"/>
    </w:pPr>
    <w:rPr>
      <w:rFonts w:ascii="Times New Roman" w:eastAsiaTheme="minorEastAsia" w:hAnsi="Times New Roman" w:cs="Times New Roman"/>
      <w:sz w:val="24"/>
      <w:szCs w:val="24"/>
    </w:rPr>
  </w:style>
  <w:style w:type="character" w:customStyle="1" w:styleId="screenreader-only">
    <w:name w:val="screenreader-only"/>
    <w:basedOn w:val="DefaultParagraphFont"/>
    <w:rsid w:val="00863471"/>
  </w:style>
  <w:style w:type="paragraph" w:customStyle="1" w:styleId="CoverpageyearH1">
    <w:name w:val="Cover page year H1"/>
    <w:basedOn w:val="Body"/>
    <w:next w:val="Body"/>
    <w:link w:val="CoverpageyearH1Char"/>
    <w:uiPriority w:val="2"/>
    <w:qFormat/>
    <w:rsid w:val="00C314A6"/>
    <w:pPr>
      <w:spacing w:after="3600"/>
      <w:jc w:val="right"/>
    </w:pPr>
    <w:rPr>
      <w:rFonts w:ascii="Franklin Gothic Medium" w:hAnsi="Franklin Gothic Medium" w:cs="SourceSansPro-Light"/>
      <w:i/>
      <w:caps/>
      <w:color w:val="0071CE"/>
      <w:sz w:val="44"/>
      <w:szCs w:val="44"/>
    </w:rPr>
  </w:style>
  <w:style w:type="character" w:customStyle="1" w:styleId="CoverpageyearH1Char">
    <w:name w:val="Cover page year H1 Char"/>
    <w:basedOn w:val="Heading2Char"/>
    <w:link w:val="CoverpageyearH1"/>
    <w:uiPriority w:val="2"/>
    <w:rsid w:val="00C314A6"/>
    <w:rPr>
      <w:rFonts w:ascii="Franklin Gothic Medium" w:hAnsi="Franklin Gothic Medium" w:cs="SourceSansPro-Light"/>
      <w:bCs w:val="0"/>
      <w:i/>
      <w:caps/>
      <w:color w:val="0071CE"/>
      <w:sz w:val="44"/>
      <w:szCs w:val="21"/>
    </w:rPr>
  </w:style>
  <w:style w:type="table" w:customStyle="1" w:styleId="GridTable1Light2">
    <w:name w:val="Grid Table 1 Light2"/>
    <w:basedOn w:val="TableNormal"/>
    <w:uiPriority w:val="46"/>
    <w:rsid w:val="00C314A6"/>
    <w:pPr>
      <w:spacing w:after="0" w:line="240" w:lineRule="auto"/>
    </w:pPr>
    <w:rPr>
      <w:rFonts w:ascii="Franklin Gothic Book" w:hAnsi="Franklin Gothic Book"/>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Bold">
    <w:name w:val="Bold"/>
    <w:basedOn w:val="Body"/>
    <w:link w:val="BoldChar"/>
    <w:qFormat/>
    <w:rsid w:val="00C314A6"/>
    <w:rPr>
      <w:b/>
    </w:rPr>
  </w:style>
  <w:style w:type="character" w:customStyle="1" w:styleId="BoldChar">
    <w:name w:val="Bold Char"/>
    <w:basedOn w:val="BodyChar"/>
    <w:link w:val="Bold"/>
    <w:rsid w:val="00C314A6"/>
    <w:rPr>
      <w:rFonts w:ascii="Franklin Gothic Book" w:hAnsi="Franklin Gothic Book"/>
      <w:b/>
    </w:rPr>
  </w:style>
  <w:style w:type="numbering" w:customStyle="1" w:styleId="Bulletlist">
    <w:name w:val="Bullet list"/>
    <w:uiPriority w:val="99"/>
    <w:rsid w:val="00C314A6"/>
    <w:pPr>
      <w:numPr>
        <w:numId w:val="26"/>
      </w:numPr>
    </w:pPr>
  </w:style>
  <w:style w:type="paragraph" w:customStyle="1" w:styleId="Numberedlist">
    <w:name w:val="Numbered list"/>
    <w:basedOn w:val="Body"/>
    <w:next w:val="Body"/>
    <w:link w:val="NumberedlistChar"/>
    <w:qFormat/>
    <w:rsid w:val="00C314A6"/>
    <w:pPr>
      <w:numPr>
        <w:numId w:val="27"/>
      </w:numPr>
    </w:pPr>
  </w:style>
  <w:style w:type="character" w:customStyle="1" w:styleId="NumberedlistChar">
    <w:name w:val="Numbered list Char"/>
    <w:basedOn w:val="BodyChar"/>
    <w:link w:val="Numberedlist"/>
    <w:rsid w:val="00C314A6"/>
    <w:rPr>
      <w:rFonts w:ascii="Franklin Gothic Book" w:hAnsi="Franklin Gothic Book"/>
    </w:rPr>
  </w:style>
  <w:style w:type="paragraph" w:customStyle="1" w:styleId="Bullets">
    <w:name w:val="Bullets"/>
    <w:basedOn w:val="Numberedlist"/>
    <w:link w:val="BulletsChar"/>
    <w:qFormat/>
    <w:rsid w:val="00C314A6"/>
    <w:pPr>
      <w:numPr>
        <w:numId w:val="28"/>
      </w:numPr>
    </w:pPr>
  </w:style>
  <w:style w:type="character" w:customStyle="1" w:styleId="BulletsChar">
    <w:name w:val="Bullets Char"/>
    <w:basedOn w:val="DefaultParagraphFont"/>
    <w:link w:val="Bullets"/>
    <w:rsid w:val="00C314A6"/>
    <w:rPr>
      <w:rFonts w:ascii="Franklin Gothic Book" w:hAnsi="Franklin Gothic Book"/>
    </w:rPr>
  </w:style>
  <w:style w:type="character" w:styleId="CommentReference">
    <w:name w:val="annotation reference"/>
    <w:basedOn w:val="DefaultParagraphFont"/>
    <w:uiPriority w:val="99"/>
    <w:semiHidden/>
    <w:unhideWhenUsed/>
    <w:rsid w:val="00C314A6"/>
    <w:rPr>
      <w:sz w:val="16"/>
      <w:szCs w:val="16"/>
    </w:rPr>
  </w:style>
  <w:style w:type="paragraph" w:styleId="CommentText">
    <w:name w:val="annotation text"/>
    <w:basedOn w:val="Normal"/>
    <w:link w:val="CommentTextChar"/>
    <w:uiPriority w:val="99"/>
    <w:unhideWhenUsed/>
    <w:rsid w:val="00C314A6"/>
  </w:style>
  <w:style w:type="character" w:customStyle="1" w:styleId="CommentTextChar">
    <w:name w:val="Comment Text Char"/>
    <w:basedOn w:val="DefaultParagraphFont"/>
    <w:link w:val="CommentText"/>
    <w:uiPriority w:val="99"/>
    <w:rsid w:val="00C314A6"/>
    <w:rPr>
      <w:rFonts w:ascii="Franklin Gothic Book" w:hAnsi="Franklin Gothic Book"/>
    </w:rPr>
  </w:style>
  <w:style w:type="paragraph" w:styleId="CommentSubject">
    <w:name w:val="annotation subject"/>
    <w:basedOn w:val="CommentText"/>
    <w:next w:val="CommentText"/>
    <w:link w:val="CommentSubjectChar"/>
    <w:uiPriority w:val="99"/>
    <w:semiHidden/>
    <w:unhideWhenUsed/>
    <w:rsid w:val="00C314A6"/>
    <w:rPr>
      <w:b/>
      <w:bCs/>
    </w:rPr>
  </w:style>
  <w:style w:type="character" w:customStyle="1" w:styleId="CommentSubjectChar">
    <w:name w:val="Comment Subject Char"/>
    <w:basedOn w:val="CommentTextChar"/>
    <w:link w:val="CommentSubject"/>
    <w:uiPriority w:val="99"/>
    <w:semiHidden/>
    <w:rsid w:val="00C314A6"/>
    <w:rPr>
      <w:rFonts w:ascii="Franklin Gothic Book" w:hAnsi="Franklin Gothic Book"/>
      <w:b/>
      <w:bCs/>
    </w:rPr>
  </w:style>
  <w:style w:type="paragraph" w:customStyle="1" w:styleId="Contactcopy-9ptbottomright">
    <w:name w:val="Contact copy - 9pt (bottom right)"/>
    <w:basedOn w:val="Normal"/>
    <w:rsid w:val="00C314A6"/>
    <w:pPr>
      <w:widowControl w:val="0"/>
      <w:autoSpaceDE w:val="0"/>
      <w:autoSpaceDN w:val="0"/>
      <w:adjustRightInd w:val="0"/>
      <w:spacing w:after="90" w:line="140" w:lineRule="atLeast"/>
      <w:textAlignment w:val="center"/>
    </w:pPr>
    <w:rPr>
      <w:rFonts w:ascii="SourceSansPro-Semibold" w:hAnsi="SourceSansPro-Semibold" w:cs="SourceSansPro-Semibold"/>
      <w:color w:val="000000"/>
      <w:spacing w:val="-4"/>
      <w:sz w:val="18"/>
      <w:szCs w:val="18"/>
    </w:rPr>
  </w:style>
  <w:style w:type="paragraph" w:customStyle="1" w:styleId="Contactstext">
    <w:name w:val="Contacts text"/>
    <w:link w:val="ContactstextChar"/>
    <w:uiPriority w:val="1"/>
    <w:qFormat/>
    <w:rsid w:val="00C314A6"/>
    <w:pPr>
      <w:spacing w:after="-1" w:line="280" w:lineRule="atLeast"/>
    </w:pPr>
    <w:rPr>
      <w:rFonts w:ascii="Franklin Gothic Book" w:hAnsi="Franklin Gothic Book"/>
    </w:rPr>
  </w:style>
  <w:style w:type="character" w:customStyle="1" w:styleId="ContactstextChar">
    <w:name w:val="Contacts text Char"/>
    <w:basedOn w:val="DefaultParagraphFont"/>
    <w:link w:val="Contactstext"/>
    <w:uiPriority w:val="1"/>
    <w:rsid w:val="00C314A6"/>
    <w:rPr>
      <w:rFonts w:ascii="Franklin Gothic Book" w:hAnsi="Franklin Gothic Book"/>
    </w:rPr>
  </w:style>
  <w:style w:type="paragraph" w:customStyle="1" w:styleId="Coverpagecontactinformation">
    <w:name w:val="Cover page contact information"/>
    <w:basedOn w:val="Body"/>
    <w:next w:val="Body"/>
    <w:rsid w:val="00C314A6"/>
    <w:pPr>
      <w:jc w:val="center"/>
    </w:pPr>
    <w:rPr>
      <w:sz w:val="24"/>
    </w:rPr>
  </w:style>
  <w:style w:type="character" w:styleId="Emphasis">
    <w:name w:val="Emphasis"/>
    <w:aliases w:val="Bold italics,Italic Emphasis"/>
    <w:basedOn w:val="DefaultParagraphFont"/>
    <w:uiPriority w:val="20"/>
    <w:qFormat/>
    <w:rsid w:val="00C314A6"/>
    <w:rPr>
      <w:rFonts w:ascii="Franklin Gothic Book" w:hAnsi="Franklin Gothic Book"/>
      <w:b/>
      <w:i/>
      <w:iCs/>
      <w:caps w:val="0"/>
      <w:smallCaps w:val="0"/>
      <w:strike w:val="0"/>
      <w:dstrike w:val="0"/>
      <w:vanish w:val="0"/>
      <w:sz w:val="22"/>
      <w:vertAlign w:val="baseline"/>
    </w:rPr>
  </w:style>
  <w:style w:type="paragraph" w:customStyle="1" w:styleId="Footer-Landscape">
    <w:name w:val="Footer-Landscape"/>
    <w:basedOn w:val="Footer"/>
    <w:uiPriority w:val="1"/>
    <w:qFormat/>
    <w:rsid w:val="00C314A6"/>
    <w:pPr>
      <w:tabs>
        <w:tab w:val="left" w:pos="5940"/>
        <w:tab w:val="left" w:pos="8150"/>
      </w:tabs>
    </w:pPr>
  </w:style>
  <w:style w:type="table" w:customStyle="1" w:styleId="GridTable1Light-Accent11">
    <w:name w:val="Grid Table 1 Light - Accent 11"/>
    <w:basedOn w:val="TableNormal"/>
    <w:uiPriority w:val="46"/>
    <w:rsid w:val="00C314A6"/>
    <w:pPr>
      <w:spacing w:after="0" w:line="240" w:lineRule="auto"/>
    </w:pPr>
    <w:rPr>
      <w:rFonts w:ascii="Franklin Gothic Book" w:hAnsi="Franklin Gothic Book"/>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1Light1">
    <w:name w:val="Grid Table 1 Light1"/>
    <w:basedOn w:val="TableNormal"/>
    <w:uiPriority w:val="46"/>
    <w:rsid w:val="00C314A6"/>
    <w:pPr>
      <w:spacing w:after="0" w:line="240" w:lineRule="auto"/>
    </w:pPr>
    <w:rPr>
      <w:rFonts w:ascii="Franklin Gothic Book" w:hAnsi="Franklin Gothic Book"/>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7Char">
    <w:name w:val="Heading 7 Char"/>
    <w:basedOn w:val="DefaultParagraphFont"/>
    <w:link w:val="Heading7"/>
    <w:uiPriority w:val="9"/>
    <w:semiHidden/>
    <w:rsid w:val="00C314A6"/>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C314A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314A6"/>
    <w:rPr>
      <w:rFonts w:asciiTheme="majorHAnsi" w:eastAsiaTheme="majorEastAsia" w:hAnsiTheme="majorHAnsi" w:cstheme="majorBidi"/>
      <w:i/>
      <w:iCs/>
      <w:color w:val="272727" w:themeColor="text1" w:themeTint="D8"/>
      <w:sz w:val="21"/>
      <w:szCs w:val="21"/>
    </w:rPr>
  </w:style>
  <w:style w:type="character" w:styleId="IntenseEmphasis">
    <w:name w:val="Intense Emphasis"/>
    <w:basedOn w:val="DefaultParagraphFont"/>
    <w:uiPriority w:val="21"/>
    <w:rsid w:val="00C314A6"/>
    <w:rPr>
      <w:rFonts w:ascii="Franklin Gothic Book" w:hAnsi="Franklin Gothic Book"/>
      <w:i/>
      <w:iCs/>
      <w:color w:val="4F81BD" w:themeColor="accent1"/>
    </w:rPr>
  </w:style>
  <w:style w:type="paragraph" w:styleId="IntenseQuote">
    <w:name w:val="Intense Quote"/>
    <w:basedOn w:val="Normal"/>
    <w:next w:val="Normal"/>
    <w:link w:val="IntenseQuoteChar"/>
    <w:uiPriority w:val="30"/>
    <w:rsid w:val="00C314A6"/>
    <w:pPr>
      <w:pBdr>
        <w:top w:val="single" w:sz="4" w:space="10" w:color="4F81BD" w:themeColor="accent1"/>
        <w:bottom w:val="single" w:sz="4" w:space="10" w:color="4F81BD" w:themeColor="accent1"/>
      </w:pBdr>
      <w:spacing w:before="360" w:after="360" w:line="259" w:lineRule="auto"/>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C314A6"/>
    <w:rPr>
      <w:rFonts w:ascii="Franklin Gothic Book" w:hAnsi="Franklin Gothic Book"/>
      <w:i/>
      <w:iCs/>
      <w:color w:val="4F81BD" w:themeColor="accent1"/>
    </w:rPr>
  </w:style>
  <w:style w:type="character" w:styleId="IntenseReference">
    <w:name w:val="Intense Reference"/>
    <w:basedOn w:val="DefaultParagraphFont"/>
    <w:uiPriority w:val="32"/>
    <w:rsid w:val="00C314A6"/>
    <w:rPr>
      <w:rFonts w:ascii="Franklin Gothic Book" w:hAnsi="Franklin Gothic Book"/>
      <w:b/>
      <w:bCs/>
      <w:smallCaps/>
      <w:color w:val="4F81BD" w:themeColor="accent1"/>
      <w:spacing w:val="5"/>
      <w:sz w:val="20"/>
    </w:rPr>
  </w:style>
  <w:style w:type="character" w:customStyle="1" w:styleId="ItalEmphasis">
    <w:name w:val="Ital Emphasis"/>
    <w:uiPriority w:val="99"/>
    <w:semiHidden/>
    <w:rsid w:val="00C314A6"/>
    <w:rPr>
      <w:rFonts w:ascii="Franklin Gothic Book" w:hAnsi="Franklin Gothic Book"/>
      <w:i/>
      <w:iCs/>
    </w:rPr>
  </w:style>
  <w:style w:type="paragraph" w:customStyle="1" w:styleId="Italics">
    <w:name w:val="Italics"/>
    <w:basedOn w:val="Body"/>
    <w:link w:val="ItalicsChar"/>
    <w:qFormat/>
    <w:rsid w:val="00C314A6"/>
    <w:rPr>
      <w:i/>
    </w:rPr>
  </w:style>
  <w:style w:type="character" w:customStyle="1" w:styleId="ItalicsChar">
    <w:name w:val="Italics Char"/>
    <w:basedOn w:val="BodyChar"/>
    <w:link w:val="Italics"/>
    <w:rsid w:val="00C314A6"/>
    <w:rPr>
      <w:rFonts w:ascii="Franklin Gothic Book" w:hAnsi="Franklin Gothic Book"/>
      <w:i/>
    </w:rPr>
  </w:style>
  <w:style w:type="paragraph" w:customStyle="1" w:styleId="LocationSubhead">
    <w:name w:val="Location Subhead"/>
    <w:basedOn w:val="Normal"/>
    <w:link w:val="LocationSubheadChar"/>
    <w:uiPriority w:val="2"/>
    <w:semiHidden/>
    <w:rsid w:val="00C314A6"/>
    <w:pPr>
      <w:spacing w:after="160"/>
    </w:pPr>
    <w:rPr>
      <w:b/>
      <w:color w:val="0071CE"/>
      <w:sz w:val="28"/>
      <w:szCs w:val="28"/>
    </w:rPr>
  </w:style>
  <w:style w:type="character" w:customStyle="1" w:styleId="LocationSubheadChar">
    <w:name w:val="Location Subhead Char"/>
    <w:basedOn w:val="DefaultParagraphFont"/>
    <w:link w:val="LocationSubhead"/>
    <w:uiPriority w:val="2"/>
    <w:semiHidden/>
    <w:rsid w:val="00C314A6"/>
    <w:rPr>
      <w:rFonts w:ascii="Franklin Gothic Book" w:hAnsi="Franklin Gothic Book"/>
      <w:b/>
      <w:color w:val="0071CE"/>
      <w:sz w:val="28"/>
      <w:szCs w:val="28"/>
    </w:rPr>
  </w:style>
  <w:style w:type="table" w:styleId="MediumShading1">
    <w:name w:val="Medium Shading 1"/>
    <w:basedOn w:val="TableNormal"/>
    <w:uiPriority w:val="63"/>
    <w:rsid w:val="00C314A6"/>
    <w:rPr>
      <w:rFonts w:ascii="Franklin Gothic Book" w:hAnsi="Franklin Gothic Book"/>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styleId="PageNumber">
    <w:name w:val="page number"/>
    <w:basedOn w:val="DefaultParagraphFont"/>
    <w:uiPriority w:val="99"/>
    <w:semiHidden/>
    <w:unhideWhenUsed/>
    <w:rsid w:val="00C314A6"/>
  </w:style>
  <w:style w:type="table" w:styleId="TableGrid1">
    <w:name w:val="Table Grid 1"/>
    <w:basedOn w:val="TableNormal"/>
    <w:uiPriority w:val="99"/>
    <w:semiHidden/>
    <w:unhideWhenUsed/>
    <w:rsid w:val="00C314A6"/>
    <w:pPr>
      <w:spacing w:before="40" w:after="40" w:line="240" w:lineRule="auto"/>
    </w:pPr>
    <w:rPr>
      <w:rFonts w:ascii="Franklin Gothic Book" w:hAnsi="Franklin Gothic Boo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PlainTable11">
    <w:name w:val="Plain Table 11"/>
    <w:aliases w:val="Centered justified table"/>
    <w:basedOn w:val="TableGrid1"/>
    <w:uiPriority w:val="41"/>
    <w:rsid w:val="00C314A6"/>
    <w:pPr>
      <w:spacing w:after="0"/>
      <w:jc w:val="center"/>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43" w:type="dxa"/>
        <w:left w:w="115" w:type="dxa"/>
        <w:bottom w:w="43" w:type="dxa"/>
        <w:right w:w="115" w:type="dxa"/>
      </w:tblCellMar>
    </w:tblPr>
    <w:tcPr>
      <w:vAlign w:val="center"/>
    </w:tcPr>
    <w:tblStylePr w:type="firstRow">
      <w:rPr>
        <w:b/>
        <w:bCs/>
      </w:rPr>
    </w:tblStylePr>
    <w:tblStylePr w:type="lastRow">
      <w:rPr>
        <w:b/>
        <w:bCs/>
        <w:i/>
        <w:iCs/>
      </w:rPr>
      <w:tblPr/>
      <w:tcPr>
        <w:tcBorders>
          <w:top w:val="double" w:sz="4" w:space="0" w:color="BFBFBF" w:themeColor="background1" w:themeShade="BF"/>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aliases w:val="Left Justified"/>
    <w:basedOn w:val="TableNormal"/>
    <w:uiPriority w:val="42"/>
    <w:rsid w:val="00C314A6"/>
    <w:pPr>
      <w:spacing w:after="0" w:line="240" w:lineRule="auto"/>
    </w:pPr>
    <w:rPr>
      <w:rFonts w:ascii="Franklin Gothic Book" w:hAnsi="Franklin Gothic Book"/>
    </w:rPr>
    <w:tblPr>
      <w:tblStyleRowBandSize w:val="1"/>
      <w:tblStyleColBandSize w:val="1"/>
      <w:tblBorders>
        <w:top w:val="single" w:sz="4" w:space="0" w:color="7F7F7F" w:themeColor="text1" w:themeTint="80"/>
        <w:bottom w:val="single" w:sz="4" w:space="0" w:color="7F7F7F" w:themeColor="text1" w:themeTint="80"/>
      </w:tblBorders>
      <w:tblCellMar>
        <w:top w:w="43" w:type="dxa"/>
        <w:left w:w="115" w:type="dxa"/>
        <w:bottom w:w="43" w:type="dxa"/>
        <w:right w:w="115" w:type="dxa"/>
      </w:tblCellMar>
    </w:tblPr>
    <w:trPr>
      <w:cantSplit/>
      <w:tblHeader/>
    </w:trPr>
    <w:tcPr>
      <w:vAlign w:val="center"/>
    </w:tc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Style1">
    <w:name w:val="Style1"/>
    <w:uiPriority w:val="99"/>
    <w:rsid w:val="00C314A6"/>
    <w:pPr>
      <w:numPr>
        <w:numId w:val="30"/>
      </w:numPr>
    </w:pPr>
  </w:style>
  <w:style w:type="numbering" w:customStyle="1" w:styleId="Style2">
    <w:name w:val="Style2"/>
    <w:uiPriority w:val="99"/>
    <w:rsid w:val="00C314A6"/>
    <w:pPr>
      <w:numPr>
        <w:numId w:val="31"/>
      </w:numPr>
    </w:pPr>
  </w:style>
  <w:style w:type="paragraph" w:styleId="Subtitle">
    <w:name w:val="Subtitle"/>
    <w:basedOn w:val="Normal"/>
    <w:next w:val="Normal"/>
    <w:link w:val="SubtitleChar"/>
    <w:uiPriority w:val="11"/>
    <w:rsid w:val="00C314A6"/>
    <w:pPr>
      <w:numPr>
        <w:ilvl w:val="1"/>
      </w:numPr>
      <w:spacing w:after="160" w:line="259"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314A6"/>
    <w:rPr>
      <w:rFonts w:ascii="Franklin Gothic Book" w:eastAsiaTheme="minorEastAsia" w:hAnsi="Franklin Gothic Book"/>
      <w:color w:val="5A5A5A" w:themeColor="text1" w:themeTint="A5"/>
      <w:spacing w:val="15"/>
    </w:rPr>
  </w:style>
  <w:style w:type="character" w:styleId="SubtleEmphasis">
    <w:name w:val="Subtle Emphasis"/>
    <w:basedOn w:val="DefaultParagraphFont"/>
    <w:uiPriority w:val="19"/>
    <w:rsid w:val="00C314A6"/>
    <w:rPr>
      <w:rFonts w:ascii="Franklin Gothic Book" w:hAnsi="Franklin Gothic Book"/>
      <w:i/>
      <w:iCs/>
      <w:color w:val="404040" w:themeColor="text1" w:themeTint="BF"/>
    </w:rPr>
  </w:style>
  <w:style w:type="character" w:styleId="SubtleReference">
    <w:name w:val="Subtle Reference"/>
    <w:basedOn w:val="DefaultParagraphFont"/>
    <w:uiPriority w:val="31"/>
    <w:rsid w:val="00C314A6"/>
    <w:rPr>
      <w:rFonts w:ascii="Franklin Gothic Book" w:hAnsi="Franklin Gothic Book"/>
      <w:smallCaps/>
      <w:color w:val="5A5A5A" w:themeColor="text1" w:themeTint="A5"/>
    </w:rPr>
  </w:style>
  <w:style w:type="paragraph" w:customStyle="1" w:styleId="TableHeading2">
    <w:name w:val="Table Heading 2"/>
    <w:next w:val="Body"/>
    <w:link w:val="TableHeading2Char"/>
    <w:uiPriority w:val="1"/>
    <w:semiHidden/>
    <w:rsid w:val="00C314A6"/>
    <w:pPr>
      <w:spacing w:before="40" w:after="40" w:line="240" w:lineRule="auto"/>
    </w:pPr>
    <w:rPr>
      <w:rFonts w:ascii="Franklin Gothic Medium" w:hAnsi="Franklin Gothic Medium" w:cs="SourceSansPro-Light"/>
      <w:b/>
      <w:bCs/>
      <w:color w:val="0071CE"/>
      <w:sz w:val="44"/>
      <w:szCs w:val="21"/>
    </w:rPr>
  </w:style>
  <w:style w:type="character" w:customStyle="1" w:styleId="TableHeading2Char">
    <w:name w:val="Table Heading 2 Char"/>
    <w:basedOn w:val="Heading2Char"/>
    <w:link w:val="TableHeading2"/>
    <w:uiPriority w:val="1"/>
    <w:semiHidden/>
    <w:rsid w:val="00C314A6"/>
    <w:rPr>
      <w:rFonts w:ascii="Franklin Gothic Medium" w:hAnsi="Franklin Gothic Medium" w:cs="SourceSansPro-Light"/>
      <w:b/>
      <w:bCs/>
      <w:color w:val="0071CE"/>
      <w:sz w:val="44"/>
      <w:szCs w:val="21"/>
    </w:rPr>
  </w:style>
  <w:style w:type="character" w:customStyle="1" w:styleId="UnresolvedMention1">
    <w:name w:val="Unresolved Mention1"/>
    <w:basedOn w:val="DefaultParagraphFont"/>
    <w:uiPriority w:val="99"/>
    <w:semiHidden/>
    <w:unhideWhenUsed/>
    <w:rsid w:val="00C314A6"/>
    <w:rPr>
      <w:color w:val="808080"/>
      <w:shd w:val="clear" w:color="auto" w:fill="E6E6E6"/>
    </w:rPr>
  </w:style>
  <w:style w:type="paragraph" w:styleId="Revision">
    <w:name w:val="Revision"/>
    <w:hidden/>
    <w:uiPriority w:val="99"/>
    <w:semiHidden/>
    <w:rsid w:val="001D36FF"/>
    <w:pPr>
      <w:spacing w:after="0" w:line="240" w:lineRule="auto"/>
    </w:pPr>
    <w:rPr>
      <w:rFonts w:ascii="Franklin Gothic Book" w:hAnsi="Franklin Gothic Book"/>
    </w:rPr>
  </w:style>
  <w:style w:type="character" w:styleId="UnresolvedMention">
    <w:name w:val="Unresolved Mention"/>
    <w:basedOn w:val="DefaultParagraphFont"/>
    <w:uiPriority w:val="99"/>
    <w:semiHidden/>
    <w:unhideWhenUsed/>
    <w:rsid w:val="00CB6696"/>
    <w:rPr>
      <w:color w:val="605E5C"/>
      <w:shd w:val="clear" w:color="auto" w:fill="E1DFDD"/>
    </w:rPr>
  </w:style>
  <w:style w:type="character" w:customStyle="1" w:styleId="151m8bj">
    <w:name w:val="___151m8bj"/>
    <w:basedOn w:val="DefaultParagraphFont"/>
    <w:rsid w:val="0078665F"/>
  </w:style>
  <w:style w:type="paragraph" w:customStyle="1" w:styleId="paragraph">
    <w:name w:val="paragraph"/>
    <w:basedOn w:val="Normal"/>
    <w:rsid w:val="00AB272B"/>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AB272B"/>
  </w:style>
  <w:style w:type="character" w:customStyle="1" w:styleId="eop">
    <w:name w:val="eop"/>
    <w:basedOn w:val="DefaultParagraphFont"/>
    <w:rsid w:val="00AB27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36643">
      <w:bodyDiv w:val="1"/>
      <w:marLeft w:val="0"/>
      <w:marRight w:val="0"/>
      <w:marTop w:val="0"/>
      <w:marBottom w:val="0"/>
      <w:divBdr>
        <w:top w:val="none" w:sz="0" w:space="0" w:color="auto"/>
        <w:left w:val="none" w:sz="0" w:space="0" w:color="auto"/>
        <w:bottom w:val="none" w:sz="0" w:space="0" w:color="auto"/>
        <w:right w:val="none" w:sz="0" w:space="0" w:color="auto"/>
      </w:divBdr>
    </w:div>
    <w:div w:id="38627701">
      <w:bodyDiv w:val="1"/>
      <w:marLeft w:val="0"/>
      <w:marRight w:val="0"/>
      <w:marTop w:val="0"/>
      <w:marBottom w:val="0"/>
      <w:divBdr>
        <w:top w:val="none" w:sz="0" w:space="0" w:color="auto"/>
        <w:left w:val="none" w:sz="0" w:space="0" w:color="auto"/>
        <w:bottom w:val="none" w:sz="0" w:space="0" w:color="auto"/>
        <w:right w:val="none" w:sz="0" w:space="0" w:color="auto"/>
      </w:divBdr>
    </w:div>
    <w:div w:id="52967141">
      <w:bodyDiv w:val="1"/>
      <w:marLeft w:val="0"/>
      <w:marRight w:val="0"/>
      <w:marTop w:val="0"/>
      <w:marBottom w:val="0"/>
      <w:divBdr>
        <w:top w:val="none" w:sz="0" w:space="0" w:color="auto"/>
        <w:left w:val="none" w:sz="0" w:space="0" w:color="auto"/>
        <w:bottom w:val="none" w:sz="0" w:space="0" w:color="auto"/>
        <w:right w:val="none" w:sz="0" w:space="0" w:color="auto"/>
      </w:divBdr>
      <w:divsChild>
        <w:div w:id="441385811">
          <w:marLeft w:val="547"/>
          <w:marRight w:val="0"/>
          <w:marTop w:val="0"/>
          <w:marBottom w:val="0"/>
          <w:divBdr>
            <w:top w:val="none" w:sz="0" w:space="0" w:color="auto"/>
            <w:left w:val="none" w:sz="0" w:space="0" w:color="auto"/>
            <w:bottom w:val="none" w:sz="0" w:space="0" w:color="auto"/>
            <w:right w:val="none" w:sz="0" w:space="0" w:color="auto"/>
          </w:divBdr>
        </w:div>
      </w:divsChild>
    </w:div>
    <w:div w:id="99254211">
      <w:bodyDiv w:val="1"/>
      <w:marLeft w:val="0"/>
      <w:marRight w:val="0"/>
      <w:marTop w:val="0"/>
      <w:marBottom w:val="0"/>
      <w:divBdr>
        <w:top w:val="none" w:sz="0" w:space="0" w:color="auto"/>
        <w:left w:val="none" w:sz="0" w:space="0" w:color="auto"/>
        <w:bottom w:val="none" w:sz="0" w:space="0" w:color="auto"/>
        <w:right w:val="none" w:sz="0" w:space="0" w:color="auto"/>
      </w:divBdr>
      <w:divsChild>
        <w:div w:id="1316448136">
          <w:marLeft w:val="547"/>
          <w:marRight w:val="0"/>
          <w:marTop w:val="0"/>
          <w:marBottom w:val="0"/>
          <w:divBdr>
            <w:top w:val="none" w:sz="0" w:space="0" w:color="auto"/>
            <w:left w:val="none" w:sz="0" w:space="0" w:color="auto"/>
            <w:bottom w:val="none" w:sz="0" w:space="0" w:color="auto"/>
            <w:right w:val="none" w:sz="0" w:space="0" w:color="auto"/>
          </w:divBdr>
        </w:div>
      </w:divsChild>
    </w:div>
    <w:div w:id="314994771">
      <w:bodyDiv w:val="1"/>
      <w:marLeft w:val="0"/>
      <w:marRight w:val="0"/>
      <w:marTop w:val="0"/>
      <w:marBottom w:val="0"/>
      <w:divBdr>
        <w:top w:val="none" w:sz="0" w:space="0" w:color="auto"/>
        <w:left w:val="none" w:sz="0" w:space="0" w:color="auto"/>
        <w:bottom w:val="none" w:sz="0" w:space="0" w:color="auto"/>
        <w:right w:val="none" w:sz="0" w:space="0" w:color="auto"/>
      </w:divBdr>
    </w:div>
    <w:div w:id="319848163">
      <w:bodyDiv w:val="1"/>
      <w:marLeft w:val="0"/>
      <w:marRight w:val="0"/>
      <w:marTop w:val="0"/>
      <w:marBottom w:val="0"/>
      <w:divBdr>
        <w:top w:val="none" w:sz="0" w:space="0" w:color="auto"/>
        <w:left w:val="none" w:sz="0" w:space="0" w:color="auto"/>
        <w:bottom w:val="none" w:sz="0" w:space="0" w:color="auto"/>
        <w:right w:val="none" w:sz="0" w:space="0" w:color="auto"/>
      </w:divBdr>
      <w:divsChild>
        <w:div w:id="1104882037">
          <w:marLeft w:val="547"/>
          <w:marRight w:val="0"/>
          <w:marTop w:val="0"/>
          <w:marBottom w:val="0"/>
          <w:divBdr>
            <w:top w:val="none" w:sz="0" w:space="0" w:color="auto"/>
            <w:left w:val="none" w:sz="0" w:space="0" w:color="auto"/>
            <w:bottom w:val="none" w:sz="0" w:space="0" w:color="auto"/>
            <w:right w:val="none" w:sz="0" w:space="0" w:color="auto"/>
          </w:divBdr>
        </w:div>
      </w:divsChild>
    </w:div>
    <w:div w:id="326247648">
      <w:bodyDiv w:val="1"/>
      <w:marLeft w:val="0"/>
      <w:marRight w:val="0"/>
      <w:marTop w:val="0"/>
      <w:marBottom w:val="0"/>
      <w:divBdr>
        <w:top w:val="none" w:sz="0" w:space="0" w:color="auto"/>
        <w:left w:val="none" w:sz="0" w:space="0" w:color="auto"/>
        <w:bottom w:val="none" w:sz="0" w:space="0" w:color="auto"/>
        <w:right w:val="none" w:sz="0" w:space="0" w:color="auto"/>
      </w:divBdr>
      <w:divsChild>
        <w:div w:id="145434297">
          <w:marLeft w:val="547"/>
          <w:marRight w:val="0"/>
          <w:marTop w:val="0"/>
          <w:marBottom w:val="0"/>
          <w:divBdr>
            <w:top w:val="none" w:sz="0" w:space="0" w:color="auto"/>
            <w:left w:val="none" w:sz="0" w:space="0" w:color="auto"/>
            <w:bottom w:val="none" w:sz="0" w:space="0" w:color="auto"/>
            <w:right w:val="none" w:sz="0" w:space="0" w:color="auto"/>
          </w:divBdr>
        </w:div>
      </w:divsChild>
    </w:div>
    <w:div w:id="345131389">
      <w:bodyDiv w:val="1"/>
      <w:marLeft w:val="0"/>
      <w:marRight w:val="0"/>
      <w:marTop w:val="0"/>
      <w:marBottom w:val="0"/>
      <w:divBdr>
        <w:top w:val="none" w:sz="0" w:space="0" w:color="auto"/>
        <w:left w:val="none" w:sz="0" w:space="0" w:color="auto"/>
        <w:bottom w:val="none" w:sz="0" w:space="0" w:color="auto"/>
        <w:right w:val="none" w:sz="0" w:space="0" w:color="auto"/>
      </w:divBdr>
    </w:div>
    <w:div w:id="371922234">
      <w:bodyDiv w:val="1"/>
      <w:marLeft w:val="0"/>
      <w:marRight w:val="0"/>
      <w:marTop w:val="0"/>
      <w:marBottom w:val="0"/>
      <w:divBdr>
        <w:top w:val="none" w:sz="0" w:space="0" w:color="auto"/>
        <w:left w:val="none" w:sz="0" w:space="0" w:color="auto"/>
        <w:bottom w:val="none" w:sz="0" w:space="0" w:color="auto"/>
        <w:right w:val="none" w:sz="0" w:space="0" w:color="auto"/>
      </w:divBdr>
    </w:div>
    <w:div w:id="533150909">
      <w:bodyDiv w:val="1"/>
      <w:marLeft w:val="0"/>
      <w:marRight w:val="0"/>
      <w:marTop w:val="0"/>
      <w:marBottom w:val="0"/>
      <w:divBdr>
        <w:top w:val="none" w:sz="0" w:space="0" w:color="auto"/>
        <w:left w:val="none" w:sz="0" w:space="0" w:color="auto"/>
        <w:bottom w:val="none" w:sz="0" w:space="0" w:color="auto"/>
        <w:right w:val="none" w:sz="0" w:space="0" w:color="auto"/>
      </w:divBdr>
      <w:divsChild>
        <w:div w:id="1759253536">
          <w:marLeft w:val="547"/>
          <w:marRight w:val="0"/>
          <w:marTop w:val="0"/>
          <w:marBottom w:val="0"/>
          <w:divBdr>
            <w:top w:val="none" w:sz="0" w:space="0" w:color="auto"/>
            <w:left w:val="none" w:sz="0" w:space="0" w:color="auto"/>
            <w:bottom w:val="none" w:sz="0" w:space="0" w:color="auto"/>
            <w:right w:val="none" w:sz="0" w:space="0" w:color="auto"/>
          </w:divBdr>
        </w:div>
        <w:div w:id="351999468">
          <w:marLeft w:val="547"/>
          <w:marRight w:val="0"/>
          <w:marTop w:val="0"/>
          <w:marBottom w:val="0"/>
          <w:divBdr>
            <w:top w:val="none" w:sz="0" w:space="0" w:color="auto"/>
            <w:left w:val="none" w:sz="0" w:space="0" w:color="auto"/>
            <w:bottom w:val="none" w:sz="0" w:space="0" w:color="auto"/>
            <w:right w:val="none" w:sz="0" w:space="0" w:color="auto"/>
          </w:divBdr>
        </w:div>
      </w:divsChild>
    </w:div>
    <w:div w:id="547572606">
      <w:bodyDiv w:val="1"/>
      <w:marLeft w:val="0"/>
      <w:marRight w:val="0"/>
      <w:marTop w:val="0"/>
      <w:marBottom w:val="0"/>
      <w:divBdr>
        <w:top w:val="none" w:sz="0" w:space="0" w:color="auto"/>
        <w:left w:val="none" w:sz="0" w:space="0" w:color="auto"/>
        <w:bottom w:val="none" w:sz="0" w:space="0" w:color="auto"/>
        <w:right w:val="none" w:sz="0" w:space="0" w:color="auto"/>
      </w:divBdr>
    </w:div>
    <w:div w:id="628439026">
      <w:bodyDiv w:val="1"/>
      <w:marLeft w:val="0"/>
      <w:marRight w:val="0"/>
      <w:marTop w:val="0"/>
      <w:marBottom w:val="0"/>
      <w:divBdr>
        <w:top w:val="none" w:sz="0" w:space="0" w:color="auto"/>
        <w:left w:val="none" w:sz="0" w:space="0" w:color="auto"/>
        <w:bottom w:val="none" w:sz="0" w:space="0" w:color="auto"/>
        <w:right w:val="none" w:sz="0" w:space="0" w:color="auto"/>
      </w:divBdr>
    </w:div>
    <w:div w:id="723482270">
      <w:bodyDiv w:val="1"/>
      <w:marLeft w:val="0"/>
      <w:marRight w:val="0"/>
      <w:marTop w:val="0"/>
      <w:marBottom w:val="0"/>
      <w:divBdr>
        <w:top w:val="none" w:sz="0" w:space="0" w:color="auto"/>
        <w:left w:val="none" w:sz="0" w:space="0" w:color="auto"/>
        <w:bottom w:val="none" w:sz="0" w:space="0" w:color="auto"/>
        <w:right w:val="none" w:sz="0" w:space="0" w:color="auto"/>
      </w:divBdr>
      <w:divsChild>
        <w:div w:id="304244163">
          <w:marLeft w:val="547"/>
          <w:marRight w:val="0"/>
          <w:marTop w:val="0"/>
          <w:marBottom w:val="0"/>
          <w:divBdr>
            <w:top w:val="none" w:sz="0" w:space="0" w:color="auto"/>
            <w:left w:val="none" w:sz="0" w:space="0" w:color="auto"/>
            <w:bottom w:val="none" w:sz="0" w:space="0" w:color="auto"/>
            <w:right w:val="none" w:sz="0" w:space="0" w:color="auto"/>
          </w:divBdr>
        </w:div>
        <w:div w:id="2106076861">
          <w:marLeft w:val="547"/>
          <w:marRight w:val="0"/>
          <w:marTop w:val="0"/>
          <w:marBottom w:val="0"/>
          <w:divBdr>
            <w:top w:val="none" w:sz="0" w:space="0" w:color="auto"/>
            <w:left w:val="none" w:sz="0" w:space="0" w:color="auto"/>
            <w:bottom w:val="none" w:sz="0" w:space="0" w:color="auto"/>
            <w:right w:val="none" w:sz="0" w:space="0" w:color="auto"/>
          </w:divBdr>
        </w:div>
      </w:divsChild>
    </w:div>
    <w:div w:id="736588057">
      <w:bodyDiv w:val="1"/>
      <w:marLeft w:val="0"/>
      <w:marRight w:val="0"/>
      <w:marTop w:val="0"/>
      <w:marBottom w:val="0"/>
      <w:divBdr>
        <w:top w:val="none" w:sz="0" w:space="0" w:color="auto"/>
        <w:left w:val="none" w:sz="0" w:space="0" w:color="auto"/>
        <w:bottom w:val="none" w:sz="0" w:space="0" w:color="auto"/>
        <w:right w:val="none" w:sz="0" w:space="0" w:color="auto"/>
      </w:divBdr>
    </w:div>
    <w:div w:id="785854645">
      <w:bodyDiv w:val="1"/>
      <w:marLeft w:val="0"/>
      <w:marRight w:val="0"/>
      <w:marTop w:val="0"/>
      <w:marBottom w:val="0"/>
      <w:divBdr>
        <w:top w:val="none" w:sz="0" w:space="0" w:color="auto"/>
        <w:left w:val="none" w:sz="0" w:space="0" w:color="auto"/>
        <w:bottom w:val="none" w:sz="0" w:space="0" w:color="auto"/>
        <w:right w:val="none" w:sz="0" w:space="0" w:color="auto"/>
      </w:divBdr>
    </w:div>
    <w:div w:id="835267365">
      <w:bodyDiv w:val="1"/>
      <w:marLeft w:val="0"/>
      <w:marRight w:val="0"/>
      <w:marTop w:val="0"/>
      <w:marBottom w:val="0"/>
      <w:divBdr>
        <w:top w:val="none" w:sz="0" w:space="0" w:color="auto"/>
        <w:left w:val="none" w:sz="0" w:space="0" w:color="auto"/>
        <w:bottom w:val="none" w:sz="0" w:space="0" w:color="auto"/>
        <w:right w:val="none" w:sz="0" w:space="0" w:color="auto"/>
      </w:divBdr>
      <w:divsChild>
        <w:div w:id="401293395">
          <w:marLeft w:val="547"/>
          <w:marRight w:val="0"/>
          <w:marTop w:val="0"/>
          <w:marBottom w:val="0"/>
          <w:divBdr>
            <w:top w:val="none" w:sz="0" w:space="0" w:color="auto"/>
            <w:left w:val="none" w:sz="0" w:space="0" w:color="auto"/>
            <w:bottom w:val="none" w:sz="0" w:space="0" w:color="auto"/>
            <w:right w:val="none" w:sz="0" w:space="0" w:color="auto"/>
          </w:divBdr>
        </w:div>
        <w:div w:id="673607762">
          <w:marLeft w:val="547"/>
          <w:marRight w:val="0"/>
          <w:marTop w:val="0"/>
          <w:marBottom w:val="0"/>
          <w:divBdr>
            <w:top w:val="none" w:sz="0" w:space="0" w:color="auto"/>
            <w:left w:val="none" w:sz="0" w:space="0" w:color="auto"/>
            <w:bottom w:val="none" w:sz="0" w:space="0" w:color="auto"/>
            <w:right w:val="none" w:sz="0" w:space="0" w:color="auto"/>
          </w:divBdr>
        </w:div>
        <w:div w:id="816797546">
          <w:marLeft w:val="547"/>
          <w:marRight w:val="0"/>
          <w:marTop w:val="0"/>
          <w:marBottom w:val="0"/>
          <w:divBdr>
            <w:top w:val="none" w:sz="0" w:space="0" w:color="auto"/>
            <w:left w:val="none" w:sz="0" w:space="0" w:color="auto"/>
            <w:bottom w:val="none" w:sz="0" w:space="0" w:color="auto"/>
            <w:right w:val="none" w:sz="0" w:space="0" w:color="auto"/>
          </w:divBdr>
        </w:div>
        <w:div w:id="929849228">
          <w:marLeft w:val="547"/>
          <w:marRight w:val="0"/>
          <w:marTop w:val="0"/>
          <w:marBottom w:val="0"/>
          <w:divBdr>
            <w:top w:val="none" w:sz="0" w:space="0" w:color="auto"/>
            <w:left w:val="none" w:sz="0" w:space="0" w:color="auto"/>
            <w:bottom w:val="none" w:sz="0" w:space="0" w:color="auto"/>
            <w:right w:val="none" w:sz="0" w:space="0" w:color="auto"/>
          </w:divBdr>
        </w:div>
        <w:div w:id="967903387">
          <w:marLeft w:val="547"/>
          <w:marRight w:val="0"/>
          <w:marTop w:val="0"/>
          <w:marBottom w:val="0"/>
          <w:divBdr>
            <w:top w:val="none" w:sz="0" w:space="0" w:color="auto"/>
            <w:left w:val="none" w:sz="0" w:space="0" w:color="auto"/>
            <w:bottom w:val="none" w:sz="0" w:space="0" w:color="auto"/>
            <w:right w:val="none" w:sz="0" w:space="0" w:color="auto"/>
          </w:divBdr>
        </w:div>
        <w:div w:id="1044139239">
          <w:marLeft w:val="547"/>
          <w:marRight w:val="0"/>
          <w:marTop w:val="0"/>
          <w:marBottom w:val="0"/>
          <w:divBdr>
            <w:top w:val="none" w:sz="0" w:space="0" w:color="auto"/>
            <w:left w:val="none" w:sz="0" w:space="0" w:color="auto"/>
            <w:bottom w:val="none" w:sz="0" w:space="0" w:color="auto"/>
            <w:right w:val="none" w:sz="0" w:space="0" w:color="auto"/>
          </w:divBdr>
        </w:div>
        <w:div w:id="1462190387">
          <w:marLeft w:val="547"/>
          <w:marRight w:val="0"/>
          <w:marTop w:val="0"/>
          <w:marBottom w:val="0"/>
          <w:divBdr>
            <w:top w:val="none" w:sz="0" w:space="0" w:color="auto"/>
            <w:left w:val="none" w:sz="0" w:space="0" w:color="auto"/>
            <w:bottom w:val="none" w:sz="0" w:space="0" w:color="auto"/>
            <w:right w:val="none" w:sz="0" w:space="0" w:color="auto"/>
          </w:divBdr>
        </w:div>
        <w:div w:id="2013294767">
          <w:marLeft w:val="547"/>
          <w:marRight w:val="0"/>
          <w:marTop w:val="0"/>
          <w:marBottom w:val="0"/>
          <w:divBdr>
            <w:top w:val="none" w:sz="0" w:space="0" w:color="auto"/>
            <w:left w:val="none" w:sz="0" w:space="0" w:color="auto"/>
            <w:bottom w:val="none" w:sz="0" w:space="0" w:color="auto"/>
            <w:right w:val="none" w:sz="0" w:space="0" w:color="auto"/>
          </w:divBdr>
        </w:div>
        <w:div w:id="2053190130">
          <w:marLeft w:val="547"/>
          <w:marRight w:val="0"/>
          <w:marTop w:val="0"/>
          <w:marBottom w:val="0"/>
          <w:divBdr>
            <w:top w:val="none" w:sz="0" w:space="0" w:color="auto"/>
            <w:left w:val="none" w:sz="0" w:space="0" w:color="auto"/>
            <w:bottom w:val="none" w:sz="0" w:space="0" w:color="auto"/>
            <w:right w:val="none" w:sz="0" w:space="0" w:color="auto"/>
          </w:divBdr>
        </w:div>
      </w:divsChild>
    </w:div>
    <w:div w:id="909076859">
      <w:bodyDiv w:val="1"/>
      <w:marLeft w:val="0"/>
      <w:marRight w:val="0"/>
      <w:marTop w:val="0"/>
      <w:marBottom w:val="0"/>
      <w:divBdr>
        <w:top w:val="none" w:sz="0" w:space="0" w:color="auto"/>
        <w:left w:val="none" w:sz="0" w:space="0" w:color="auto"/>
        <w:bottom w:val="none" w:sz="0" w:space="0" w:color="auto"/>
        <w:right w:val="none" w:sz="0" w:space="0" w:color="auto"/>
      </w:divBdr>
    </w:div>
    <w:div w:id="958101916">
      <w:bodyDiv w:val="1"/>
      <w:marLeft w:val="0"/>
      <w:marRight w:val="0"/>
      <w:marTop w:val="0"/>
      <w:marBottom w:val="0"/>
      <w:divBdr>
        <w:top w:val="none" w:sz="0" w:space="0" w:color="auto"/>
        <w:left w:val="none" w:sz="0" w:space="0" w:color="auto"/>
        <w:bottom w:val="none" w:sz="0" w:space="0" w:color="auto"/>
        <w:right w:val="none" w:sz="0" w:space="0" w:color="auto"/>
      </w:divBdr>
    </w:div>
    <w:div w:id="986282729">
      <w:bodyDiv w:val="1"/>
      <w:marLeft w:val="0"/>
      <w:marRight w:val="0"/>
      <w:marTop w:val="0"/>
      <w:marBottom w:val="0"/>
      <w:divBdr>
        <w:top w:val="none" w:sz="0" w:space="0" w:color="auto"/>
        <w:left w:val="none" w:sz="0" w:space="0" w:color="auto"/>
        <w:bottom w:val="none" w:sz="0" w:space="0" w:color="auto"/>
        <w:right w:val="none" w:sz="0" w:space="0" w:color="auto"/>
      </w:divBdr>
      <w:divsChild>
        <w:div w:id="854199185">
          <w:marLeft w:val="360"/>
          <w:marRight w:val="0"/>
          <w:marTop w:val="200"/>
          <w:marBottom w:val="0"/>
          <w:divBdr>
            <w:top w:val="none" w:sz="0" w:space="0" w:color="auto"/>
            <w:left w:val="none" w:sz="0" w:space="0" w:color="auto"/>
            <w:bottom w:val="none" w:sz="0" w:space="0" w:color="auto"/>
            <w:right w:val="none" w:sz="0" w:space="0" w:color="auto"/>
          </w:divBdr>
        </w:div>
      </w:divsChild>
    </w:div>
    <w:div w:id="996687422">
      <w:bodyDiv w:val="1"/>
      <w:marLeft w:val="0"/>
      <w:marRight w:val="0"/>
      <w:marTop w:val="0"/>
      <w:marBottom w:val="0"/>
      <w:divBdr>
        <w:top w:val="none" w:sz="0" w:space="0" w:color="auto"/>
        <w:left w:val="none" w:sz="0" w:space="0" w:color="auto"/>
        <w:bottom w:val="none" w:sz="0" w:space="0" w:color="auto"/>
        <w:right w:val="none" w:sz="0" w:space="0" w:color="auto"/>
      </w:divBdr>
    </w:div>
    <w:div w:id="1176921423">
      <w:bodyDiv w:val="1"/>
      <w:marLeft w:val="0"/>
      <w:marRight w:val="0"/>
      <w:marTop w:val="0"/>
      <w:marBottom w:val="0"/>
      <w:divBdr>
        <w:top w:val="none" w:sz="0" w:space="0" w:color="auto"/>
        <w:left w:val="none" w:sz="0" w:space="0" w:color="auto"/>
        <w:bottom w:val="none" w:sz="0" w:space="0" w:color="auto"/>
        <w:right w:val="none" w:sz="0" w:space="0" w:color="auto"/>
      </w:divBdr>
    </w:div>
    <w:div w:id="1221093584">
      <w:bodyDiv w:val="1"/>
      <w:marLeft w:val="0"/>
      <w:marRight w:val="0"/>
      <w:marTop w:val="0"/>
      <w:marBottom w:val="0"/>
      <w:divBdr>
        <w:top w:val="none" w:sz="0" w:space="0" w:color="auto"/>
        <w:left w:val="none" w:sz="0" w:space="0" w:color="auto"/>
        <w:bottom w:val="none" w:sz="0" w:space="0" w:color="auto"/>
        <w:right w:val="none" w:sz="0" w:space="0" w:color="auto"/>
      </w:divBdr>
    </w:div>
    <w:div w:id="1248659698">
      <w:bodyDiv w:val="1"/>
      <w:marLeft w:val="0"/>
      <w:marRight w:val="0"/>
      <w:marTop w:val="0"/>
      <w:marBottom w:val="0"/>
      <w:divBdr>
        <w:top w:val="none" w:sz="0" w:space="0" w:color="auto"/>
        <w:left w:val="none" w:sz="0" w:space="0" w:color="auto"/>
        <w:bottom w:val="none" w:sz="0" w:space="0" w:color="auto"/>
        <w:right w:val="none" w:sz="0" w:space="0" w:color="auto"/>
      </w:divBdr>
    </w:div>
    <w:div w:id="1275795640">
      <w:bodyDiv w:val="1"/>
      <w:marLeft w:val="0"/>
      <w:marRight w:val="0"/>
      <w:marTop w:val="0"/>
      <w:marBottom w:val="0"/>
      <w:divBdr>
        <w:top w:val="none" w:sz="0" w:space="0" w:color="auto"/>
        <w:left w:val="none" w:sz="0" w:space="0" w:color="auto"/>
        <w:bottom w:val="none" w:sz="0" w:space="0" w:color="auto"/>
        <w:right w:val="none" w:sz="0" w:space="0" w:color="auto"/>
      </w:divBdr>
      <w:divsChild>
        <w:div w:id="323634306">
          <w:marLeft w:val="547"/>
          <w:marRight w:val="0"/>
          <w:marTop w:val="0"/>
          <w:marBottom w:val="0"/>
          <w:divBdr>
            <w:top w:val="none" w:sz="0" w:space="0" w:color="auto"/>
            <w:left w:val="none" w:sz="0" w:space="0" w:color="auto"/>
            <w:bottom w:val="none" w:sz="0" w:space="0" w:color="auto"/>
            <w:right w:val="none" w:sz="0" w:space="0" w:color="auto"/>
          </w:divBdr>
        </w:div>
      </w:divsChild>
    </w:div>
    <w:div w:id="1331058994">
      <w:bodyDiv w:val="1"/>
      <w:marLeft w:val="0"/>
      <w:marRight w:val="0"/>
      <w:marTop w:val="0"/>
      <w:marBottom w:val="0"/>
      <w:divBdr>
        <w:top w:val="none" w:sz="0" w:space="0" w:color="auto"/>
        <w:left w:val="none" w:sz="0" w:space="0" w:color="auto"/>
        <w:bottom w:val="none" w:sz="0" w:space="0" w:color="auto"/>
        <w:right w:val="none" w:sz="0" w:space="0" w:color="auto"/>
      </w:divBdr>
    </w:div>
    <w:div w:id="1355230198">
      <w:bodyDiv w:val="1"/>
      <w:marLeft w:val="0"/>
      <w:marRight w:val="0"/>
      <w:marTop w:val="0"/>
      <w:marBottom w:val="0"/>
      <w:divBdr>
        <w:top w:val="none" w:sz="0" w:space="0" w:color="auto"/>
        <w:left w:val="none" w:sz="0" w:space="0" w:color="auto"/>
        <w:bottom w:val="none" w:sz="0" w:space="0" w:color="auto"/>
        <w:right w:val="none" w:sz="0" w:space="0" w:color="auto"/>
      </w:divBdr>
      <w:divsChild>
        <w:div w:id="1639651334">
          <w:marLeft w:val="547"/>
          <w:marRight w:val="0"/>
          <w:marTop w:val="0"/>
          <w:marBottom w:val="0"/>
          <w:divBdr>
            <w:top w:val="none" w:sz="0" w:space="0" w:color="auto"/>
            <w:left w:val="none" w:sz="0" w:space="0" w:color="auto"/>
            <w:bottom w:val="none" w:sz="0" w:space="0" w:color="auto"/>
            <w:right w:val="none" w:sz="0" w:space="0" w:color="auto"/>
          </w:divBdr>
        </w:div>
        <w:div w:id="1128745244">
          <w:marLeft w:val="547"/>
          <w:marRight w:val="0"/>
          <w:marTop w:val="0"/>
          <w:marBottom w:val="0"/>
          <w:divBdr>
            <w:top w:val="none" w:sz="0" w:space="0" w:color="auto"/>
            <w:left w:val="none" w:sz="0" w:space="0" w:color="auto"/>
            <w:bottom w:val="none" w:sz="0" w:space="0" w:color="auto"/>
            <w:right w:val="none" w:sz="0" w:space="0" w:color="auto"/>
          </w:divBdr>
        </w:div>
      </w:divsChild>
    </w:div>
    <w:div w:id="1411585993">
      <w:bodyDiv w:val="1"/>
      <w:marLeft w:val="0"/>
      <w:marRight w:val="0"/>
      <w:marTop w:val="0"/>
      <w:marBottom w:val="0"/>
      <w:divBdr>
        <w:top w:val="none" w:sz="0" w:space="0" w:color="auto"/>
        <w:left w:val="none" w:sz="0" w:space="0" w:color="auto"/>
        <w:bottom w:val="none" w:sz="0" w:space="0" w:color="auto"/>
        <w:right w:val="none" w:sz="0" w:space="0" w:color="auto"/>
      </w:divBdr>
    </w:div>
    <w:div w:id="1437629200">
      <w:bodyDiv w:val="1"/>
      <w:marLeft w:val="0"/>
      <w:marRight w:val="0"/>
      <w:marTop w:val="0"/>
      <w:marBottom w:val="0"/>
      <w:divBdr>
        <w:top w:val="none" w:sz="0" w:space="0" w:color="auto"/>
        <w:left w:val="none" w:sz="0" w:space="0" w:color="auto"/>
        <w:bottom w:val="none" w:sz="0" w:space="0" w:color="auto"/>
        <w:right w:val="none" w:sz="0" w:space="0" w:color="auto"/>
      </w:divBdr>
      <w:divsChild>
        <w:div w:id="2097168457">
          <w:marLeft w:val="547"/>
          <w:marRight w:val="0"/>
          <w:marTop w:val="0"/>
          <w:marBottom w:val="0"/>
          <w:divBdr>
            <w:top w:val="none" w:sz="0" w:space="0" w:color="auto"/>
            <w:left w:val="none" w:sz="0" w:space="0" w:color="auto"/>
            <w:bottom w:val="none" w:sz="0" w:space="0" w:color="auto"/>
            <w:right w:val="none" w:sz="0" w:space="0" w:color="auto"/>
          </w:divBdr>
        </w:div>
      </w:divsChild>
    </w:div>
    <w:div w:id="1546673168">
      <w:bodyDiv w:val="1"/>
      <w:marLeft w:val="0"/>
      <w:marRight w:val="0"/>
      <w:marTop w:val="0"/>
      <w:marBottom w:val="0"/>
      <w:divBdr>
        <w:top w:val="none" w:sz="0" w:space="0" w:color="auto"/>
        <w:left w:val="none" w:sz="0" w:space="0" w:color="auto"/>
        <w:bottom w:val="none" w:sz="0" w:space="0" w:color="auto"/>
        <w:right w:val="none" w:sz="0" w:space="0" w:color="auto"/>
      </w:divBdr>
    </w:div>
    <w:div w:id="1688099967">
      <w:bodyDiv w:val="1"/>
      <w:marLeft w:val="0"/>
      <w:marRight w:val="0"/>
      <w:marTop w:val="0"/>
      <w:marBottom w:val="0"/>
      <w:divBdr>
        <w:top w:val="none" w:sz="0" w:space="0" w:color="auto"/>
        <w:left w:val="none" w:sz="0" w:space="0" w:color="auto"/>
        <w:bottom w:val="none" w:sz="0" w:space="0" w:color="auto"/>
        <w:right w:val="none" w:sz="0" w:space="0" w:color="auto"/>
      </w:divBdr>
      <w:divsChild>
        <w:div w:id="793014376">
          <w:marLeft w:val="547"/>
          <w:marRight w:val="0"/>
          <w:marTop w:val="0"/>
          <w:marBottom w:val="0"/>
          <w:divBdr>
            <w:top w:val="none" w:sz="0" w:space="0" w:color="auto"/>
            <w:left w:val="none" w:sz="0" w:space="0" w:color="auto"/>
            <w:bottom w:val="none" w:sz="0" w:space="0" w:color="auto"/>
            <w:right w:val="none" w:sz="0" w:space="0" w:color="auto"/>
          </w:divBdr>
        </w:div>
      </w:divsChild>
    </w:div>
    <w:div w:id="1724401494">
      <w:bodyDiv w:val="1"/>
      <w:marLeft w:val="0"/>
      <w:marRight w:val="0"/>
      <w:marTop w:val="0"/>
      <w:marBottom w:val="0"/>
      <w:divBdr>
        <w:top w:val="none" w:sz="0" w:space="0" w:color="auto"/>
        <w:left w:val="none" w:sz="0" w:space="0" w:color="auto"/>
        <w:bottom w:val="none" w:sz="0" w:space="0" w:color="auto"/>
        <w:right w:val="none" w:sz="0" w:space="0" w:color="auto"/>
      </w:divBdr>
    </w:div>
    <w:div w:id="1895388967">
      <w:bodyDiv w:val="1"/>
      <w:marLeft w:val="0"/>
      <w:marRight w:val="0"/>
      <w:marTop w:val="0"/>
      <w:marBottom w:val="0"/>
      <w:divBdr>
        <w:top w:val="none" w:sz="0" w:space="0" w:color="auto"/>
        <w:left w:val="none" w:sz="0" w:space="0" w:color="auto"/>
        <w:bottom w:val="none" w:sz="0" w:space="0" w:color="auto"/>
        <w:right w:val="none" w:sz="0" w:space="0" w:color="auto"/>
      </w:divBdr>
      <w:divsChild>
        <w:div w:id="984234974">
          <w:marLeft w:val="0"/>
          <w:marRight w:val="0"/>
          <w:marTop w:val="0"/>
          <w:marBottom w:val="0"/>
          <w:divBdr>
            <w:top w:val="none" w:sz="0" w:space="0" w:color="auto"/>
            <w:left w:val="none" w:sz="0" w:space="0" w:color="auto"/>
            <w:bottom w:val="none" w:sz="0" w:space="0" w:color="auto"/>
            <w:right w:val="none" w:sz="0" w:space="0" w:color="auto"/>
          </w:divBdr>
        </w:div>
        <w:div w:id="997810487">
          <w:marLeft w:val="0"/>
          <w:marRight w:val="0"/>
          <w:marTop w:val="0"/>
          <w:marBottom w:val="0"/>
          <w:divBdr>
            <w:top w:val="none" w:sz="0" w:space="0" w:color="auto"/>
            <w:left w:val="none" w:sz="0" w:space="0" w:color="auto"/>
            <w:bottom w:val="none" w:sz="0" w:space="0" w:color="auto"/>
            <w:right w:val="none" w:sz="0" w:space="0" w:color="auto"/>
          </w:divBdr>
        </w:div>
      </w:divsChild>
    </w:div>
    <w:div w:id="1986813579">
      <w:bodyDiv w:val="1"/>
      <w:marLeft w:val="0"/>
      <w:marRight w:val="0"/>
      <w:marTop w:val="0"/>
      <w:marBottom w:val="0"/>
      <w:divBdr>
        <w:top w:val="none" w:sz="0" w:space="0" w:color="auto"/>
        <w:left w:val="none" w:sz="0" w:space="0" w:color="auto"/>
        <w:bottom w:val="none" w:sz="0" w:space="0" w:color="auto"/>
        <w:right w:val="none" w:sz="0" w:space="0" w:color="auto"/>
      </w:divBdr>
      <w:divsChild>
        <w:div w:id="1842617342">
          <w:marLeft w:val="547"/>
          <w:marRight w:val="0"/>
          <w:marTop w:val="0"/>
          <w:marBottom w:val="0"/>
          <w:divBdr>
            <w:top w:val="none" w:sz="0" w:space="0" w:color="auto"/>
            <w:left w:val="none" w:sz="0" w:space="0" w:color="auto"/>
            <w:bottom w:val="none" w:sz="0" w:space="0" w:color="auto"/>
            <w:right w:val="none" w:sz="0" w:space="0" w:color="auto"/>
          </w:divBdr>
        </w:div>
      </w:divsChild>
    </w:div>
    <w:div w:id="2135899273">
      <w:bodyDiv w:val="1"/>
      <w:marLeft w:val="0"/>
      <w:marRight w:val="0"/>
      <w:marTop w:val="0"/>
      <w:marBottom w:val="0"/>
      <w:divBdr>
        <w:top w:val="none" w:sz="0" w:space="0" w:color="auto"/>
        <w:left w:val="none" w:sz="0" w:space="0" w:color="auto"/>
        <w:bottom w:val="none" w:sz="0" w:space="0" w:color="auto"/>
        <w:right w:val="none" w:sz="0" w:space="0" w:color="auto"/>
      </w:divBdr>
      <w:divsChild>
        <w:div w:id="1289631609">
          <w:marLeft w:val="547"/>
          <w:marRight w:val="0"/>
          <w:marTop w:val="0"/>
          <w:marBottom w:val="0"/>
          <w:divBdr>
            <w:top w:val="none" w:sz="0" w:space="0" w:color="auto"/>
            <w:left w:val="none" w:sz="0" w:space="0" w:color="auto"/>
            <w:bottom w:val="none" w:sz="0" w:space="0" w:color="auto"/>
            <w:right w:val="none" w:sz="0" w:space="0" w:color="auto"/>
          </w:divBdr>
        </w:div>
        <w:div w:id="135183301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microsoft.com/office/2007/relationships/diagramDrawing" Target="diagrams/drawing11.xml"/><Relationship Id="rId21" Type="http://schemas.openxmlformats.org/officeDocument/2006/relationships/hyperlink" Target="mailto:dataservices@sbctc.edu" TargetMode="External"/><Relationship Id="rId42" Type="http://schemas.openxmlformats.org/officeDocument/2006/relationships/hyperlink" Target="mailto:pmcdaniel@sbctc.edu" TargetMode="External"/><Relationship Id="rId63" Type="http://schemas.openxmlformats.org/officeDocument/2006/relationships/diagramColors" Target="diagrams/colors1.xml"/><Relationship Id="rId84" Type="http://schemas.openxmlformats.org/officeDocument/2006/relationships/diagramQuickStyle" Target="diagrams/quickStyle5.xml"/><Relationship Id="rId138" Type="http://schemas.openxmlformats.org/officeDocument/2006/relationships/hyperlink" Target="mailto:890:lpeterson@sbctc.edu" TargetMode="External"/><Relationship Id="rId159" Type="http://schemas.openxmlformats.org/officeDocument/2006/relationships/hyperlink" Target="https://www.sbctc.edu/resources/documents/colleges-staff/data-services/peoplesoft-ctclink/structure-for-query-manager-access.pdf" TargetMode="External"/><Relationship Id="rId107" Type="http://schemas.microsoft.com/office/2007/relationships/diagramDrawing" Target="diagrams/drawing9.xml"/><Relationship Id="rId11" Type="http://schemas.openxmlformats.org/officeDocument/2006/relationships/image" Target="media/image1.jpeg"/><Relationship Id="rId32" Type="http://schemas.openxmlformats.org/officeDocument/2006/relationships/hyperlink" Target="https://www.sbctc.edu/resources/documents/colleges-staff/data-services/peoplesoft-ctclink/cs-common-tables-for-reporting.xlsx" TargetMode="External"/><Relationship Id="rId53" Type="http://schemas.openxmlformats.org/officeDocument/2006/relationships/hyperlink" Target="https://www.sbctc.edu/resources/documents/colleges-staff/data-services/peoplesoft-ctclink/college-specific-query-tool.xlsx" TargetMode="External"/><Relationship Id="rId74" Type="http://schemas.openxmlformats.org/officeDocument/2006/relationships/diagramQuickStyle" Target="diagrams/quickStyle3.xml"/><Relationship Id="rId128" Type="http://schemas.openxmlformats.org/officeDocument/2006/relationships/diagramData" Target="diagrams/data14.xml"/><Relationship Id="rId149" Type="http://schemas.openxmlformats.org/officeDocument/2006/relationships/hyperlink" Target="https://www.sbctc.edu/resources/documents/colleges-staff/data-services/peoplesoft-ctclink/cs-common-tables-for-reporting.xlsx" TargetMode="External"/><Relationship Id="rId5" Type="http://schemas.openxmlformats.org/officeDocument/2006/relationships/numbering" Target="numbering.xml"/><Relationship Id="rId95" Type="http://schemas.openxmlformats.org/officeDocument/2006/relationships/diagramQuickStyle" Target="diagrams/quickStyle7.xml"/><Relationship Id="rId160" Type="http://schemas.openxmlformats.org/officeDocument/2006/relationships/image" Target="media/image25.png"/><Relationship Id="rId22" Type="http://schemas.openxmlformats.org/officeDocument/2006/relationships/image" Target="media/image7.png"/><Relationship Id="rId43" Type="http://schemas.openxmlformats.org/officeDocument/2006/relationships/hyperlink" Target="mailto:tmorrill@sbctc.edu" TargetMode="External"/><Relationship Id="rId64" Type="http://schemas.microsoft.com/office/2007/relationships/diagramDrawing" Target="diagrams/drawing1.xml"/><Relationship Id="rId118" Type="http://schemas.openxmlformats.org/officeDocument/2006/relationships/diagramData" Target="diagrams/data12.xml"/><Relationship Id="rId139" Type="http://schemas.openxmlformats.org/officeDocument/2006/relationships/diagramData" Target="diagrams/data16.xml"/><Relationship Id="rId85" Type="http://schemas.openxmlformats.org/officeDocument/2006/relationships/diagramColors" Target="diagrams/colors5.xml"/><Relationship Id="rId150" Type="http://schemas.openxmlformats.org/officeDocument/2006/relationships/hyperlink" Target="https://www.sbctc.edu/resources/documents/colleges-staff/data-services/peoplesoft-ctclink/fin-common-tables-for-reporting.xlsx" TargetMode="External"/><Relationship Id="rId12" Type="http://schemas.openxmlformats.org/officeDocument/2006/relationships/image" Target="media/image2.png"/><Relationship Id="rId17" Type="http://schemas.openxmlformats.org/officeDocument/2006/relationships/image" Target="media/image4.png"/><Relationship Id="rId33" Type="http://schemas.openxmlformats.org/officeDocument/2006/relationships/hyperlink" Target="https://www.sbctc.edu/resources/documents/colleges-staff/data-services/peoplesoft-ctclink/fin-common-tables-for-reporting.xlsx" TargetMode="External"/><Relationship Id="rId38" Type="http://schemas.openxmlformats.org/officeDocument/2006/relationships/hyperlink" Target="mailto:dataservices@sbctc.edu" TargetMode="External"/><Relationship Id="rId59" Type="http://schemas.openxmlformats.org/officeDocument/2006/relationships/hyperlink" Target="mailto:dataservices@sbctc.edu" TargetMode="External"/><Relationship Id="rId103" Type="http://schemas.openxmlformats.org/officeDocument/2006/relationships/diagramData" Target="diagrams/data9.xml"/><Relationship Id="rId108" Type="http://schemas.openxmlformats.org/officeDocument/2006/relationships/diagramData" Target="diagrams/data10.xml"/><Relationship Id="rId124" Type="http://schemas.openxmlformats.org/officeDocument/2006/relationships/diagramLayout" Target="diagrams/layout13.xml"/><Relationship Id="rId129" Type="http://schemas.openxmlformats.org/officeDocument/2006/relationships/diagramLayout" Target="diagrams/layout14.xml"/><Relationship Id="rId54" Type="http://schemas.openxmlformats.org/officeDocument/2006/relationships/hyperlink" Target="https://www.sbctc.edu/resources/documents/colleges-staff/data-services/peoplesoft-ctclink/college-specific-query-tool.xlsx" TargetMode="External"/><Relationship Id="rId70" Type="http://schemas.openxmlformats.org/officeDocument/2006/relationships/diagramColors" Target="diagrams/colors2.xml"/><Relationship Id="rId75" Type="http://schemas.openxmlformats.org/officeDocument/2006/relationships/diagramColors" Target="diagrams/colors3.xml"/><Relationship Id="rId91" Type="http://schemas.microsoft.com/office/2007/relationships/diagramDrawing" Target="diagrams/drawing6.xml"/><Relationship Id="rId96" Type="http://schemas.openxmlformats.org/officeDocument/2006/relationships/diagramColors" Target="diagrams/colors7.xml"/><Relationship Id="rId140" Type="http://schemas.openxmlformats.org/officeDocument/2006/relationships/diagramLayout" Target="diagrams/layout16.xml"/><Relationship Id="rId145" Type="http://schemas.openxmlformats.org/officeDocument/2006/relationships/diagramLayout" Target="diagrams/layout17.xml"/><Relationship Id="rId16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8.png"/><Relationship Id="rId28" Type="http://schemas.openxmlformats.org/officeDocument/2006/relationships/hyperlink" Target="mailto:dataservices@sbctc.edu" TargetMode="External"/><Relationship Id="rId49" Type="http://schemas.openxmlformats.org/officeDocument/2006/relationships/hyperlink" Target="https://www.sbctc.edu/resources/documents/colleges-staff/data-services/peoplesoft-ctclink/pillar-folder-lists.pdf" TargetMode="External"/><Relationship Id="rId114" Type="http://schemas.openxmlformats.org/officeDocument/2006/relationships/diagramLayout" Target="diagrams/layout11.xml"/><Relationship Id="rId119" Type="http://schemas.openxmlformats.org/officeDocument/2006/relationships/diagramLayout" Target="diagrams/layout12.xml"/><Relationship Id="rId44" Type="http://schemas.openxmlformats.org/officeDocument/2006/relationships/hyperlink" Target="mailto:tmorrill@sbctc.edu" TargetMode="External"/><Relationship Id="rId60" Type="http://schemas.openxmlformats.org/officeDocument/2006/relationships/diagramData" Target="diagrams/data1.xml"/><Relationship Id="rId65" Type="http://schemas.openxmlformats.org/officeDocument/2006/relationships/image" Target="media/image18.png"/><Relationship Id="rId81" Type="http://schemas.microsoft.com/office/2007/relationships/diagramDrawing" Target="diagrams/drawing4.xml"/><Relationship Id="rId86" Type="http://schemas.microsoft.com/office/2007/relationships/diagramDrawing" Target="diagrams/drawing5.xml"/><Relationship Id="rId130" Type="http://schemas.openxmlformats.org/officeDocument/2006/relationships/diagramQuickStyle" Target="diagrams/quickStyle14.xml"/><Relationship Id="rId135" Type="http://schemas.openxmlformats.org/officeDocument/2006/relationships/diagramQuickStyle" Target="diagrams/quickStyle15.xml"/><Relationship Id="rId151" Type="http://schemas.openxmlformats.org/officeDocument/2006/relationships/hyperlink" Target="https://www.sbctc.edu/resources/documents/colleges-staff/data-services/peoplesoft-ctclink/hcm-common-tables-for-reporting.xlsx" TargetMode="External"/><Relationship Id="rId156" Type="http://schemas.openxmlformats.org/officeDocument/2006/relationships/hyperlink" Target="https://google.com/chrome/webstore%C2%A0" TargetMode="External"/><Relationship Id="rId13" Type="http://schemas.openxmlformats.org/officeDocument/2006/relationships/footer" Target="footer1.xml"/><Relationship Id="rId18" Type="http://schemas.openxmlformats.org/officeDocument/2006/relationships/image" Target="media/image5.png"/><Relationship Id="rId39" Type="http://schemas.openxmlformats.org/officeDocument/2006/relationships/hyperlink" Target="https://sbctc.instructure.com/enroll/NRJMYK" TargetMode="External"/><Relationship Id="rId109" Type="http://schemas.openxmlformats.org/officeDocument/2006/relationships/diagramLayout" Target="diagrams/layout10.xml"/><Relationship Id="rId34" Type="http://schemas.openxmlformats.org/officeDocument/2006/relationships/hyperlink" Target="https://www.sbctc.edu/resources/documents/colleges-staff/data-services/peoplesoft-ctclink/hcm-common-tables-for-reporting.xlsx" TargetMode="External"/><Relationship Id="rId50" Type="http://schemas.openxmlformats.org/officeDocument/2006/relationships/hyperlink" Target="https://www.sbctc.edu/colleges-staff/collegeaccess/resources/data-services/query-migration-request-form.pdf" TargetMode="External"/><Relationship Id="rId55" Type="http://schemas.openxmlformats.org/officeDocument/2006/relationships/image" Target="media/image15.png"/><Relationship Id="rId76" Type="http://schemas.microsoft.com/office/2007/relationships/diagramDrawing" Target="diagrams/drawing3.xml"/><Relationship Id="rId97" Type="http://schemas.microsoft.com/office/2007/relationships/diagramDrawing" Target="diagrams/drawing7.xml"/><Relationship Id="rId104" Type="http://schemas.openxmlformats.org/officeDocument/2006/relationships/diagramLayout" Target="diagrams/layout9.xml"/><Relationship Id="rId120" Type="http://schemas.openxmlformats.org/officeDocument/2006/relationships/diagramQuickStyle" Target="diagrams/quickStyle12.xml"/><Relationship Id="rId125" Type="http://schemas.openxmlformats.org/officeDocument/2006/relationships/diagramQuickStyle" Target="diagrams/quickStyle13.xml"/><Relationship Id="rId141" Type="http://schemas.openxmlformats.org/officeDocument/2006/relationships/diagramQuickStyle" Target="diagrams/quickStyle16.xml"/><Relationship Id="rId146" Type="http://schemas.openxmlformats.org/officeDocument/2006/relationships/diagramQuickStyle" Target="diagrams/quickStyle17.xml"/><Relationship Id="rId7" Type="http://schemas.openxmlformats.org/officeDocument/2006/relationships/settings" Target="settings.xml"/><Relationship Id="rId71" Type="http://schemas.microsoft.com/office/2007/relationships/diagramDrawing" Target="diagrams/drawing2.xml"/><Relationship Id="rId92" Type="http://schemas.openxmlformats.org/officeDocument/2006/relationships/hyperlink" Target="mailto:pmcdaniel@sbctc.edu" TargetMode="External"/><Relationship Id="rId162" Type="http://schemas.openxmlformats.org/officeDocument/2006/relationships/header" Target="header2.xml"/><Relationship Id="rId2" Type="http://schemas.openxmlformats.org/officeDocument/2006/relationships/customXml" Target="../customXml/item2.xml"/><Relationship Id="rId29" Type="http://schemas.openxmlformats.org/officeDocument/2006/relationships/hyperlink" Target="mailto:dataservices@sbctc.edu" TargetMode="External"/><Relationship Id="rId24"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3.png"/><Relationship Id="rId66" Type="http://schemas.openxmlformats.org/officeDocument/2006/relationships/image" Target="cid:image001.png@01DBE039.2CC9EC30" TargetMode="External"/><Relationship Id="rId87" Type="http://schemas.openxmlformats.org/officeDocument/2006/relationships/diagramData" Target="diagrams/data6.xml"/><Relationship Id="rId110" Type="http://schemas.openxmlformats.org/officeDocument/2006/relationships/diagramQuickStyle" Target="diagrams/quickStyle10.xml"/><Relationship Id="rId115" Type="http://schemas.openxmlformats.org/officeDocument/2006/relationships/diagramQuickStyle" Target="diagrams/quickStyle11.xml"/><Relationship Id="rId131" Type="http://schemas.openxmlformats.org/officeDocument/2006/relationships/diagramColors" Target="diagrams/colors14.xml"/><Relationship Id="rId136" Type="http://schemas.openxmlformats.org/officeDocument/2006/relationships/diagramColors" Target="diagrams/colors15.xml"/><Relationship Id="rId157" Type="http://schemas.openxmlformats.org/officeDocument/2006/relationships/hyperlink" Target="https://www.sbctc.edu/resources/documents/colleges-staff/data-services/peoplesoft-ctclink/pillar-folder-lists.pdf" TargetMode="External"/><Relationship Id="rId61" Type="http://schemas.openxmlformats.org/officeDocument/2006/relationships/diagramLayout" Target="diagrams/layout1.xml"/><Relationship Id="rId82" Type="http://schemas.openxmlformats.org/officeDocument/2006/relationships/diagramData" Target="diagrams/data5.xml"/><Relationship Id="rId152" Type="http://schemas.openxmlformats.org/officeDocument/2006/relationships/hyperlink" Target="https://www.sbctc.edu/resources/documents/colleges-staff/data-services/peoplesoft-ctclink/data-dump-queries.pdf" TargetMode="External"/><Relationship Id="rId19" Type="http://schemas.openxmlformats.org/officeDocument/2006/relationships/image" Target="media/image6.png"/><Relationship Id="rId14" Type="http://schemas.openxmlformats.org/officeDocument/2006/relationships/footer" Target="footer2.xml"/><Relationship Id="rId30" Type="http://schemas.openxmlformats.org/officeDocument/2006/relationships/hyperlink" Target="https://www.sbctc.edu/resources/documents/colleges-staff/data-services/peoplesoft-ctclink/pillar-folder-lists.pdf" TargetMode="External"/><Relationship Id="rId35" Type="http://schemas.openxmlformats.org/officeDocument/2006/relationships/hyperlink" Target="https://sbctc.instructure.com/enroll/DMWB7K" TargetMode="External"/><Relationship Id="rId56" Type="http://schemas.openxmlformats.org/officeDocument/2006/relationships/image" Target="media/image16.png"/><Relationship Id="rId77" Type="http://schemas.openxmlformats.org/officeDocument/2006/relationships/diagramData" Target="diagrams/data4.xml"/><Relationship Id="rId100" Type="http://schemas.openxmlformats.org/officeDocument/2006/relationships/diagramQuickStyle" Target="diagrams/quickStyle8.xml"/><Relationship Id="rId105" Type="http://schemas.openxmlformats.org/officeDocument/2006/relationships/diagramQuickStyle" Target="diagrams/quickStyle9.xml"/><Relationship Id="rId126" Type="http://schemas.openxmlformats.org/officeDocument/2006/relationships/diagramColors" Target="diagrams/colors13.xml"/><Relationship Id="rId147" Type="http://schemas.openxmlformats.org/officeDocument/2006/relationships/diagramColors" Target="diagrams/colors17.xml"/><Relationship Id="rId8" Type="http://schemas.openxmlformats.org/officeDocument/2006/relationships/webSettings" Target="webSettings.xml"/><Relationship Id="rId51" Type="http://schemas.openxmlformats.org/officeDocument/2006/relationships/hyperlink" Target="https://www.sbctc.edu/resources/documents/colleges-staff/data-services/peoplesoft-ctclink/college-specific-query-tool.xlsx" TargetMode="External"/><Relationship Id="rId72" Type="http://schemas.openxmlformats.org/officeDocument/2006/relationships/diagramData" Target="diagrams/data3.xml"/><Relationship Id="rId93" Type="http://schemas.openxmlformats.org/officeDocument/2006/relationships/diagramData" Target="diagrams/data7.xml"/><Relationship Id="rId98" Type="http://schemas.openxmlformats.org/officeDocument/2006/relationships/diagramData" Target="diagrams/data8.xml"/><Relationship Id="rId121" Type="http://schemas.openxmlformats.org/officeDocument/2006/relationships/diagramColors" Target="diagrams/colors12.xml"/><Relationship Id="rId142" Type="http://schemas.openxmlformats.org/officeDocument/2006/relationships/diagramColors" Target="diagrams/colors16.xml"/><Relationship Id="rId163" Type="http://schemas.openxmlformats.org/officeDocument/2006/relationships/footer" Target="footer4.xml"/><Relationship Id="rId3" Type="http://schemas.openxmlformats.org/officeDocument/2006/relationships/customXml" Target="../customXml/item3.xml"/><Relationship Id="rId25" Type="http://schemas.openxmlformats.org/officeDocument/2006/relationships/image" Target="media/image10.png"/><Relationship Id="rId46" Type="http://schemas.openxmlformats.org/officeDocument/2006/relationships/image" Target="media/image14.png"/><Relationship Id="rId67" Type="http://schemas.openxmlformats.org/officeDocument/2006/relationships/diagramData" Target="diagrams/data2.xml"/><Relationship Id="rId116" Type="http://schemas.openxmlformats.org/officeDocument/2006/relationships/diagramColors" Target="diagrams/colors11.xml"/><Relationship Id="rId137" Type="http://schemas.microsoft.com/office/2007/relationships/diagramDrawing" Target="diagrams/drawing15.xml"/><Relationship Id="rId158" Type="http://schemas.openxmlformats.org/officeDocument/2006/relationships/hyperlink" Target="https://www.sbctc.edu/resources/documents/colleges-staff/data-services/peoplesoft-ctclink/pillar-module-lists.pdf%C2%A0" TargetMode="External"/><Relationship Id="rId20" Type="http://schemas.openxmlformats.org/officeDocument/2006/relationships/hyperlink" Target="mailto:dataservices@sbctc.edu" TargetMode="External"/><Relationship Id="rId41" Type="http://schemas.openxmlformats.org/officeDocument/2006/relationships/hyperlink" Target="https://www.sbctc.edu/resources/documents/colleges-staff/data-services/peoplesoft-ctclink/pillar-module-lists.pdf" TargetMode="External"/><Relationship Id="rId62" Type="http://schemas.openxmlformats.org/officeDocument/2006/relationships/diagramQuickStyle" Target="diagrams/quickStyle1.xml"/><Relationship Id="rId83" Type="http://schemas.openxmlformats.org/officeDocument/2006/relationships/diagramLayout" Target="diagrams/layout5.xml"/><Relationship Id="rId88" Type="http://schemas.openxmlformats.org/officeDocument/2006/relationships/diagramLayout" Target="diagrams/layout6.xml"/><Relationship Id="rId111" Type="http://schemas.openxmlformats.org/officeDocument/2006/relationships/diagramColors" Target="diagrams/colors10.xml"/><Relationship Id="rId132" Type="http://schemas.microsoft.com/office/2007/relationships/diagramDrawing" Target="diagrams/drawing14.xml"/><Relationship Id="rId153" Type="http://schemas.openxmlformats.org/officeDocument/2006/relationships/hyperlink" Target="https://dataservicesmetalink.sbctc.edu/" TargetMode="External"/><Relationship Id="rId15" Type="http://schemas.openxmlformats.org/officeDocument/2006/relationships/header" Target="header1.xml"/><Relationship Id="rId36" Type="http://schemas.openxmlformats.org/officeDocument/2006/relationships/image" Target="media/image11.png"/><Relationship Id="rId57" Type="http://schemas.openxmlformats.org/officeDocument/2006/relationships/image" Target="media/image17.png"/><Relationship Id="rId106" Type="http://schemas.openxmlformats.org/officeDocument/2006/relationships/diagramColors" Target="diagrams/colors9.xml"/><Relationship Id="rId127" Type="http://schemas.microsoft.com/office/2007/relationships/diagramDrawing" Target="diagrams/drawing13.xml"/><Relationship Id="rId10" Type="http://schemas.openxmlformats.org/officeDocument/2006/relationships/endnotes" Target="endnotes.xml"/><Relationship Id="rId31" Type="http://schemas.openxmlformats.org/officeDocument/2006/relationships/hyperlink" Target="https://www.sbctc.edu/resources/documents/colleges-staff/data-services/peoplesoft-ctclink/data-dump-queries.pdf" TargetMode="External"/><Relationship Id="rId52" Type="http://schemas.openxmlformats.org/officeDocument/2006/relationships/hyperlink" Target="https://www.sbctc.edu/resources/documents/colleges-staff/data-services/peoplesoft-ctclink/college-specific-query-tool.xlsx" TargetMode="External"/><Relationship Id="rId73" Type="http://schemas.openxmlformats.org/officeDocument/2006/relationships/diagramLayout" Target="diagrams/layout3.xml"/><Relationship Id="rId78" Type="http://schemas.openxmlformats.org/officeDocument/2006/relationships/diagramLayout" Target="diagrams/layout4.xml"/><Relationship Id="rId94" Type="http://schemas.openxmlformats.org/officeDocument/2006/relationships/diagramLayout" Target="diagrams/layout7.xml"/><Relationship Id="rId99" Type="http://schemas.openxmlformats.org/officeDocument/2006/relationships/diagramLayout" Target="diagrams/layout8.xml"/><Relationship Id="rId101" Type="http://schemas.openxmlformats.org/officeDocument/2006/relationships/diagramColors" Target="diagrams/colors8.xml"/><Relationship Id="rId122" Type="http://schemas.microsoft.com/office/2007/relationships/diagramDrawing" Target="diagrams/drawing12.xml"/><Relationship Id="rId143" Type="http://schemas.microsoft.com/office/2007/relationships/diagramDrawing" Target="diagrams/drawing16.xml"/><Relationship Id="rId148" Type="http://schemas.microsoft.com/office/2007/relationships/diagramDrawing" Target="diagrams/drawing17.xml"/><Relationship Id="rId16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sbctc.edu/resources/documents/colleges-staff/data-services/peoplesoft-ctclink/structure-for-query-manager-access.pdf" TargetMode="External"/><Relationship Id="rId47" Type="http://schemas.openxmlformats.org/officeDocument/2006/relationships/hyperlink" Target="https://www.sbctc.edu/resources/documents/colleges-staff/data-services/peoplesoft-ctclink/prompt-tables-to-use.docx" TargetMode="External"/><Relationship Id="rId68" Type="http://schemas.openxmlformats.org/officeDocument/2006/relationships/diagramLayout" Target="diagrams/layout2.xml"/><Relationship Id="rId89" Type="http://schemas.openxmlformats.org/officeDocument/2006/relationships/diagramQuickStyle" Target="diagrams/quickStyle6.xml"/><Relationship Id="rId112" Type="http://schemas.microsoft.com/office/2007/relationships/diagramDrawing" Target="diagrams/drawing10.xml"/><Relationship Id="rId133" Type="http://schemas.openxmlformats.org/officeDocument/2006/relationships/diagramData" Target="diagrams/data15.xml"/><Relationship Id="rId154" Type="http://schemas.openxmlformats.org/officeDocument/2006/relationships/hyperlink" Target="https://www.sbctc.edu/resources/documents/colleges-staff/data-services/goldengate/ctclink-nondisclosure-form.pdf" TargetMode="External"/><Relationship Id="rId16" Type="http://schemas.openxmlformats.org/officeDocument/2006/relationships/footer" Target="footer3.xml"/><Relationship Id="rId37" Type="http://schemas.openxmlformats.org/officeDocument/2006/relationships/hyperlink" Target="https://google.com/chrome/webstore" TargetMode="External"/><Relationship Id="rId58" Type="http://schemas.openxmlformats.org/officeDocument/2006/relationships/hyperlink" Target="https://dataservicesmetalink.sbctc.edu/" TargetMode="External"/><Relationship Id="rId79" Type="http://schemas.openxmlformats.org/officeDocument/2006/relationships/diagramQuickStyle" Target="diagrams/quickStyle4.xml"/><Relationship Id="rId102" Type="http://schemas.microsoft.com/office/2007/relationships/diagramDrawing" Target="diagrams/drawing8.xml"/><Relationship Id="rId123" Type="http://schemas.openxmlformats.org/officeDocument/2006/relationships/diagramData" Target="diagrams/data13.xml"/><Relationship Id="rId144" Type="http://schemas.openxmlformats.org/officeDocument/2006/relationships/diagramData" Target="diagrams/data17.xml"/><Relationship Id="rId90" Type="http://schemas.openxmlformats.org/officeDocument/2006/relationships/diagramColors" Target="diagrams/colors6.xml"/><Relationship Id="rId165" Type="http://schemas.openxmlformats.org/officeDocument/2006/relationships/theme" Target="theme/theme1.xml"/><Relationship Id="rId27" Type="http://schemas.openxmlformats.org/officeDocument/2006/relationships/hyperlink" Target="mailto:pmcdaniel@sbctc.edu" TargetMode="External"/><Relationship Id="rId48" Type="http://schemas.openxmlformats.org/officeDocument/2006/relationships/hyperlink" Target="https://www.sbctc.edu/resources/documents/colleges-staff/data-services/peoplesoft-ctclink/prompt-tables-to-use.docx" TargetMode="External"/><Relationship Id="rId69" Type="http://schemas.openxmlformats.org/officeDocument/2006/relationships/diagramQuickStyle" Target="diagrams/quickStyle2.xml"/><Relationship Id="rId113" Type="http://schemas.openxmlformats.org/officeDocument/2006/relationships/diagramData" Target="diagrams/data11.xml"/><Relationship Id="rId134" Type="http://schemas.openxmlformats.org/officeDocument/2006/relationships/diagramLayout" Target="diagrams/layout15.xml"/><Relationship Id="rId80" Type="http://schemas.openxmlformats.org/officeDocument/2006/relationships/diagramColors" Target="diagrams/colors4.xml"/><Relationship Id="rId155" Type="http://schemas.openxmlformats.org/officeDocument/2006/relationships/hyperlink" Target="https://www.sbctc.edu/resources/documents/colleges-staff/data-services/peoplesoft-ctclink/prompt-tables-to-use.doc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diagrams/_rels/data17.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0.svg"/><Relationship Id="rId1" Type="http://schemas.openxmlformats.org/officeDocument/2006/relationships/image" Target="../media/image19.png"/><Relationship Id="rId6" Type="http://schemas.openxmlformats.org/officeDocument/2006/relationships/image" Target="../media/image24.svg"/><Relationship Id="rId5" Type="http://schemas.openxmlformats.org/officeDocument/2006/relationships/image" Target="../media/image23.png"/><Relationship Id="rId4" Type="http://schemas.openxmlformats.org/officeDocument/2006/relationships/image" Target="../media/image22.svg"/></Relationships>
</file>

<file path=word/diagrams/_rels/drawing17.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0.svg"/><Relationship Id="rId1" Type="http://schemas.openxmlformats.org/officeDocument/2006/relationships/image" Target="../media/image19.png"/><Relationship Id="rId6" Type="http://schemas.openxmlformats.org/officeDocument/2006/relationships/image" Target="../media/image24.svg"/><Relationship Id="rId5" Type="http://schemas.openxmlformats.org/officeDocument/2006/relationships/image" Target="../media/image23.png"/><Relationship Id="rId4" Type="http://schemas.openxmlformats.org/officeDocument/2006/relationships/image" Target="../media/image22.sv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18/5/colors/Iconchunking_neutralicontext_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bg1"/>
    </dgm:fillClrLst>
    <dgm:linClrLst meth="repeat">
      <a:schemeClr val="lt1">
        <a:alpha val="0"/>
      </a:schemeClr>
    </dgm:linClrLst>
    <dgm:effectClrLst/>
    <dgm:txLinClrLst/>
    <dgm:txFillClrLst meth="repeat">
      <a:schemeClr val="dk1"/>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schemeClr val="accent3"/>
      <a:schemeClr val="accent4"/>
      <a:schemeClr val="accent5"/>
      <a:schemeClr val="accent6"/>
    </dgm:fillClrLst>
    <dgm:linClrLst meth="repeat">
      <a:schemeClr val="lt1">
        <a:alpha val="0"/>
      </a:schemeClr>
    </dgm:linClrLst>
    <dgm:effectClrLst/>
    <dgm:txLinClrLst/>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bg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9F56EF9-F9C5-4F19-B719-155A6B954EEB}" type="doc">
      <dgm:prSet loTypeId="urn:microsoft.com/office/officeart/2005/8/layout/hierarchy3" loCatId="list" qsTypeId="urn:microsoft.com/office/officeart/2005/8/quickstyle/simple1" qsCatId="simple" csTypeId="urn:microsoft.com/office/officeart/2005/8/colors/accent1_2" csCatId="accent1" phldr="1"/>
      <dgm:spPr/>
      <dgm:t>
        <a:bodyPr/>
        <a:lstStyle/>
        <a:p>
          <a:endParaRPr lang="en-US"/>
        </a:p>
      </dgm:t>
    </dgm:pt>
    <dgm:pt modelId="{7905AAAD-1554-46C9-8878-5EE56A2CAC29}">
      <dgm:prSet phldrT="[Text]"/>
      <dgm:spPr/>
      <dgm:t>
        <a:bodyPr/>
        <a:lstStyle/>
        <a:p>
          <a:r>
            <a:rPr lang="en-US"/>
            <a:t>Tuesday Migration</a:t>
          </a:r>
        </a:p>
      </dgm:t>
    </dgm:pt>
    <dgm:pt modelId="{35D83658-BBFF-4FBA-B246-DDD7EC659DFC}" type="parTrans" cxnId="{0740CD4D-73D9-42B1-978C-03550C69E1A0}">
      <dgm:prSet/>
      <dgm:spPr/>
      <dgm:t>
        <a:bodyPr/>
        <a:lstStyle/>
        <a:p>
          <a:endParaRPr lang="en-US"/>
        </a:p>
      </dgm:t>
    </dgm:pt>
    <dgm:pt modelId="{9C4CDED0-18C8-438E-8338-5FEBE7EA9114}" type="sibTrans" cxnId="{0740CD4D-73D9-42B1-978C-03550C69E1A0}">
      <dgm:prSet/>
      <dgm:spPr/>
      <dgm:t>
        <a:bodyPr/>
        <a:lstStyle/>
        <a:p>
          <a:endParaRPr lang="en-US"/>
        </a:p>
      </dgm:t>
    </dgm:pt>
    <dgm:pt modelId="{E57718D0-557E-4FA6-9D41-3532A3EAAB3E}">
      <dgm:prSet phldrT="[Text]" custT="1"/>
      <dgm:spPr/>
      <dgm:t>
        <a:bodyPr/>
        <a:lstStyle/>
        <a:p>
          <a:r>
            <a:rPr lang="en-US" sz="1100"/>
            <a:t>Submit Monday by 12 pm</a:t>
          </a:r>
        </a:p>
      </dgm:t>
    </dgm:pt>
    <dgm:pt modelId="{F2F6FDE8-D8F2-43D1-970A-9BAB7DAC72FD}" type="parTrans" cxnId="{06D08685-1D6F-4A36-94EF-2DD7187380AB}">
      <dgm:prSet/>
      <dgm:spPr/>
      <dgm:t>
        <a:bodyPr/>
        <a:lstStyle/>
        <a:p>
          <a:endParaRPr lang="en-US"/>
        </a:p>
      </dgm:t>
    </dgm:pt>
    <dgm:pt modelId="{6B8C9EFA-1F0E-4912-883B-E80E72AF6F92}" type="sibTrans" cxnId="{06D08685-1D6F-4A36-94EF-2DD7187380AB}">
      <dgm:prSet/>
      <dgm:spPr/>
      <dgm:t>
        <a:bodyPr/>
        <a:lstStyle/>
        <a:p>
          <a:endParaRPr lang="en-US"/>
        </a:p>
      </dgm:t>
    </dgm:pt>
    <dgm:pt modelId="{8B9880B9-870E-4973-AB3A-699F222FAA8A}">
      <dgm:prSet phldrT="[Text]" custT="1"/>
      <dgm:spPr/>
      <dgm:t>
        <a:bodyPr/>
        <a:lstStyle/>
        <a:p>
          <a:r>
            <a:rPr lang="en-US" sz="1100"/>
            <a:t>Available in PRD by Wednesday morning</a:t>
          </a:r>
        </a:p>
      </dgm:t>
    </dgm:pt>
    <dgm:pt modelId="{96D3966D-0ABF-4132-AD3F-8784FCE6850A}" type="parTrans" cxnId="{C11C38BF-FCF2-4D93-A050-4CD0F3A26982}">
      <dgm:prSet/>
      <dgm:spPr/>
      <dgm:t>
        <a:bodyPr/>
        <a:lstStyle/>
        <a:p>
          <a:endParaRPr lang="en-US"/>
        </a:p>
      </dgm:t>
    </dgm:pt>
    <dgm:pt modelId="{AEF57650-13FE-41E7-BF2B-01C548B34A64}" type="sibTrans" cxnId="{C11C38BF-FCF2-4D93-A050-4CD0F3A26982}">
      <dgm:prSet/>
      <dgm:spPr/>
      <dgm:t>
        <a:bodyPr/>
        <a:lstStyle/>
        <a:p>
          <a:endParaRPr lang="en-US"/>
        </a:p>
      </dgm:t>
    </dgm:pt>
    <dgm:pt modelId="{D96DBDEE-0DE8-4DC7-9A69-BC6267FBF05D}">
      <dgm:prSet phldrT="[Text]"/>
      <dgm:spPr/>
      <dgm:t>
        <a:bodyPr/>
        <a:lstStyle/>
        <a:p>
          <a:r>
            <a:rPr lang="en-US"/>
            <a:t>Thursday Migration</a:t>
          </a:r>
        </a:p>
      </dgm:t>
    </dgm:pt>
    <dgm:pt modelId="{6B5BBD44-072B-42BB-BE89-3EDD43A7AB88}" type="parTrans" cxnId="{D5E943D4-FA4C-4ABC-8AC8-073797B1F3A2}">
      <dgm:prSet/>
      <dgm:spPr/>
      <dgm:t>
        <a:bodyPr/>
        <a:lstStyle/>
        <a:p>
          <a:endParaRPr lang="en-US"/>
        </a:p>
      </dgm:t>
    </dgm:pt>
    <dgm:pt modelId="{D13D2667-17F5-4F1F-8747-9A31B44777CF}" type="sibTrans" cxnId="{D5E943D4-FA4C-4ABC-8AC8-073797B1F3A2}">
      <dgm:prSet/>
      <dgm:spPr/>
      <dgm:t>
        <a:bodyPr/>
        <a:lstStyle/>
        <a:p>
          <a:endParaRPr lang="en-US"/>
        </a:p>
      </dgm:t>
    </dgm:pt>
    <dgm:pt modelId="{DF099EF1-C71F-46A8-92D0-49927EEEA6E1}">
      <dgm:prSet phldrT="[Text]" custT="1"/>
      <dgm:spPr/>
      <dgm:t>
        <a:bodyPr/>
        <a:lstStyle/>
        <a:p>
          <a:r>
            <a:rPr lang="en-US" sz="1100"/>
            <a:t>Submit Wednesday by 12 pm</a:t>
          </a:r>
        </a:p>
      </dgm:t>
    </dgm:pt>
    <dgm:pt modelId="{58FB062A-C6C9-4048-A86B-CBC2F03004E6}" type="parTrans" cxnId="{F9670E39-814E-4F1F-97C9-DAE98C564233}">
      <dgm:prSet/>
      <dgm:spPr/>
      <dgm:t>
        <a:bodyPr/>
        <a:lstStyle/>
        <a:p>
          <a:endParaRPr lang="en-US"/>
        </a:p>
      </dgm:t>
    </dgm:pt>
    <dgm:pt modelId="{2CC7AD91-6280-4CD3-B286-1B8027684058}" type="sibTrans" cxnId="{F9670E39-814E-4F1F-97C9-DAE98C564233}">
      <dgm:prSet/>
      <dgm:spPr/>
      <dgm:t>
        <a:bodyPr/>
        <a:lstStyle/>
        <a:p>
          <a:endParaRPr lang="en-US"/>
        </a:p>
      </dgm:t>
    </dgm:pt>
    <dgm:pt modelId="{17182675-F03C-43C5-A9B5-5562FC12532E}">
      <dgm:prSet custT="1"/>
      <dgm:spPr/>
      <dgm:t>
        <a:bodyPr/>
        <a:lstStyle/>
        <a:p>
          <a:r>
            <a:rPr lang="en-US" sz="1100"/>
            <a:t>If not submitted before 12 pm Monday, it will be reviewed during the next migration window</a:t>
          </a:r>
        </a:p>
      </dgm:t>
    </dgm:pt>
    <dgm:pt modelId="{62A42247-8D35-49C1-AF38-32CD5B08C2A5}" type="parTrans" cxnId="{E826419A-79BD-4323-BC97-308E656A286A}">
      <dgm:prSet/>
      <dgm:spPr/>
      <dgm:t>
        <a:bodyPr/>
        <a:lstStyle/>
        <a:p>
          <a:endParaRPr lang="en-US"/>
        </a:p>
      </dgm:t>
    </dgm:pt>
    <dgm:pt modelId="{AB50D84C-CFAA-4DB9-8E57-7A1828662A8A}" type="sibTrans" cxnId="{E826419A-79BD-4323-BC97-308E656A286A}">
      <dgm:prSet/>
      <dgm:spPr/>
      <dgm:t>
        <a:bodyPr/>
        <a:lstStyle/>
        <a:p>
          <a:endParaRPr lang="en-US"/>
        </a:p>
      </dgm:t>
    </dgm:pt>
    <dgm:pt modelId="{F736FFC7-BBAC-4551-B93F-416DD0429D00}">
      <dgm:prSet phldrT="[Text]" custT="1"/>
      <dgm:spPr/>
      <dgm:t>
        <a:bodyPr/>
        <a:lstStyle/>
        <a:p>
          <a:r>
            <a:rPr lang="en-US" sz="1100"/>
            <a:t>Available in PRD by Friday morning</a:t>
          </a:r>
        </a:p>
      </dgm:t>
    </dgm:pt>
    <dgm:pt modelId="{54E76C2E-7CC7-42AE-8A80-248A0AD69527}" type="parTrans" cxnId="{8E262A1E-A8A8-48A6-ADC6-CC048B25F04B}">
      <dgm:prSet/>
      <dgm:spPr/>
      <dgm:t>
        <a:bodyPr/>
        <a:lstStyle/>
        <a:p>
          <a:endParaRPr lang="en-US"/>
        </a:p>
      </dgm:t>
    </dgm:pt>
    <dgm:pt modelId="{4ACF24A4-A7C8-4EA0-8A9E-CCCE2E19A9D8}" type="sibTrans" cxnId="{8E262A1E-A8A8-48A6-ADC6-CC048B25F04B}">
      <dgm:prSet/>
      <dgm:spPr/>
      <dgm:t>
        <a:bodyPr/>
        <a:lstStyle/>
        <a:p>
          <a:endParaRPr lang="en-US"/>
        </a:p>
      </dgm:t>
    </dgm:pt>
    <dgm:pt modelId="{66DD0FB0-28D9-42A8-9904-DFFC9C408C55}">
      <dgm:prSet custT="1"/>
      <dgm:spPr/>
      <dgm:t>
        <a:bodyPr/>
        <a:lstStyle/>
        <a:p>
          <a:r>
            <a:rPr lang="en-US" sz="1100"/>
            <a:t>If not submitted before 12 pm Wednesday, it will be reviewed during the next migration window</a:t>
          </a:r>
        </a:p>
      </dgm:t>
    </dgm:pt>
    <dgm:pt modelId="{75FBF5C2-6C2D-451C-BDF2-1BC3AF77F0A1}" type="parTrans" cxnId="{952D50D4-A2DC-457B-9C2A-28FFC0DAD7C7}">
      <dgm:prSet/>
      <dgm:spPr/>
      <dgm:t>
        <a:bodyPr/>
        <a:lstStyle/>
        <a:p>
          <a:endParaRPr lang="en-US"/>
        </a:p>
      </dgm:t>
    </dgm:pt>
    <dgm:pt modelId="{95350F25-A1D8-47E2-BD48-EA1C496B9E94}" type="sibTrans" cxnId="{952D50D4-A2DC-457B-9C2A-28FFC0DAD7C7}">
      <dgm:prSet/>
      <dgm:spPr/>
      <dgm:t>
        <a:bodyPr/>
        <a:lstStyle/>
        <a:p>
          <a:endParaRPr lang="en-US"/>
        </a:p>
      </dgm:t>
    </dgm:pt>
    <dgm:pt modelId="{C637E66D-0806-429B-BDC7-EF798A2B6834}" type="pres">
      <dgm:prSet presAssocID="{B9F56EF9-F9C5-4F19-B719-155A6B954EEB}" presName="diagram" presStyleCnt="0">
        <dgm:presLayoutVars>
          <dgm:chPref val="1"/>
          <dgm:dir/>
          <dgm:animOne val="branch"/>
          <dgm:animLvl val="lvl"/>
          <dgm:resizeHandles/>
        </dgm:presLayoutVars>
      </dgm:prSet>
      <dgm:spPr/>
    </dgm:pt>
    <dgm:pt modelId="{D0B194ED-F261-4957-8E84-D1F93C7779BE}" type="pres">
      <dgm:prSet presAssocID="{7905AAAD-1554-46C9-8878-5EE56A2CAC29}" presName="root" presStyleCnt="0"/>
      <dgm:spPr/>
    </dgm:pt>
    <dgm:pt modelId="{64498210-8597-467B-8F21-CFFC56EB5341}" type="pres">
      <dgm:prSet presAssocID="{7905AAAD-1554-46C9-8878-5EE56A2CAC29}" presName="rootComposite" presStyleCnt="0"/>
      <dgm:spPr/>
    </dgm:pt>
    <dgm:pt modelId="{C67BAA4B-B4DA-4E46-82D7-D06784CCECD8}" type="pres">
      <dgm:prSet presAssocID="{7905AAAD-1554-46C9-8878-5EE56A2CAC29}" presName="rootText" presStyleLbl="node1" presStyleIdx="0" presStyleCnt="2" custScaleX="230276"/>
      <dgm:spPr/>
    </dgm:pt>
    <dgm:pt modelId="{F8FD6435-3727-406E-BAA5-F24E95411FD5}" type="pres">
      <dgm:prSet presAssocID="{7905AAAD-1554-46C9-8878-5EE56A2CAC29}" presName="rootConnector" presStyleLbl="node1" presStyleIdx="0" presStyleCnt="2"/>
      <dgm:spPr/>
    </dgm:pt>
    <dgm:pt modelId="{592364A3-EC25-4A29-ACC0-83C738FF0BB4}" type="pres">
      <dgm:prSet presAssocID="{7905AAAD-1554-46C9-8878-5EE56A2CAC29}" presName="childShape" presStyleCnt="0"/>
      <dgm:spPr/>
    </dgm:pt>
    <dgm:pt modelId="{16C9D4B3-D424-40C5-8D4B-0520B01F9113}" type="pres">
      <dgm:prSet presAssocID="{F2F6FDE8-D8F2-43D1-970A-9BAB7DAC72FD}" presName="Name13" presStyleLbl="parChTrans1D2" presStyleIdx="0" presStyleCnt="6" custSzX="310296"/>
      <dgm:spPr/>
    </dgm:pt>
    <dgm:pt modelId="{6F359A3F-4F03-4C50-A8AB-8B33750DA93C}" type="pres">
      <dgm:prSet presAssocID="{E57718D0-557E-4FA6-9D41-3532A3EAAB3E}" presName="childText" presStyleLbl="bgAcc1" presStyleIdx="0" presStyleCnt="6" custScaleX="330233">
        <dgm:presLayoutVars>
          <dgm:bulletEnabled val="1"/>
        </dgm:presLayoutVars>
      </dgm:prSet>
      <dgm:spPr/>
    </dgm:pt>
    <dgm:pt modelId="{1DA09324-DBD6-484B-8866-F376BA649697}" type="pres">
      <dgm:prSet presAssocID="{96D3966D-0ABF-4132-AD3F-8784FCE6850A}" presName="Name13" presStyleLbl="parChTrans1D2" presStyleIdx="1" presStyleCnt="6" custSzX="310296"/>
      <dgm:spPr/>
    </dgm:pt>
    <dgm:pt modelId="{1A02778C-AB4E-4ADF-ABB7-040026170A83}" type="pres">
      <dgm:prSet presAssocID="{8B9880B9-870E-4973-AB3A-699F222FAA8A}" presName="childText" presStyleLbl="bgAcc1" presStyleIdx="1" presStyleCnt="6" custScaleX="330233">
        <dgm:presLayoutVars>
          <dgm:bulletEnabled val="1"/>
        </dgm:presLayoutVars>
      </dgm:prSet>
      <dgm:spPr/>
    </dgm:pt>
    <dgm:pt modelId="{27DA408D-A658-41F7-B43E-EE6743F96F77}" type="pres">
      <dgm:prSet presAssocID="{62A42247-8D35-49C1-AF38-32CD5B08C2A5}" presName="Name13" presStyleLbl="parChTrans1D2" presStyleIdx="2" presStyleCnt="6" custSzX="310296"/>
      <dgm:spPr/>
    </dgm:pt>
    <dgm:pt modelId="{96BEE68A-00AD-4CBB-8C4B-2DBCF8565F11}" type="pres">
      <dgm:prSet presAssocID="{17182675-F03C-43C5-A9B5-5562FC12532E}" presName="childText" presStyleLbl="bgAcc1" presStyleIdx="2" presStyleCnt="6" custScaleX="330233">
        <dgm:presLayoutVars>
          <dgm:bulletEnabled val="1"/>
        </dgm:presLayoutVars>
      </dgm:prSet>
      <dgm:spPr/>
    </dgm:pt>
    <dgm:pt modelId="{68537FC3-BF35-492A-A4AF-8353626EE9AD}" type="pres">
      <dgm:prSet presAssocID="{D96DBDEE-0DE8-4DC7-9A69-BC6267FBF05D}" presName="root" presStyleCnt="0"/>
      <dgm:spPr/>
    </dgm:pt>
    <dgm:pt modelId="{BEB65D32-568D-4848-B66F-F9AA92900A23}" type="pres">
      <dgm:prSet presAssocID="{D96DBDEE-0DE8-4DC7-9A69-BC6267FBF05D}" presName="rootComposite" presStyleCnt="0"/>
      <dgm:spPr/>
    </dgm:pt>
    <dgm:pt modelId="{EC04C8FB-001A-4032-8EE7-A99E451949F0}" type="pres">
      <dgm:prSet presAssocID="{D96DBDEE-0DE8-4DC7-9A69-BC6267FBF05D}" presName="rootText" presStyleLbl="node1" presStyleIdx="1" presStyleCnt="2" custScaleX="230276" custLinFactNeighborX="9210"/>
      <dgm:spPr/>
    </dgm:pt>
    <dgm:pt modelId="{51B5E586-C5AF-4B7E-8074-69C736E327E0}" type="pres">
      <dgm:prSet presAssocID="{D96DBDEE-0DE8-4DC7-9A69-BC6267FBF05D}" presName="rootConnector" presStyleLbl="node1" presStyleIdx="1" presStyleCnt="2"/>
      <dgm:spPr/>
    </dgm:pt>
    <dgm:pt modelId="{0E6A6F03-3058-4EEE-9796-00C89F83AE64}" type="pres">
      <dgm:prSet presAssocID="{D96DBDEE-0DE8-4DC7-9A69-BC6267FBF05D}" presName="childShape" presStyleCnt="0"/>
      <dgm:spPr/>
    </dgm:pt>
    <dgm:pt modelId="{29490A14-0819-4297-9C79-CE5A68AD930D}" type="pres">
      <dgm:prSet presAssocID="{58FB062A-C6C9-4048-A86B-CBC2F03004E6}" presName="Name13" presStyleLbl="parChTrans1D2" presStyleIdx="3" presStyleCnt="6" custSzX="310296"/>
      <dgm:spPr/>
    </dgm:pt>
    <dgm:pt modelId="{6E83EE19-8F10-4234-AE5E-6D6654F302FD}" type="pres">
      <dgm:prSet presAssocID="{DF099EF1-C71F-46A8-92D0-49927EEEA6E1}" presName="childText" presStyleLbl="bgAcc1" presStyleIdx="3" presStyleCnt="6" custScaleX="330233">
        <dgm:presLayoutVars>
          <dgm:bulletEnabled val="1"/>
        </dgm:presLayoutVars>
      </dgm:prSet>
      <dgm:spPr/>
    </dgm:pt>
    <dgm:pt modelId="{F1F0FA02-401F-483A-AB68-321CC9995D5B}" type="pres">
      <dgm:prSet presAssocID="{54E76C2E-7CC7-42AE-8A80-248A0AD69527}" presName="Name13" presStyleLbl="parChTrans1D2" presStyleIdx="4" presStyleCnt="6" custSzX="310296"/>
      <dgm:spPr/>
    </dgm:pt>
    <dgm:pt modelId="{89107F7F-BF18-4072-9670-F5A2344FCA38}" type="pres">
      <dgm:prSet presAssocID="{F736FFC7-BBAC-4551-B93F-416DD0429D00}" presName="childText" presStyleLbl="bgAcc1" presStyleIdx="4" presStyleCnt="6" custScaleX="330233">
        <dgm:presLayoutVars>
          <dgm:bulletEnabled val="1"/>
        </dgm:presLayoutVars>
      </dgm:prSet>
      <dgm:spPr/>
    </dgm:pt>
    <dgm:pt modelId="{465F5D3E-5A95-4FF3-8434-46F2C4BF2062}" type="pres">
      <dgm:prSet presAssocID="{75FBF5C2-6C2D-451C-BDF2-1BC3AF77F0A1}" presName="Name13" presStyleLbl="parChTrans1D2" presStyleIdx="5" presStyleCnt="6" custSzX="310296"/>
      <dgm:spPr/>
    </dgm:pt>
    <dgm:pt modelId="{A96A2903-A648-4EFC-B0F6-5C1346CED764}" type="pres">
      <dgm:prSet presAssocID="{66DD0FB0-28D9-42A8-9904-DFFC9C408C55}" presName="childText" presStyleLbl="bgAcc1" presStyleIdx="5" presStyleCnt="6" custScaleX="330233">
        <dgm:presLayoutVars>
          <dgm:bulletEnabled val="1"/>
        </dgm:presLayoutVars>
      </dgm:prSet>
      <dgm:spPr/>
    </dgm:pt>
  </dgm:ptLst>
  <dgm:cxnLst>
    <dgm:cxn modelId="{8E262A1E-A8A8-48A6-ADC6-CC048B25F04B}" srcId="{D96DBDEE-0DE8-4DC7-9A69-BC6267FBF05D}" destId="{F736FFC7-BBAC-4551-B93F-416DD0429D00}" srcOrd="1" destOrd="0" parTransId="{54E76C2E-7CC7-42AE-8A80-248A0AD69527}" sibTransId="{4ACF24A4-A7C8-4EA0-8A9E-CCCE2E19A9D8}"/>
    <dgm:cxn modelId="{311FF526-5836-4DC9-A318-32BBEA2A3C4A}" type="presOf" srcId="{8B9880B9-870E-4973-AB3A-699F222FAA8A}" destId="{1A02778C-AB4E-4ADF-ABB7-040026170A83}" srcOrd="0" destOrd="0" presId="urn:microsoft.com/office/officeart/2005/8/layout/hierarchy3"/>
    <dgm:cxn modelId="{F9670E39-814E-4F1F-97C9-DAE98C564233}" srcId="{D96DBDEE-0DE8-4DC7-9A69-BC6267FBF05D}" destId="{DF099EF1-C71F-46A8-92D0-49927EEEA6E1}" srcOrd="0" destOrd="0" parTransId="{58FB062A-C6C9-4048-A86B-CBC2F03004E6}" sibTransId="{2CC7AD91-6280-4CD3-B286-1B8027684058}"/>
    <dgm:cxn modelId="{3635DF66-1DA8-461A-BF8F-B7CD6D438508}" type="presOf" srcId="{7905AAAD-1554-46C9-8878-5EE56A2CAC29}" destId="{F8FD6435-3727-406E-BAA5-F24E95411FD5}" srcOrd="1" destOrd="0" presId="urn:microsoft.com/office/officeart/2005/8/layout/hierarchy3"/>
    <dgm:cxn modelId="{6A47EB4B-11B7-4312-97D7-C2F2D18CC248}" type="presOf" srcId="{B9F56EF9-F9C5-4F19-B719-155A6B954EEB}" destId="{C637E66D-0806-429B-BDC7-EF798A2B6834}" srcOrd="0" destOrd="0" presId="urn:microsoft.com/office/officeart/2005/8/layout/hierarchy3"/>
    <dgm:cxn modelId="{62B3766C-9A77-4F79-8780-13C5C6E100BF}" type="presOf" srcId="{75FBF5C2-6C2D-451C-BDF2-1BC3AF77F0A1}" destId="{465F5D3E-5A95-4FF3-8434-46F2C4BF2062}" srcOrd="0" destOrd="0" presId="urn:microsoft.com/office/officeart/2005/8/layout/hierarchy3"/>
    <dgm:cxn modelId="{0740CD4D-73D9-42B1-978C-03550C69E1A0}" srcId="{B9F56EF9-F9C5-4F19-B719-155A6B954EEB}" destId="{7905AAAD-1554-46C9-8878-5EE56A2CAC29}" srcOrd="0" destOrd="0" parTransId="{35D83658-BBFF-4FBA-B246-DDD7EC659DFC}" sibTransId="{9C4CDED0-18C8-438E-8338-5FEBE7EA9114}"/>
    <dgm:cxn modelId="{8B016051-80C4-499D-A092-B54BD914D291}" type="presOf" srcId="{17182675-F03C-43C5-A9B5-5562FC12532E}" destId="{96BEE68A-00AD-4CBB-8C4B-2DBCF8565F11}" srcOrd="0" destOrd="0" presId="urn:microsoft.com/office/officeart/2005/8/layout/hierarchy3"/>
    <dgm:cxn modelId="{85B0CD51-16C5-4837-B01E-CDC14F1C358A}" type="presOf" srcId="{F2F6FDE8-D8F2-43D1-970A-9BAB7DAC72FD}" destId="{16C9D4B3-D424-40C5-8D4B-0520B01F9113}" srcOrd="0" destOrd="0" presId="urn:microsoft.com/office/officeart/2005/8/layout/hierarchy3"/>
    <dgm:cxn modelId="{8394A683-D2BF-401F-8DF8-6F96454E90FD}" type="presOf" srcId="{7905AAAD-1554-46C9-8878-5EE56A2CAC29}" destId="{C67BAA4B-B4DA-4E46-82D7-D06784CCECD8}" srcOrd="0" destOrd="0" presId="urn:microsoft.com/office/officeart/2005/8/layout/hierarchy3"/>
    <dgm:cxn modelId="{06D08685-1D6F-4A36-94EF-2DD7187380AB}" srcId="{7905AAAD-1554-46C9-8878-5EE56A2CAC29}" destId="{E57718D0-557E-4FA6-9D41-3532A3EAAB3E}" srcOrd="0" destOrd="0" parTransId="{F2F6FDE8-D8F2-43D1-970A-9BAB7DAC72FD}" sibTransId="{6B8C9EFA-1F0E-4912-883B-E80E72AF6F92}"/>
    <dgm:cxn modelId="{837CB485-7FFD-4ECD-B90D-CF5CB92CE09B}" type="presOf" srcId="{E57718D0-557E-4FA6-9D41-3532A3EAAB3E}" destId="{6F359A3F-4F03-4C50-A8AB-8B33750DA93C}" srcOrd="0" destOrd="0" presId="urn:microsoft.com/office/officeart/2005/8/layout/hierarchy3"/>
    <dgm:cxn modelId="{2FF94987-076F-4A60-AC8B-496CE8D7BDD8}" type="presOf" srcId="{62A42247-8D35-49C1-AF38-32CD5B08C2A5}" destId="{27DA408D-A658-41F7-B43E-EE6743F96F77}" srcOrd="0" destOrd="0" presId="urn:microsoft.com/office/officeart/2005/8/layout/hierarchy3"/>
    <dgm:cxn modelId="{61873D8C-2C5D-4685-ABA6-9BBAD4F4EB6E}" type="presOf" srcId="{54E76C2E-7CC7-42AE-8A80-248A0AD69527}" destId="{F1F0FA02-401F-483A-AB68-321CC9995D5B}" srcOrd="0" destOrd="0" presId="urn:microsoft.com/office/officeart/2005/8/layout/hierarchy3"/>
    <dgm:cxn modelId="{3927C68C-4610-470C-AABF-2DF62887ACAA}" type="presOf" srcId="{D96DBDEE-0DE8-4DC7-9A69-BC6267FBF05D}" destId="{51B5E586-C5AF-4B7E-8074-69C736E327E0}" srcOrd="1" destOrd="0" presId="urn:microsoft.com/office/officeart/2005/8/layout/hierarchy3"/>
    <dgm:cxn modelId="{A2421597-2BCD-4CEF-AFCA-33F861E8C0BD}" type="presOf" srcId="{66DD0FB0-28D9-42A8-9904-DFFC9C408C55}" destId="{A96A2903-A648-4EFC-B0F6-5C1346CED764}" srcOrd="0" destOrd="0" presId="urn:microsoft.com/office/officeart/2005/8/layout/hierarchy3"/>
    <dgm:cxn modelId="{E826419A-79BD-4323-BC97-308E656A286A}" srcId="{7905AAAD-1554-46C9-8878-5EE56A2CAC29}" destId="{17182675-F03C-43C5-A9B5-5562FC12532E}" srcOrd="2" destOrd="0" parTransId="{62A42247-8D35-49C1-AF38-32CD5B08C2A5}" sibTransId="{AB50D84C-CFAA-4DB9-8E57-7A1828662A8A}"/>
    <dgm:cxn modelId="{E59C8EB1-D139-4015-B950-12EF9693A263}" type="presOf" srcId="{58FB062A-C6C9-4048-A86B-CBC2F03004E6}" destId="{29490A14-0819-4297-9C79-CE5A68AD930D}" srcOrd="0" destOrd="0" presId="urn:microsoft.com/office/officeart/2005/8/layout/hierarchy3"/>
    <dgm:cxn modelId="{71DAB4B7-D7CA-4BC5-AFEA-C24B0642E318}" type="presOf" srcId="{DF099EF1-C71F-46A8-92D0-49927EEEA6E1}" destId="{6E83EE19-8F10-4234-AE5E-6D6654F302FD}" srcOrd="0" destOrd="0" presId="urn:microsoft.com/office/officeart/2005/8/layout/hierarchy3"/>
    <dgm:cxn modelId="{C11C38BF-FCF2-4D93-A050-4CD0F3A26982}" srcId="{7905AAAD-1554-46C9-8878-5EE56A2CAC29}" destId="{8B9880B9-870E-4973-AB3A-699F222FAA8A}" srcOrd="1" destOrd="0" parTransId="{96D3966D-0ABF-4132-AD3F-8784FCE6850A}" sibTransId="{AEF57650-13FE-41E7-BF2B-01C548B34A64}"/>
    <dgm:cxn modelId="{D5E943D4-FA4C-4ABC-8AC8-073797B1F3A2}" srcId="{B9F56EF9-F9C5-4F19-B719-155A6B954EEB}" destId="{D96DBDEE-0DE8-4DC7-9A69-BC6267FBF05D}" srcOrd="1" destOrd="0" parTransId="{6B5BBD44-072B-42BB-BE89-3EDD43A7AB88}" sibTransId="{D13D2667-17F5-4F1F-8747-9A31B44777CF}"/>
    <dgm:cxn modelId="{952D50D4-A2DC-457B-9C2A-28FFC0DAD7C7}" srcId="{D96DBDEE-0DE8-4DC7-9A69-BC6267FBF05D}" destId="{66DD0FB0-28D9-42A8-9904-DFFC9C408C55}" srcOrd="2" destOrd="0" parTransId="{75FBF5C2-6C2D-451C-BDF2-1BC3AF77F0A1}" sibTransId="{95350F25-A1D8-47E2-BD48-EA1C496B9E94}"/>
    <dgm:cxn modelId="{26E407DC-C532-4071-A624-351BC2A62CD5}" type="presOf" srcId="{D96DBDEE-0DE8-4DC7-9A69-BC6267FBF05D}" destId="{EC04C8FB-001A-4032-8EE7-A99E451949F0}" srcOrd="0" destOrd="0" presId="urn:microsoft.com/office/officeart/2005/8/layout/hierarchy3"/>
    <dgm:cxn modelId="{DCDE05E9-A3E7-4D89-A1C8-3188D358664A}" type="presOf" srcId="{96D3966D-0ABF-4132-AD3F-8784FCE6850A}" destId="{1DA09324-DBD6-484B-8866-F376BA649697}" srcOrd="0" destOrd="0" presId="urn:microsoft.com/office/officeart/2005/8/layout/hierarchy3"/>
    <dgm:cxn modelId="{F3A555EE-D55E-4655-8555-61A094F6903E}" type="presOf" srcId="{F736FFC7-BBAC-4551-B93F-416DD0429D00}" destId="{89107F7F-BF18-4072-9670-F5A2344FCA38}" srcOrd="0" destOrd="0" presId="urn:microsoft.com/office/officeart/2005/8/layout/hierarchy3"/>
    <dgm:cxn modelId="{E3D259DE-719E-4A08-8D70-8077742D79D8}" type="presParOf" srcId="{C637E66D-0806-429B-BDC7-EF798A2B6834}" destId="{D0B194ED-F261-4957-8E84-D1F93C7779BE}" srcOrd="0" destOrd="0" presId="urn:microsoft.com/office/officeart/2005/8/layout/hierarchy3"/>
    <dgm:cxn modelId="{8AF16058-5479-48AF-9F89-2A2768297356}" type="presParOf" srcId="{D0B194ED-F261-4957-8E84-D1F93C7779BE}" destId="{64498210-8597-467B-8F21-CFFC56EB5341}" srcOrd="0" destOrd="0" presId="urn:microsoft.com/office/officeart/2005/8/layout/hierarchy3"/>
    <dgm:cxn modelId="{91DFAABB-2839-412A-967B-9072A16250FE}" type="presParOf" srcId="{64498210-8597-467B-8F21-CFFC56EB5341}" destId="{C67BAA4B-B4DA-4E46-82D7-D06784CCECD8}" srcOrd="0" destOrd="0" presId="urn:microsoft.com/office/officeart/2005/8/layout/hierarchy3"/>
    <dgm:cxn modelId="{5D2B229F-D531-40E3-BDC9-6CAA7A575AF6}" type="presParOf" srcId="{64498210-8597-467B-8F21-CFFC56EB5341}" destId="{F8FD6435-3727-406E-BAA5-F24E95411FD5}" srcOrd="1" destOrd="0" presId="urn:microsoft.com/office/officeart/2005/8/layout/hierarchy3"/>
    <dgm:cxn modelId="{11C92E7D-1949-424C-BC77-511C30249F4A}" type="presParOf" srcId="{D0B194ED-F261-4957-8E84-D1F93C7779BE}" destId="{592364A3-EC25-4A29-ACC0-83C738FF0BB4}" srcOrd="1" destOrd="0" presId="urn:microsoft.com/office/officeart/2005/8/layout/hierarchy3"/>
    <dgm:cxn modelId="{83CF42DF-CA1F-41E6-B80C-A58823FFDD46}" type="presParOf" srcId="{592364A3-EC25-4A29-ACC0-83C738FF0BB4}" destId="{16C9D4B3-D424-40C5-8D4B-0520B01F9113}" srcOrd="0" destOrd="0" presId="urn:microsoft.com/office/officeart/2005/8/layout/hierarchy3"/>
    <dgm:cxn modelId="{B68D613B-915A-4836-AAE3-5533C6C804E8}" type="presParOf" srcId="{592364A3-EC25-4A29-ACC0-83C738FF0BB4}" destId="{6F359A3F-4F03-4C50-A8AB-8B33750DA93C}" srcOrd="1" destOrd="0" presId="urn:microsoft.com/office/officeart/2005/8/layout/hierarchy3"/>
    <dgm:cxn modelId="{8B6DE6E6-769B-4539-989F-DEC5206D31C7}" type="presParOf" srcId="{592364A3-EC25-4A29-ACC0-83C738FF0BB4}" destId="{1DA09324-DBD6-484B-8866-F376BA649697}" srcOrd="2" destOrd="0" presId="urn:microsoft.com/office/officeart/2005/8/layout/hierarchy3"/>
    <dgm:cxn modelId="{EEBAB141-BDE8-4FF6-9EA4-78772391E88A}" type="presParOf" srcId="{592364A3-EC25-4A29-ACC0-83C738FF0BB4}" destId="{1A02778C-AB4E-4ADF-ABB7-040026170A83}" srcOrd="3" destOrd="0" presId="urn:microsoft.com/office/officeart/2005/8/layout/hierarchy3"/>
    <dgm:cxn modelId="{1E990EFD-08ED-4253-9FCD-E23896C02E5C}" type="presParOf" srcId="{592364A3-EC25-4A29-ACC0-83C738FF0BB4}" destId="{27DA408D-A658-41F7-B43E-EE6743F96F77}" srcOrd="4" destOrd="0" presId="urn:microsoft.com/office/officeart/2005/8/layout/hierarchy3"/>
    <dgm:cxn modelId="{A653338F-242B-4004-9E0E-F5BE8BF8416E}" type="presParOf" srcId="{592364A3-EC25-4A29-ACC0-83C738FF0BB4}" destId="{96BEE68A-00AD-4CBB-8C4B-2DBCF8565F11}" srcOrd="5" destOrd="0" presId="urn:microsoft.com/office/officeart/2005/8/layout/hierarchy3"/>
    <dgm:cxn modelId="{F81B8447-007E-44B6-B578-527E421B1D72}" type="presParOf" srcId="{C637E66D-0806-429B-BDC7-EF798A2B6834}" destId="{68537FC3-BF35-492A-A4AF-8353626EE9AD}" srcOrd="1" destOrd="0" presId="urn:microsoft.com/office/officeart/2005/8/layout/hierarchy3"/>
    <dgm:cxn modelId="{B588FEF4-947B-4614-A103-9050ACCA7F59}" type="presParOf" srcId="{68537FC3-BF35-492A-A4AF-8353626EE9AD}" destId="{BEB65D32-568D-4848-B66F-F9AA92900A23}" srcOrd="0" destOrd="0" presId="urn:microsoft.com/office/officeart/2005/8/layout/hierarchy3"/>
    <dgm:cxn modelId="{2C6AAD10-63A5-4A4C-AD9A-13846E9D955E}" type="presParOf" srcId="{BEB65D32-568D-4848-B66F-F9AA92900A23}" destId="{EC04C8FB-001A-4032-8EE7-A99E451949F0}" srcOrd="0" destOrd="0" presId="urn:microsoft.com/office/officeart/2005/8/layout/hierarchy3"/>
    <dgm:cxn modelId="{E41C815E-8D69-49DD-8BC5-7A89F29E1BF0}" type="presParOf" srcId="{BEB65D32-568D-4848-B66F-F9AA92900A23}" destId="{51B5E586-C5AF-4B7E-8074-69C736E327E0}" srcOrd="1" destOrd="0" presId="urn:microsoft.com/office/officeart/2005/8/layout/hierarchy3"/>
    <dgm:cxn modelId="{05E8265F-6F57-4B1F-9FF1-6A1C537AC824}" type="presParOf" srcId="{68537FC3-BF35-492A-A4AF-8353626EE9AD}" destId="{0E6A6F03-3058-4EEE-9796-00C89F83AE64}" srcOrd="1" destOrd="0" presId="urn:microsoft.com/office/officeart/2005/8/layout/hierarchy3"/>
    <dgm:cxn modelId="{5277A78F-48F4-40C7-B100-6F873992A873}" type="presParOf" srcId="{0E6A6F03-3058-4EEE-9796-00C89F83AE64}" destId="{29490A14-0819-4297-9C79-CE5A68AD930D}" srcOrd="0" destOrd="0" presId="urn:microsoft.com/office/officeart/2005/8/layout/hierarchy3"/>
    <dgm:cxn modelId="{70CD79C0-318D-483E-8151-FB0624E20DEE}" type="presParOf" srcId="{0E6A6F03-3058-4EEE-9796-00C89F83AE64}" destId="{6E83EE19-8F10-4234-AE5E-6D6654F302FD}" srcOrd="1" destOrd="0" presId="urn:microsoft.com/office/officeart/2005/8/layout/hierarchy3"/>
    <dgm:cxn modelId="{B16C3A2D-45D9-477B-B747-46DDA7BF24FE}" type="presParOf" srcId="{0E6A6F03-3058-4EEE-9796-00C89F83AE64}" destId="{F1F0FA02-401F-483A-AB68-321CC9995D5B}" srcOrd="2" destOrd="0" presId="urn:microsoft.com/office/officeart/2005/8/layout/hierarchy3"/>
    <dgm:cxn modelId="{EB2B1AC3-307C-4378-96C0-20816E39D43D}" type="presParOf" srcId="{0E6A6F03-3058-4EEE-9796-00C89F83AE64}" destId="{89107F7F-BF18-4072-9670-F5A2344FCA38}" srcOrd="3" destOrd="0" presId="urn:microsoft.com/office/officeart/2005/8/layout/hierarchy3"/>
    <dgm:cxn modelId="{8BFBD619-6B0F-4931-AC68-095206FD26CC}" type="presParOf" srcId="{0E6A6F03-3058-4EEE-9796-00C89F83AE64}" destId="{465F5D3E-5A95-4FF3-8434-46F2C4BF2062}" srcOrd="4" destOrd="0" presId="urn:microsoft.com/office/officeart/2005/8/layout/hierarchy3"/>
    <dgm:cxn modelId="{EFE2361C-D9B3-4496-AA6B-D7B17979BFCE}" type="presParOf" srcId="{0E6A6F03-3058-4EEE-9796-00C89F83AE64}" destId="{A96A2903-A648-4EFC-B0F6-5C1346CED764}" srcOrd="5" destOrd="0" presId="urn:microsoft.com/office/officeart/2005/8/layout/hierarchy3"/>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2A8697DA-0C07-4A75-8637-CC423FECA2FB}" type="doc">
      <dgm:prSet loTypeId="urn:microsoft.com/office/officeart/2005/8/layout/hierarchy6" loCatId="hierarchy" qsTypeId="urn:microsoft.com/office/officeart/2005/8/quickstyle/simple1" qsCatId="simple" csTypeId="urn:microsoft.com/office/officeart/2005/8/colors/accent0_3" csCatId="mainScheme" phldr="1"/>
      <dgm:spPr/>
      <dgm:t>
        <a:bodyPr/>
        <a:lstStyle/>
        <a:p>
          <a:endParaRPr lang="en-US"/>
        </a:p>
      </dgm:t>
    </dgm:pt>
    <dgm:pt modelId="{A630885D-566B-4A66-92F3-96EDA518830E}">
      <dgm:prSet phldrT="[Text]"/>
      <dgm:spPr>
        <a:xfrm>
          <a:off x="3251064" y="1666"/>
          <a:ext cx="1849304" cy="1232869"/>
        </a:xfrm>
        <a:prstGeom prst="roundRect">
          <a:avLst>
            <a:gd name="adj" fmla="val 10000"/>
          </a:avLst>
        </a:prstGeom>
      </dgm:spPr>
      <dgm:t>
        <a:bodyPr/>
        <a:lstStyle/>
        <a:p>
          <a:r>
            <a:rPr lang="en-US" dirty="0">
              <a:latin typeface="Franklin Gothic Book"/>
              <a:ea typeface="+mn-ea"/>
              <a:cs typeface="+mn-cs"/>
            </a:rPr>
            <a:t>Connected Query</a:t>
          </a:r>
        </a:p>
      </dgm:t>
    </dgm:pt>
    <dgm:pt modelId="{64098825-57BC-46C8-AACA-ECDD04DAA2C0}" type="parTrans" cxnId="{2FF24F47-5830-4AB9-853D-A55DAA7B30E2}">
      <dgm:prSet/>
      <dgm:spPr/>
      <dgm:t>
        <a:bodyPr/>
        <a:lstStyle/>
        <a:p>
          <a:endParaRPr lang="en-US"/>
        </a:p>
      </dgm:t>
    </dgm:pt>
    <dgm:pt modelId="{80EF205B-294E-447A-88E3-204553D2DA2D}" type="sibTrans" cxnId="{2FF24F47-5830-4AB9-853D-A55DAA7B30E2}">
      <dgm:prSet/>
      <dgm:spPr/>
      <dgm:t>
        <a:bodyPr/>
        <a:lstStyle/>
        <a:p>
          <a:endParaRPr lang="en-US"/>
        </a:p>
      </dgm:t>
    </dgm:pt>
    <dgm:pt modelId="{7640C57F-A980-4AD3-A07D-CF8215E40A8C}" type="asst">
      <dgm:prSet phldrT="[Text]"/>
      <dgm:spPr>
        <a:xfrm>
          <a:off x="3251064" y="1727684"/>
          <a:ext cx="1849304" cy="1232869"/>
        </a:xfrm>
        <a:prstGeom prst="roundRect">
          <a:avLst>
            <a:gd name="adj" fmla="val 10000"/>
          </a:avLst>
        </a:prstGeom>
      </dgm:spPr>
      <dgm:t>
        <a:bodyPr/>
        <a:lstStyle/>
        <a:p>
          <a:r>
            <a:rPr lang="en-US" dirty="0">
              <a:latin typeface="Franklin Gothic Book"/>
              <a:ea typeface="+mn-ea"/>
              <a:cs typeface="+mn-cs"/>
            </a:rPr>
            <a:t>Connected Query Parent Query</a:t>
          </a:r>
        </a:p>
      </dgm:t>
    </dgm:pt>
    <dgm:pt modelId="{3382DAF8-16A1-46CC-9266-63B16D5080AE}" type="parTrans" cxnId="{7C1E4624-4801-48CC-BECD-498145B3BB8D}">
      <dgm:prSet/>
      <dgm:spPr>
        <a:xfrm>
          <a:off x="4129997" y="1234536"/>
          <a:ext cx="91440" cy="493147"/>
        </a:xfrm>
        <a:custGeom>
          <a:avLst/>
          <a:gdLst/>
          <a:ahLst/>
          <a:cxnLst/>
          <a:rect l="0" t="0" r="0" b="0"/>
          <a:pathLst>
            <a:path>
              <a:moveTo>
                <a:pt x="45720" y="0"/>
              </a:moveTo>
              <a:lnTo>
                <a:pt x="45720" y="493147"/>
              </a:lnTo>
            </a:path>
          </a:pathLst>
        </a:custGeom>
      </dgm:spPr>
      <dgm:t>
        <a:bodyPr/>
        <a:lstStyle/>
        <a:p>
          <a:endParaRPr lang="en-US"/>
        </a:p>
      </dgm:t>
    </dgm:pt>
    <dgm:pt modelId="{3FB3A9A4-FDBC-445A-9043-3704F2081AF0}" type="sibTrans" cxnId="{7C1E4624-4801-48CC-BECD-498145B3BB8D}">
      <dgm:prSet/>
      <dgm:spPr/>
      <dgm:t>
        <a:bodyPr/>
        <a:lstStyle/>
        <a:p>
          <a:endParaRPr lang="en-US"/>
        </a:p>
      </dgm:t>
    </dgm:pt>
    <dgm:pt modelId="{50DBB4FB-B394-421A-98FB-FA9E4C1BC4DD}">
      <dgm:prSet phldrT="[Text]"/>
      <dgm:spPr>
        <a:xfrm>
          <a:off x="846969" y="3453701"/>
          <a:ext cx="1849304" cy="1232869"/>
        </a:xfrm>
        <a:prstGeom prst="roundRect">
          <a:avLst>
            <a:gd name="adj" fmla="val 10000"/>
          </a:avLst>
        </a:prstGeom>
      </dgm:spPr>
      <dgm:t>
        <a:bodyPr/>
        <a:lstStyle/>
        <a:p>
          <a:r>
            <a:rPr lang="en-US" dirty="0">
              <a:latin typeface="Franklin Gothic Book"/>
              <a:ea typeface="+mn-ea"/>
              <a:cs typeface="+mn-cs"/>
            </a:rPr>
            <a:t>Connected Query Child Query 1</a:t>
          </a:r>
        </a:p>
      </dgm:t>
    </dgm:pt>
    <dgm:pt modelId="{F3EBA624-D287-4563-9DBF-4F20BE3C0E47}" type="parTrans" cxnId="{DEF7B31A-6CF8-48C8-9C34-C21696587AE3}">
      <dgm:prSet/>
      <dgm:spPr>
        <a:xfrm>
          <a:off x="1771621" y="2960553"/>
          <a:ext cx="2404095" cy="493147"/>
        </a:xfrm>
        <a:custGeom>
          <a:avLst/>
          <a:gdLst/>
          <a:ahLst/>
          <a:cxnLst/>
          <a:rect l="0" t="0" r="0" b="0"/>
          <a:pathLst>
            <a:path>
              <a:moveTo>
                <a:pt x="2404095" y="0"/>
              </a:moveTo>
              <a:lnTo>
                <a:pt x="2404095" y="246573"/>
              </a:lnTo>
              <a:lnTo>
                <a:pt x="0" y="246573"/>
              </a:lnTo>
              <a:lnTo>
                <a:pt x="0" y="493147"/>
              </a:lnTo>
            </a:path>
          </a:pathLst>
        </a:custGeom>
      </dgm:spPr>
      <dgm:t>
        <a:bodyPr/>
        <a:lstStyle/>
        <a:p>
          <a:endParaRPr lang="en-US"/>
        </a:p>
      </dgm:t>
    </dgm:pt>
    <dgm:pt modelId="{D46477C6-B9EF-4745-B7BF-D1B41A402D0B}" type="sibTrans" cxnId="{DEF7B31A-6CF8-48C8-9C34-C21696587AE3}">
      <dgm:prSet/>
      <dgm:spPr/>
      <dgm:t>
        <a:bodyPr/>
        <a:lstStyle/>
        <a:p>
          <a:endParaRPr lang="en-US"/>
        </a:p>
      </dgm:t>
    </dgm:pt>
    <dgm:pt modelId="{88478848-A7EB-43F7-BDD0-00D4F3B2C4FB}">
      <dgm:prSet phldrT="[Text]"/>
      <dgm:spPr>
        <a:xfrm>
          <a:off x="3251064" y="3453701"/>
          <a:ext cx="1849304" cy="1232869"/>
        </a:xfrm>
        <a:prstGeom prst="roundRect">
          <a:avLst>
            <a:gd name="adj" fmla="val 10000"/>
          </a:avLst>
        </a:prstGeom>
      </dgm:spPr>
      <dgm:t>
        <a:bodyPr/>
        <a:lstStyle/>
        <a:p>
          <a:r>
            <a:rPr lang="en-US" dirty="0">
              <a:latin typeface="Franklin Gothic Book"/>
              <a:ea typeface="+mn-ea"/>
              <a:cs typeface="+mn-cs"/>
            </a:rPr>
            <a:t>Connected Query Child Query 2</a:t>
          </a:r>
        </a:p>
      </dgm:t>
    </dgm:pt>
    <dgm:pt modelId="{A917838A-ADD2-4F6F-8E4E-4F5203E12BDA}" type="parTrans" cxnId="{FB744B82-0E9B-44E6-9F44-8BEC3FCDDA1B}">
      <dgm:prSet/>
      <dgm:spPr>
        <a:xfrm>
          <a:off x="4129997" y="2960553"/>
          <a:ext cx="91440" cy="493147"/>
        </a:xfrm>
        <a:custGeom>
          <a:avLst/>
          <a:gdLst/>
          <a:ahLst/>
          <a:cxnLst/>
          <a:rect l="0" t="0" r="0" b="0"/>
          <a:pathLst>
            <a:path>
              <a:moveTo>
                <a:pt x="45720" y="0"/>
              </a:moveTo>
              <a:lnTo>
                <a:pt x="45720" y="493147"/>
              </a:lnTo>
            </a:path>
          </a:pathLst>
        </a:custGeom>
      </dgm:spPr>
      <dgm:t>
        <a:bodyPr/>
        <a:lstStyle/>
        <a:p>
          <a:endParaRPr lang="en-US"/>
        </a:p>
      </dgm:t>
    </dgm:pt>
    <dgm:pt modelId="{9AB451B5-C597-4A60-ADC7-CACD205EE985}" type="sibTrans" cxnId="{FB744B82-0E9B-44E6-9F44-8BEC3FCDDA1B}">
      <dgm:prSet/>
      <dgm:spPr/>
      <dgm:t>
        <a:bodyPr/>
        <a:lstStyle/>
        <a:p>
          <a:endParaRPr lang="en-US"/>
        </a:p>
      </dgm:t>
    </dgm:pt>
    <dgm:pt modelId="{0F921418-5A31-4AB4-A310-FA3F3FE6C2EF}">
      <dgm:prSet phldrT="[Text]"/>
      <dgm:spPr>
        <a:xfrm>
          <a:off x="5655160" y="3453701"/>
          <a:ext cx="1849304" cy="1232869"/>
        </a:xfrm>
        <a:prstGeom prst="roundRect">
          <a:avLst>
            <a:gd name="adj" fmla="val 10000"/>
          </a:avLst>
        </a:prstGeom>
      </dgm:spPr>
      <dgm:t>
        <a:bodyPr/>
        <a:lstStyle/>
        <a:p>
          <a:r>
            <a:rPr lang="en-US" dirty="0">
              <a:latin typeface="Franklin Gothic Book"/>
              <a:ea typeface="+mn-ea"/>
              <a:cs typeface="+mn-cs"/>
            </a:rPr>
            <a:t>Connected Query Child Query 3</a:t>
          </a:r>
        </a:p>
      </dgm:t>
    </dgm:pt>
    <dgm:pt modelId="{55CF607E-CE68-41A8-8C40-48D2110834BE}" type="parTrans" cxnId="{54D4FF2E-9508-4E37-AC1F-E2EED71ED5C5}">
      <dgm:prSet/>
      <dgm:spPr>
        <a:xfrm>
          <a:off x="4175717" y="2960553"/>
          <a:ext cx="2404095" cy="493147"/>
        </a:xfrm>
        <a:custGeom>
          <a:avLst/>
          <a:gdLst/>
          <a:ahLst/>
          <a:cxnLst/>
          <a:rect l="0" t="0" r="0" b="0"/>
          <a:pathLst>
            <a:path>
              <a:moveTo>
                <a:pt x="0" y="0"/>
              </a:moveTo>
              <a:lnTo>
                <a:pt x="0" y="246573"/>
              </a:lnTo>
              <a:lnTo>
                <a:pt x="2404095" y="246573"/>
              </a:lnTo>
              <a:lnTo>
                <a:pt x="2404095" y="493147"/>
              </a:lnTo>
            </a:path>
          </a:pathLst>
        </a:custGeom>
      </dgm:spPr>
      <dgm:t>
        <a:bodyPr/>
        <a:lstStyle/>
        <a:p>
          <a:endParaRPr lang="en-US"/>
        </a:p>
      </dgm:t>
    </dgm:pt>
    <dgm:pt modelId="{748D675A-E7E1-4B2A-81DB-5C21C4149509}" type="sibTrans" cxnId="{54D4FF2E-9508-4E37-AC1F-E2EED71ED5C5}">
      <dgm:prSet/>
      <dgm:spPr/>
      <dgm:t>
        <a:bodyPr/>
        <a:lstStyle/>
        <a:p>
          <a:endParaRPr lang="en-US"/>
        </a:p>
      </dgm:t>
    </dgm:pt>
    <dgm:pt modelId="{A35EBD18-BA49-4B78-BC8A-2F0454F90D10}" type="pres">
      <dgm:prSet presAssocID="{2A8697DA-0C07-4A75-8637-CC423FECA2FB}" presName="mainComposite" presStyleCnt="0">
        <dgm:presLayoutVars>
          <dgm:chPref val="1"/>
          <dgm:dir/>
          <dgm:animOne val="branch"/>
          <dgm:animLvl val="lvl"/>
          <dgm:resizeHandles val="exact"/>
        </dgm:presLayoutVars>
      </dgm:prSet>
      <dgm:spPr/>
    </dgm:pt>
    <dgm:pt modelId="{7D1D9E27-5922-483C-A2DF-8E7C6AC45306}" type="pres">
      <dgm:prSet presAssocID="{2A8697DA-0C07-4A75-8637-CC423FECA2FB}" presName="hierFlow" presStyleCnt="0"/>
      <dgm:spPr/>
    </dgm:pt>
    <dgm:pt modelId="{99BBB43D-4D91-41E0-AE06-398D30455A38}" type="pres">
      <dgm:prSet presAssocID="{2A8697DA-0C07-4A75-8637-CC423FECA2FB}" presName="hierChild1" presStyleCnt="0">
        <dgm:presLayoutVars>
          <dgm:chPref val="1"/>
          <dgm:animOne val="branch"/>
          <dgm:animLvl val="lvl"/>
        </dgm:presLayoutVars>
      </dgm:prSet>
      <dgm:spPr/>
    </dgm:pt>
    <dgm:pt modelId="{50995F9E-1878-4715-82C3-B2F48E4C2C37}" type="pres">
      <dgm:prSet presAssocID="{A630885D-566B-4A66-92F3-96EDA518830E}" presName="Name14" presStyleCnt="0"/>
      <dgm:spPr/>
    </dgm:pt>
    <dgm:pt modelId="{14CD3F5B-7ED3-4C4A-8BD2-34659AEC41FE}" type="pres">
      <dgm:prSet presAssocID="{A630885D-566B-4A66-92F3-96EDA518830E}" presName="level1Shape" presStyleLbl="node0" presStyleIdx="0" presStyleCnt="1">
        <dgm:presLayoutVars>
          <dgm:chPref val="3"/>
        </dgm:presLayoutVars>
      </dgm:prSet>
      <dgm:spPr/>
    </dgm:pt>
    <dgm:pt modelId="{83FD1DEB-623E-4BCB-9DE9-E2EF5A396E1F}" type="pres">
      <dgm:prSet presAssocID="{A630885D-566B-4A66-92F3-96EDA518830E}" presName="hierChild2" presStyleCnt="0"/>
      <dgm:spPr/>
    </dgm:pt>
    <dgm:pt modelId="{C934AA80-63A9-4BC9-B3D6-4B0B14308C82}" type="pres">
      <dgm:prSet presAssocID="{3382DAF8-16A1-46CC-9266-63B16D5080AE}" presName="Name19" presStyleLbl="parChTrans1D2" presStyleIdx="0" presStyleCnt="1"/>
      <dgm:spPr/>
    </dgm:pt>
    <dgm:pt modelId="{BBD8292C-41BE-4ACB-ACD3-0CE5D40647B2}" type="pres">
      <dgm:prSet presAssocID="{7640C57F-A980-4AD3-A07D-CF8215E40A8C}" presName="Name21" presStyleCnt="0"/>
      <dgm:spPr/>
    </dgm:pt>
    <dgm:pt modelId="{D2B2E1A6-39C1-42D1-84AD-E52C5727CFBB}" type="pres">
      <dgm:prSet presAssocID="{7640C57F-A980-4AD3-A07D-CF8215E40A8C}" presName="level2Shape" presStyleLbl="asst1" presStyleIdx="0" presStyleCnt="1"/>
      <dgm:spPr/>
    </dgm:pt>
    <dgm:pt modelId="{B346F106-03C0-4E60-906B-F7B9A2B1733A}" type="pres">
      <dgm:prSet presAssocID="{7640C57F-A980-4AD3-A07D-CF8215E40A8C}" presName="hierChild3" presStyleCnt="0"/>
      <dgm:spPr/>
    </dgm:pt>
    <dgm:pt modelId="{BDC48978-4DA4-4667-A7AE-76B3B057F4D4}" type="pres">
      <dgm:prSet presAssocID="{F3EBA624-D287-4563-9DBF-4F20BE3C0E47}" presName="Name19" presStyleLbl="parChTrans1D3" presStyleIdx="0" presStyleCnt="3"/>
      <dgm:spPr/>
    </dgm:pt>
    <dgm:pt modelId="{8CDCD089-B9B1-4F47-8C90-72C80FF49068}" type="pres">
      <dgm:prSet presAssocID="{50DBB4FB-B394-421A-98FB-FA9E4C1BC4DD}" presName="Name21" presStyleCnt="0"/>
      <dgm:spPr/>
    </dgm:pt>
    <dgm:pt modelId="{1DF3DC18-DC39-42E0-BF6B-63177FF34390}" type="pres">
      <dgm:prSet presAssocID="{50DBB4FB-B394-421A-98FB-FA9E4C1BC4DD}" presName="level2Shape" presStyleLbl="node3" presStyleIdx="0" presStyleCnt="3"/>
      <dgm:spPr/>
    </dgm:pt>
    <dgm:pt modelId="{56A445A6-3FD1-48BB-B358-B41EE6FF5EEB}" type="pres">
      <dgm:prSet presAssocID="{50DBB4FB-B394-421A-98FB-FA9E4C1BC4DD}" presName="hierChild3" presStyleCnt="0"/>
      <dgm:spPr/>
    </dgm:pt>
    <dgm:pt modelId="{BB28E0ED-5B04-4AA3-A84A-0D32AE4150B6}" type="pres">
      <dgm:prSet presAssocID="{A917838A-ADD2-4F6F-8E4E-4F5203E12BDA}" presName="Name19" presStyleLbl="parChTrans1D3" presStyleIdx="1" presStyleCnt="3"/>
      <dgm:spPr/>
    </dgm:pt>
    <dgm:pt modelId="{DFCB8E63-4F44-4DAE-A45E-485472773C03}" type="pres">
      <dgm:prSet presAssocID="{88478848-A7EB-43F7-BDD0-00D4F3B2C4FB}" presName="Name21" presStyleCnt="0"/>
      <dgm:spPr/>
    </dgm:pt>
    <dgm:pt modelId="{16682561-06FD-457D-8501-21BD3FF255F8}" type="pres">
      <dgm:prSet presAssocID="{88478848-A7EB-43F7-BDD0-00D4F3B2C4FB}" presName="level2Shape" presStyleLbl="node3" presStyleIdx="1" presStyleCnt="3"/>
      <dgm:spPr/>
    </dgm:pt>
    <dgm:pt modelId="{430170A9-89CD-420C-935A-A5CD0DD7C198}" type="pres">
      <dgm:prSet presAssocID="{88478848-A7EB-43F7-BDD0-00D4F3B2C4FB}" presName="hierChild3" presStyleCnt="0"/>
      <dgm:spPr/>
    </dgm:pt>
    <dgm:pt modelId="{9DF3D70A-74B7-4AC7-8F6F-FAC13C34D88C}" type="pres">
      <dgm:prSet presAssocID="{55CF607E-CE68-41A8-8C40-48D2110834BE}" presName="Name19" presStyleLbl="parChTrans1D3" presStyleIdx="2" presStyleCnt="3"/>
      <dgm:spPr/>
    </dgm:pt>
    <dgm:pt modelId="{30F6DE90-9995-43C3-B4B1-C2437F4BDE92}" type="pres">
      <dgm:prSet presAssocID="{0F921418-5A31-4AB4-A310-FA3F3FE6C2EF}" presName="Name21" presStyleCnt="0"/>
      <dgm:spPr/>
    </dgm:pt>
    <dgm:pt modelId="{87A465E4-9851-4107-9E89-4E80BD627943}" type="pres">
      <dgm:prSet presAssocID="{0F921418-5A31-4AB4-A310-FA3F3FE6C2EF}" presName="level2Shape" presStyleLbl="node3" presStyleIdx="2" presStyleCnt="3"/>
      <dgm:spPr/>
    </dgm:pt>
    <dgm:pt modelId="{DAB71ECE-65FB-4814-8CF5-29B9F2AA06D1}" type="pres">
      <dgm:prSet presAssocID="{0F921418-5A31-4AB4-A310-FA3F3FE6C2EF}" presName="hierChild3" presStyleCnt="0"/>
      <dgm:spPr/>
    </dgm:pt>
    <dgm:pt modelId="{BD41A93B-BCC2-4B35-B538-178D6A58EE9A}" type="pres">
      <dgm:prSet presAssocID="{2A8697DA-0C07-4A75-8637-CC423FECA2FB}" presName="bgShapesFlow" presStyleCnt="0"/>
      <dgm:spPr/>
    </dgm:pt>
  </dgm:ptLst>
  <dgm:cxnLst>
    <dgm:cxn modelId="{DDB77817-307E-4ECB-B744-C351AB92BDCF}" type="presOf" srcId="{7640C57F-A980-4AD3-A07D-CF8215E40A8C}" destId="{D2B2E1A6-39C1-42D1-84AD-E52C5727CFBB}" srcOrd="0" destOrd="0" presId="urn:microsoft.com/office/officeart/2005/8/layout/hierarchy6"/>
    <dgm:cxn modelId="{EBCA981A-46DD-41EB-BCF6-36A86AF886FA}" type="presOf" srcId="{2A8697DA-0C07-4A75-8637-CC423FECA2FB}" destId="{A35EBD18-BA49-4B78-BC8A-2F0454F90D10}" srcOrd="0" destOrd="0" presId="urn:microsoft.com/office/officeart/2005/8/layout/hierarchy6"/>
    <dgm:cxn modelId="{DEF7B31A-6CF8-48C8-9C34-C21696587AE3}" srcId="{7640C57F-A980-4AD3-A07D-CF8215E40A8C}" destId="{50DBB4FB-B394-421A-98FB-FA9E4C1BC4DD}" srcOrd="0" destOrd="0" parTransId="{F3EBA624-D287-4563-9DBF-4F20BE3C0E47}" sibTransId="{D46477C6-B9EF-4745-B7BF-D1B41A402D0B}"/>
    <dgm:cxn modelId="{7C1E4624-4801-48CC-BECD-498145B3BB8D}" srcId="{A630885D-566B-4A66-92F3-96EDA518830E}" destId="{7640C57F-A980-4AD3-A07D-CF8215E40A8C}" srcOrd="0" destOrd="0" parTransId="{3382DAF8-16A1-46CC-9266-63B16D5080AE}" sibTransId="{3FB3A9A4-FDBC-445A-9043-3704F2081AF0}"/>
    <dgm:cxn modelId="{54D4FF2E-9508-4E37-AC1F-E2EED71ED5C5}" srcId="{7640C57F-A980-4AD3-A07D-CF8215E40A8C}" destId="{0F921418-5A31-4AB4-A310-FA3F3FE6C2EF}" srcOrd="2" destOrd="0" parTransId="{55CF607E-CE68-41A8-8C40-48D2110834BE}" sibTransId="{748D675A-E7E1-4B2A-81DB-5C21C4149509}"/>
    <dgm:cxn modelId="{02A73431-E29E-42F7-99A7-352C24715FF1}" type="presOf" srcId="{A630885D-566B-4A66-92F3-96EDA518830E}" destId="{14CD3F5B-7ED3-4C4A-8BD2-34659AEC41FE}" srcOrd="0" destOrd="0" presId="urn:microsoft.com/office/officeart/2005/8/layout/hierarchy6"/>
    <dgm:cxn modelId="{FF3A2F33-AA07-47A3-9EFB-0DD46DA8D480}" type="presOf" srcId="{F3EBA624-D287-4563-9DBF-4F20BE3C0E47}" destId="{BDC48978-4DA4-4667-A7AE-76B3B057F4D4}" srcOrd="0" destOrd="0" presId="urn:microsoft.com/office/officeart/2005/8/layout/hierarchy6"/>
    <dgm:cxn modelId="{387D2062-1B7F-4416-915F-8DA14EAD4968}" type="presOf" srcId="{50DBB4FB-B394-421A-98FB-FA9E4C1BC4DD}" destId="{1DF3DC18-DC39-42E0-BF6B-63177FF34390}" srcOrd="0" destOrd="0" presId="urn:microsoft.com/office/officeart/2005/8/layout/hierarchy6"/>
    <dgm:cxn modelId="{2FF24F47-5830-4AB9-853D-A55DAA7B30E2}" srcId="{2A8697DA-0C07-4A75-8637-CC423FECA2FB}" destId="{A630885D-566B-4A66-92F3-96EDA518830E}" srcOrd="0" destOrd="0" parTransId="{64098825-57BC-46C8-AACA-ECDD04DAA2C0}" sibTransId="{80EF205B-294E-447A-88E3-204553D2DA2D}"/>
    <dgm:cxn modelId="{D3895B55-A26A-4C3C-9B1B-B961D95DFBE3}" type="presOf" srcId="{3382DAF8-16A1-46CC-9266-63B16D5080AE}" destId="{C934AA80-63A9-4BC9-B3D6-4B0B14308C82}" srcOrd="0" destOrd="0" presId="urn:microsoft.com/office/officeart/2005/8/layout/hierarchy6"/>
    <dgm:cxn modelId="{6527BE5A-50FE-47DA-997D-5E240C862044}" type="presOf" srcId="{55CF607E-CE68-41A8-8C40-48D2110834BE}" destId="{9DF3D70A-74B7-4AC7-8F6F-FAC13C34D88C}" srcOrd="0" destOrd="0" presId="urn:microsoft.com/office/officeart/2005/8/layout/hierarchy6"/>
    <dgm:cxn modelId="{FB744B82-0E9B-44E6-9F44-8BEC3FCDDA1B}" srcId="{7640C57F-A980-4AD3-A07D-CF8215E40A8C}" destId="{88478848-A7EB-43F7-BDD0-00D4F3B2C4FB}" srcOrd="1" destOrd="0" parTransId="{A917838A-ADD2-4F6F-8E4E-4F5203E12BDA}" sibTransId="{9AB451B5-C597-4A60-ADC7-CACD205EE985}"/>
    <dgm:cxn modelId="{47DE978D-0B1B-4F3F-A548-A0AFE2B36103}" type="presOf" srcId="{A917838A-ADD2-4F6F-8E4E-4F5203E12BDA}" destId="{BB28E0ED-5B04-4AA3-A84A-0D32AE4150B6}" srcOrd="0" destOrd="0" presId="urn:microsoft.com/office/officeart/2005/8/layout/hierarchy6"/>
    <dgm:cxn modelId="{75B1ECA4-FF61-47B4-B64E-2E0A072D873E}" type="presOf" srcId="{0F921418-5A31-4AB4-A310-FA3F3FE6C2EF}" destId="{87A465E4-9851-4107-9E89-4E80BD627943}" srcOrd="0" destOrd="0" presId="urn:microsoft.com/office/officeart/2005/8/layout/hierarchy6"/>
    <dgm:cxn modelId="{6C68FCB1-74FF-4D3E-A494-19BE83C9F82D}" type="presOf" srcId="{88478848-A7EB-43F7-BDD0-00D4F3B2C4FB}" destId="{16682561-06FD-457D-8501-21BD3FF255F8}" srcOrd="0" destOrd="0" presId="urn:microsoft.com/office/officeart/2005/8/layout/hierarchy6"/>
    <dgm:cxn modelId="{DF069FE6-2C0C-49B1-97F3-4E479911948B}" type="presParOf" srcId="{A35EBD18-BA49-4B78-BC8A-2F0454F90D10}" destId="{7D1D9E27-5922-483C-A2DF-8E7C6AC45306}" srcOrd="0" destOrd="0" presId="urn:microsoft.com/office/officeart/2005/8/layout/hierarchy6"/>
    <dgm:cxn modelId="{047D5DB1-78BC-405B-902D-E027A5E358EA}" type="presParOf" srcId="{7D1D9E27-5922-483C-A2DF-8E7C6AC45306}" destId="{99BBB43D-4D91-41E0-AE06-398D30455A38}" srcOrd="0" destOrd="0" presId="urn:microsoft.com/office/officeart/2005/8/layout/hierarchy6"/>
    <dgm:cxn modelId="{46E7C6F9-AFE2-425A-AA7D-C7D357598C87}" type="presParOf" srcId="{99BBB43D-4D91-41E0-AE06-398D30455A38}" destId="{50995F9E-1878-4715-82C3-B2F48E4C2C37}" srcOrd="0" destOrd="0" presId="urn:microsoft.com/office/officeart/2005/8/layout/hierarchy6"/>
    <dgm:cxn modelId="{DC8B2A21-0F04-42C0-9FAC-953FA4FD2DDA}" type="presParOf" srcId="{50995F9E-1878-4715-82C3-B2F48E4C2C37}" destId="{14CD3F5B-7ED3-4C4A-8BD2-34659AEC41FE}" srcOrd="0" destOrd="0" presId="urn:microsoft.com/office/officeart/2005/8/layout/hierarchy6"/>
    <dgm:cxn modelId="{D7737498-C5E6-4B5C-9DFF-4AB11E99141F}" type="presParOf" srcId="{50995F9E-1878-4715-82C3-B2F48E4C2C37}" destId="{83FD1DEB-623E-4BCB-9DE9-E2EF5A396E1F}" srcOrd="1" destOrd="0" presId="urn:microsoft.com/office/officeart/2005/8/layout/hierarchy6"/>
    <dgm:cxn modelId="{DAD512CE-30BF-46CB-A5D4-F929E90D6F0E}" type="presParOf" srcId="{83FD1DEB-623E-4BCB-9DE9-E2EF5A396E1F}" destId="{C934AA80-63A9-4BC9-B3D6-4B0B14308C82}" srcOrd="0" destOrd="0" presId="urn:microsoft.com/office/officeart/2005/8/layout/hierarchy6"/>
    <dgm:cxn modelId="{6E073EC5-027E-419D-B46E-B2DCBABFC23C}" type="presParOf" srcId="{83FD1DEB-623E-4BCB-9DE9-E2EF5A396E1F}" destId="{BBD8292C-41BE-4ACB-ACD3-0CE5D40647B2}" srcOrd="1" destOrd="0" presId="urn:microsoft.com/office/officeart/2005/8/layout/hierarchy6"/>
    <dgm:cxn modelId="{5D1EACD7-E4EF-4825-8F5B-00E9DA675C0C}" type="presParOf" srcId="{BBD8292C-41BE-4ACB-ACD3-0CE5D40647B2}" destId="{D2B2E1A6-39C1-42D1-84AD-E52C5727CFBB}" srcOrd="0" destOrd="0" presId="urn:microsoft.com/office/officeart/2005/8/layout/hierarchy6"/>
    <dgm:cxn modelId="{4EA31C68-B639-4A33-950E-F8BA6ACE3824}" type="presParOf" srcId="{BBD8292C-41BE-4ACB-ACD3-0CE5D40647B2}" destId="{B346F106-03C0-4E60-906B-F7B9A2B1733A}" srcOrd="1" destOrd="0" presId="urn:microsoft.com/office/officeart/2005/8/layout/hierarchy6"/>
    <dgm:cxn modelId="{6347AF4C-C62B-4790-B67D-375F0C473D1A}" type="presParOf" srcId="{B346F106-03C0-4E60-906B-F7B9A2B1733A}" destId="{BDC48978-4DA4-4667-A7AE-76B3B057F4D4}" srcOrd="0" destOrd="0" presId="urn:microsoft.com/office/officeart/2005/8/layout/hierarchy6"/>
    <dgm:cxn modelId="{62A5845C-6D38-4455-8B56-19D2D4BCA896}" type="presParOf" srcId="{B346F106-03C0-4E60-906B-F7B9A2B1733A}" destId="{8CDCD089-B9B1-4F47-8C90-72C80FF49068}" srcOrd="1" destOrd="0" presId="urn:microsoft.com/office/officeart/2005/8/layout/hierarchy6"/>
    <dgm:cxn modelId="{4C0AB1BA-693A-4A3E-A319-A356C9750269}" type="presParOf" srcId="{8CDCD089-B9B1-4F47-8C90-72C80FF49068}" destId="{1DF3DC18-DC39-42E0-BF6B-63177FF34390}" srcOrd="0" destOrd="0" presId="urn:microsoft.com/office/officeart/2005/8/layout/hierarchy6"/>
    <dgm:cxn modelId="{9B936ECA-D2D8-4E4F-A0D8-B67CAB917F36}" type="presParOf" srcId="{8CDCD089-B9B1-4F47-8C90-72C80FF49068}" destId="{56A445A6-3FD1-48BB-B358-B41EE6FF5EEB}" srcOrd="1" destOrd="0" presId="urn:microsoft.com/office/officeart/2005/8/layout/hierarchy6"/>
    <dgm:cxn modelId="{E1F66E13-1A87-430B-8BC1-D0127706BA4C}" type="presParOf" srcId="{B346F106-03C0-4E60-906B-F7B9A2B1733A}" destId="{BB28E0ED-5B04-4AA3-A84A-0D32AE4150B6}" srcOrd="2" destOrd="0" presId="urn:microsoft.com/office/officeart/2005/8/layout/hierarchy6"/>
    <dgm:cxn modelId="{F6F5D828-BFB0-4C30-9EFB-B46851D66A10}" type="presParOf" srcId="{B346F106-03C0-4E60-906B-F7B9A2B1733A}" destId="{DFCB8E63-4F44-4DAE-A45E-485472773C03}" srcOrd="3" destOrd="0" presId="urn:microsoft.com/office/officeart/2005/8/layout/hierarchy6"/>
    <dgm:cxn modelId="{B58B60D2-79F8-4AFA-9621-6F7F897696CF}" type="presParOf" srcId="{DFCB8E63-4F44-4DAE-A45E-485472773C03}" destId="{16682561-06FD-457D-8501-21BD3FF255F8}" srcOrd="0" destOrd="0" presId="urn:microsoft.com/office/officeart/2005/8/layout/hierarchy6"/>
    <dgm:cxn modelId="{6402BE6D-BE35-47E3-ADA9-A841B76092CB}" type="presParOf" srcId="{DFCB8E63-4F44-4DAE-A45E-485472773C03}" destId="{430170A9-89CD-420C-935A-A5CD0DD7C198}" srcOrd="1" destOrd="0" presId="urn:microsoft.com/office/officeart/2005/8/layout/hierarchy6"/>
    <dgm:cxn modelId="{F90EBD7C-9A4E-42F7-80E6-03BCA18FF58D}" type="presParOf" srcId="{B346F106-03C0-4E60-906B-F7B9A2B1733A}" destId="{9DF3D70A-74B7-4AC7-8F6F-FAC13C34D88C}" srcOrd="4" destOrd="0" presId="urn:microsoft.com/office/officeart/2005/8/layout/hierarchy6"/>
    <dgm:cxn modelId="{8A6DF57B-F6A5-4A73-83DC-9198472B83DB}" type="presParOf" srcId="{B346F106-03C0-4E60-906B-F7B9A2B1733A}" destId="{30F6DE90-9995-43C3-B4B1-C2437F4BDE92}" srcOrd="5" destOrd="0" presId="urn:microsoft.com/office/officeart/2005/8/layout/hierarchy6"/>
    <dgm:cxn modelId="{D51A98D9-0EED-4232-87C0-B1CAD8DC1639}" type="presParOf" srcId="{30F6DE90-9995-43C3-B4B1-C2437F4BDE92}" destId="{87A465E4-9851-4107-9E89-4E80BD627943}" srcOrd="0" destOrd="0" presId="urn:microsoft.com/office/officeart/2005/8/layout/hierarchy6"/>
    <dgm:cxn modelId="{5DCCA8B4-6AB7-4F25-9F18-B27BEBBFE387}" type="presParOf" srcId="{30F6DE90-9995-43C3-B4B1-C2437F4BDE92}" destId="{DAB71ECE-65FB-4814-8CF5-29B9F2AA06D1}" srcOrd="1" destOrd="0" presId="urn:microsoft.com/office/officeart/2005/8/layout/hierarchy6"/>
    <dgm:cxn modelId="{2D40F083-E750-43EA-B828-131E4763B829}" type="presParOf" srcId="{A35EBD18-BA49-4B78-BC8A-2F0454F90D10}" destId="{BD41A93B-BCC2-4B35-B538-178D6A58EE9A}" srcOrd="1" destOrd="0" presId="urn:microsoft.com/office/officeart/2005/8/layout/hierarchy6"/>
  </dgm:cxnLst>
  <dgm:bg/>
  <dgm:whole/>
  <dgm:extLst>
    <a:ext uri="http://schemas.microsoft.com/office/drawing/2008/diagram">
      <dsp:dataModelExt xmlns:dsp="http://schemas.microsoft.com/office/drawing/2008/diagram" relId="rId112"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EC409FDE-1224-4280-AE18-10C9740581DA}" type="doc">
      <dgm:prSet loTypeId="urn:microsoft.com/office/officeart/2005/8/layout/list1" loCatId="list" qsTypeId="urn:microsoft.com/office/officeart/2005/8/quickstyle/simple1" qsCatId="simple" csTypeId="urn:microsoft.com/office/officeart/2005/8/colors/colorful5" csCatId="colorful" phldr="1"/>
      <dgm:spPr/>
      <dgm:t>
        <a:bodyPr/>
        <a:lstStyle/>
        <a:p>
          <a:endParaRPr lang="en-US"/>
        </a:p>
      </dgm:t>
    </dgm:pt>
    <dgm:pt modelId="{C8850CBE-C3BD-47CC-8319-11BFEFAA4251}">
      <dgm:prSet phldrT="[Text]"/>
      <dgm:spPr>
        <a:xfrm>
          <a:off x="395862" y="9527"/>
          <a:ext cx="5542080" cy="383760"/>
        </a:xfrm>
        <a:prstGeom prst="roundRect">
          <a:avLst/>
        </a:prstGeom>
        <a:solidFill>
          <a:srgbClr val="3D6489">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b="1" dirty="0">
              <a:solidFill>
                <a:sysClr val="window" lastClr="FFFFFF"/>
              </a:solidFill>
              <a:latin typeface="Franklin Gothic Book"/>
              <a:ea typeface="+mn-ea"/>
              <a:cs typeface="+mn-cs"/>
            </a:rPr>
            <a:t>Connected Query Naming Convention</a:t>
          </a:r>
          <a:endParaRPr lang="en-US" dirty="0">
            <a:solidFill>
              <a:sysClr val="window" lastClr="FFFFFF"/>
            </a:solidFill>
            <a:latin typeface="Franklin Gothic Book"/>
            <a:ea typeface="+mn-ea"/>
            <a:cs typeface="+mn-cs"/>
          </a:endParaRPr>
        </a:p>
      </dgm:t>
    </dgm:pt>
    <dgm:pt modelId="{DAB241AD-13EF-4724-B6CC-7A6BDED6A506}" type="parTrans" cxnId="{84101FA6-AB3B-4CD2-9145-4205EA16CCCD}">
      <dgm:prSet/>
      <dgm:spPr/>
      <dgm:t>
        <a:bodyPr/>
        <a:lstStyle/>
        <a:p>
          <a:endParaRPr lang="en-US"/>
        </a:p>
      </dgm:t>
    </dgm:pt>
    <dgm:pt modelId="{85605954-8BED-425B-89F9-92F6097FCACC}" type="sibTrans" cxnId="{84101FA6-AB3B-4CD2-9145-4205EA16CCCD}">
      <dgm:prSet/>
      <dgm:spPr/>
      <dgm:t>
        <a:bodyPr/>
        <a:lstStyle/>
        <a:p>
          <a:endParaRPr lang="en-US"/>
        </a:p>
      </dgm:t>
    </dgm:pt>
    <dgm:pt modelId="{4BCE3B89-2259-4B64-88F1-85F45B0B59FE}">
      <dgm:prSet phldrT="[Text]"/>
      <dgm:spPr>
        <a:xfrm>
          <a:off x="0" y="201407"/>
          <a:ext cx="7917258" cy="696150"/>
        </a:xfrm>
        <a:prstGeom prst="rect">
          <a:avLst/>
        </a:prstGeom>
        <a:solidFill>
          <a:sysClr val="window" lastClr="FFFFFF">
            <a:alpha val="90000"/>
            <a:hueOff val="0"/>
            <a:satOff val="0"/>
            <a:lumOff val="0"/>
            <a:alphaOff val="0"/>
          </a:sysClr>
        </a:solidFill>
        <a:ln w="12700" cap="flat" cmpd="sng" algn="ctr">
          <a:solidFill>
            <a:srgbClr val="3D6489">
              <a:hueOff val="0"/>
              <a:satOff val="0"/>
              <a:lumOff val="0"/>
              <a:alphaOff val="0"/>
            </a:srgbClr>
          </a:solidFill>
          <a:prstDash val="solid"/>
          <a:miter lim="800000"/>
        </a:ln>
        <a:effectLst/>
      </dgm:spPr>
      <dgm:t>
        <a:bodyPr/>
        <a:lstStyle/>
        <a:p>
          <a:r>
            <a:rPr lang="en-US" sz="1300" dirty="0">
              <a:solidFill>
                <a:srgbClr val="003764">
                  <a:hueOff val="0"/>
                  <a:satOff val="0"/>
                  <a:lumOff val="0"/>
                  <a:alphaOff val="0"/>
                </a:srgbClr>
              </a:solidFill>
              <a:latin typeface="Franklin Gothic Book"/>
              <a:ea typeface="+mn-ea"/>
              <a:cs typeface="+mn-cs"/>
            </a:rPr>
            <a:t>CQHC_PY_PAYROLL_REGISTER</a:t>
          </a:r>
        </a:p>
      </dgm:t>
    </dgm:pt>
    <dgm:pt modelId="{F18D7EFA-3B25-4350-8A66-AC4326931F3C}" type="parTrans" cxnId="{5B983131-B000-42FB-9D9D-5AC7138CBA89}">
      <dgm:prSet/>
      <dgm:spPr/>
      <dgm:t>
        <a:bodyPr/>
        <a:lstStyle/>
        <a:p>
          <a:endParaRPr lang="en-US"/>
        </a:p>
      </dgm:t>
    </dgm:pt>
    <dgm:pt modelId="{788A2DF8-CEE7-48E5-9ECF-E40BF9E7B559}" type="sibTrans" cxnId="{5B983131-B000-42FB-9D9D-5AC7138CBA89}">
      <dgm:prSet/>
      <dgm:spPr/>
      <dgm:t>
        <a:bodyPr/>
        <a:lstStyle/>
        <a:p>
          <a:endParaRPr lang="en-US"/>
        </a:p>
      </dgm:t>
    </dgm:pt>
    <dgm:pt modelId="{2D890AA8-C61D-45C1-B978-9B21B28DD931}">
      <dgm:prSet phldrT="[Text]"/>
      <dgm:spPr>
        <a:xfrm>
          <a:off x="395862" y="967757"/>
          <a:ext cx="5542080" cy="383760"/>
        </a:xfrm>
        <a:prstGeom prst="roundRect">
          <a:avLst/>
        </a:prstGeom>
        <a:solidFill>
          <a:srgbClr val="3D6489">
            <a:hueOff val="24209"/>
            <a:satOff val="8151"/>
            <a:lumOff val="183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b="1" dirty="0">
              <a:solidFill>
                <a:sysClr val="window" lastClr="FFFFFF"/>
              </a:solidFill>
              <a:latin typeface="Franklin Gothic Book"/>
              <a:ea typeface="+mn-ea"/>
              <a:cs typeface="+mn-cs"/>
            </a:rPr>
            <a:t>Connected Query Description</a:t>
          </a:r>
          <a:endParaRPr lang="en-US" dirty="0">
            <a:solidFill>
              <a:sysClr val="window" lastClr="FFFFFF"/>
            </a:solidFill>
            <a:latin typeface="Franklin Gothic Book"/>
            <a:ea typeface="+mn-ea"/>
            <a:cs typeface="+mn-cs"/>
          </a:endParaRPr>
        </a:p>
      </dgm:t>
    </dgm:pt>
    <dgm:pt modelId="{56C4D097-B9D6-466E-A100-6A5E1ED1D1A0}" type="parTrans" cxnId="{A9B243FE-65D6-45E5-B1CB-5E90DDEFAD12}">
      <dgm:prSet/>
      <dgm:spPr/>
      <dgm:t>
        <a:bodyPr/>
        <a:lstStyle/>
        <a:p>
          <a:endParaRPr lang="en-US"/>
        </a:p>
      </dgm:t>
    </dgm:pt>
    <dgm:pt modelId="{B9517476-80CD-4BEF-B309-0BAD3562B5C3}" type="sibTrans" cxnId="{A9B243FE-65D6-45E5-B1CB-5E90DDEFAD12}">
      <dgm:prSet/>
      <dgm:spPr/>
      <dgm:t>
        <a:bodyPr/>
        <a:lstStyle/>
        <a:p>
          <a:endParaRPr lang="en-US"/>
        </a:p>
      </dgm:t>
    </dgm:pt>
    <dgm:pt modelId="{0C9AD27C-E857-476A-BDAD-D33BAD154D4D}">
      <dgm:prSet phldrT="[Text]"/>
      <dgm:spPr>
        <a:xfrm>
          <a:off x="0" y="1159637"/>
          <a:ext cx="7917258" cy="532350"/>
        </a:xfrm>
        <a:prstGeom prst="rect">
          <a:avLst/>
        </a:prstGeom>
        <a:solidFill>
          <a:sysClr val="window" lastClr="FFFFFF">
            <a:alpha val="90000"/>
            <a:hueOff val="0"/>
            <a:satOff val="0"/>
            <a:lumOff val="0"/>
            <a:alphaOff val="0"/>
          </a:sysClr>
        </a:solidFill>
        <a:ln w="12700" cap="flat" cmpd="sng" algn="ctr">
          <a:solidFill>
            <a:srgbClr val="3D6489">
              <a:hueOff val="24209"/>
              <a:satOff val="8151"/>
              <a:lumOff val="1830"/>
              <a:alphaOff val="0"/>
            </a:srgbClr>
          </a:solidFill>
          <a:prstDash val="solid"/>
          <a:miter lim="800000"/>
        </a:ln>
        <a:effectLst/>
      </dgm:spPr>
      <dgm:t>
        <a:bodyPr/>
        <a:lstStyle/>
        <a:p>
          <a:r>
            <a:rPr lang="en-US" dirty="0">
              <a:solidFill>
                <a:srgbClr val="003764">
                  <a:hueOff val="0"/>
                  <a:satOff val="0"/>
                  <a:lumOff val="0"/>
                  <a:alphaOff val="0"/>
                </a:srgbClr>
              </a:solidFill>
              <a:latin typeface="Franklin Gothic Book"/>
              <a:ea typeface="+mn-ea"/>
              <a:cs typeface="+mn-cs"/>
            </a:rPr>
            <a:t>Enter a brief description of the report.</a:t>
          </a:r>
        </a:p>
      </dgm:t>
    </dgm:pt>
    <dgm:pt modelId="{D160F07D-76D7-4CDF-B41D-458BD77D6DA5}" type="parTrans" cxnId="{E9AF18A2-078B-45A8-873B-AE40AE892D33}">
      <dgm:prSet/>
      <dgm:spPr/>
      <dgm:t>
        <a:bodyPr/>
        <a:lstStyle/>
        <a:p>
          <a:endParaRPr lang="en-US"/>
        </a:p>
      </dgm:t>
    </dgm:pt>
    <dgm:pt modelId="{CC6676FA-046F-44A0-BD58-6E391B739353}" type="sibTrans" cxnId="{E9AF18A2-078B-45A8-873B-AE40AE892D33}">
      <dgm:prSet/>
      <dgm:spPr/>
      <dgm:t>
        <a:bodyPr/>
        <a:lstStyle/>
        <a:p>
          <a:endParaRPr lang="en-US"/>
        </a:p>
      </dgm:t>
    </dgm:pt>
    <dgm:pt modelId="{8D15B020-A7DD-4246-86E2-B7BA875FD6F6}">
      <dgm:prSet phldrT="[Text]"/>
      <dgm:spPr>
        <a:xfrm>
          <a:off x="395862" y="1762187"/>
          <a:ext cx="5542080" cy="383760"/>
        </a:xfrm>
        <a:prstGeom prst="roundRect">
          <a:avLst/>
        </a:prstGeom>
        <a:solidFill>
          <a:srgbClr val="3D6489">
            <a:hueOff val="48417"/>
            <a:satOff val="16301"/>
            <a:lumOff val="3659"/>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b="1" dirty="0">
              <a:solidFill>
                <a:sysClr val="window" lastClr="FFFFFF"/>
              </a:solidFill>
              <a:latin typeface="Franklin Gothic Book"/>
              <a:ea typeface="+mn-ea"/>
              <a:cs typeface="+mn-cs"/>
            </a:rPr>
            <a:t>Connected Query Definition</a:t>
          </a:r>
          <a:endParaRPr lang="en-US" dirty="0">
            <a:solidFill>
              <a:sysClr val="window" lastClr="FFFFFF"/>
            </a:solidFill>
            <a:latin typeface="Franklin Gothic Book"/>
            <a:ea typeface="+mn-ea"/>
            <a:cs typeface="+mn-cs"/>
          </a:endParaRPr>
        </a:p>
      </dgm:t>
    </dgm:pt>
    <dgm:pt modelId="{0B591440-EFAC-4798-BE44-9E2B0E1BBDBD}" type="parTrans" cxnId="{E03FB3C3-D453-4560-844A-374C1DABD3C0}">
      <dgm:prSet/>
      <dgm:spPr/>
      <dgm:t>
        <a:bodyPr/>
        <a:lstStyle/>
        <a:p>
          <a:endParaRPr lang="en-US"/>
        </a:p>
      </dgm:t>
    </dgm:pt>
    <dgm:pt modelId="{372AA7D3-7C1B-4919-AF5F-61C7AC63DC9C}" type="sibTrans" cxnId="{E03FB3C3-D453-4560-844A-374C1DABD3C0}">
      <dgm:prSet/>
      <dgm:spPr/>
      <dgm:t>
        <a:bodyPr/>
        <a:lstStyle/>
        <a:p>
          <a:endParaRPr lang="en-US"/>
        </a:p>
      </dgm:t>
    </dgm:pt>
    <dgm:pt modelId="{4D10A5C0-07D0-4887-BEEE-78CB0498521A}">
      <dgm:prSet phldrT="[Text]"/>
      <dgm:spPr>
        <a:xfrm>
          <a:off x="0" y="1954068"/>
          <a:ext cx="7917258" cy="1208025"/>
        </a:xfrm>
        <a:prstGeom prst="rect">
          <a:avLst/>
        </a:prstGeom>
        <a:solidFill>
          <a:sysClr val="window" lastClr="FFFFFF">
            <a:alpha val="90000"/>
            <a:hueOff val="0"/>
            <a:satOff val="0"/>
            <a:lumOff val="0"/>
            <a:alphaOff val="0"/>
          </a:sysClr>
        </a:solidFill>
        <a:ln w="12700" cap="flat" cmpd="sng" algn="ctr">
          <a:solidFill>
            <a:srgbClr val="3D6489">
              <a:hueOff val="48417"/>
              <a:satOff val="16301"/>
              <a:lumOff val="3659"/>
              <a:alphaOff val="0"/>
            </a:srgbClr>
          </a:solidFill>
          <a:prstDash val="solid"/>
          <a:miter lim="800000"/>
        </a:ln>
        <a:effectLst/>
      </dgm:spPr>
      <dgm:t>
        <a:bodyPr/>
        <a:lstStyle/>
        <a:p>
          <a:r>
            <a:rPr lang="en-US" dirty="0">
              <a:solidFill>
                <a:srgbClr val="003764">
                  <a:hueOff val="0"/>
                  <a:satOff val="0"/>
                  <a:lumOff val="0"/>
                  <a:alphaOff val="0"/>
                </a:srgbClr>
              </a:solidFill>
              <a:latin typeface="Franklin Gothic Book"/>
              <a:ea typeface="+mn-ea"/>
              <a:cs typeface="+mn-cs"/>
            </a:rPr>
            <a:t>Connected Queries do not have the standard Definition field found in Query Manager. However, there is a Comments box underneath the Description where additional information related to the Connected Query should be stored. Related queries are listed in the body of the Connected Query manager page and do not have to be further defined in the comments section.</a:t>
          </a:r>
        </a:p>
      </dgm:t>
    </dgm:pt>
    <dgm:pt modelId="{A5AC25FF-F174-4601-8635-CB9CC86281B9}" type="parTrans" cxnId="{7BAEC628-C3F3-4829-989B-7B080994C114}">
      <dgm:prSet/>
      <dgm:spPr/>
      <dgm:t>
        <a:bodyPr/>
        <a:lstStyle/>
        <a:p>
          <a:endParaRPr lang="en-US"/>
        </a:p>
      </dgm:t>
    </dgm:pt>
    <dgm:pt modelId="{47D592D2-524F-4885-8562-9BF7334963FC}" type="sibTrans" cxnId="{7BAEC628-C3F3-4829-989B-7B080994C114}">
      <dgm:prSet/>
      <dgm:spPr/>
      <dgm:t>
        <a:bodyPr/>
        <a:lstStyle/>
        <a:p>
          <a:endParaRPr lang="en-US"/>
        </a:p>
      </dgm:t>
    </dgm:pt>
    <dgm:pt modelId="{61BDA057-8BCA-4B14-87C2-BC683D6D96FE}">
      <dgm:prSet phldrT="[Text]"/>
      <dgm:spPr>
        <a:xfrm>
          <a:off x="0" y="3424173"/>
          <a:ext cx="7917258" cy="880425"/>
        </a:xfrm>
        <a:prstGeom prst="rect">
          <a:avLst/>
        </a:prstGeom>
        <a:solidFill>
          <a:sysClr val="window" lastClr="FFFFFF">
            <a:alpha val="90000"/>
            <a:hueOff val="0"/>
            <a:satOff val="0"/>
            <a:lumOff val="0"/>
            <a:alphaOff val="0"/>
          </a:sysClr>
        </a:solidFill>
        <a:ln w="12700" cap="flat" cmpd="sng" algn="ctr">
          <a:solidFill>
            <a:srgbClr val="3D6489">
              <a:hueOff val="72626"/>
              <a:satOff val="24452"/>
              <a:lumOff val="5489"/>
              <a:alphaOff val="0"/>
            </a:srgbClr>
          </a:solidFill>
          <a:prstDash val="solid"/>
          <a:miter lim="800000"/>
        </a:ln>
        <a:effectLst/>
      </dgm:spPr>
      <dgm:t>
        <a:bodyPr/>
        <a:lstStyle/>
        <a:p>
          <a:r>
            <a:rPr lang="en-US" dirty="0">
              <a:solidFill>
                <a:srgbClr val="003764">
                  <a:hueOff val="0"/>
                  <a:satOff val="0"/>
                  <a:lumOff val="0"/>
                  <a:alphaOff val="0"/>
                </a:srgbClr>
              </a:solidFill>
              <a:latin typeface="Franklin Gothic Book"/>
              <a:ea typeface="+mn-ea"/>
              <a:cs typeface="+mn-cs"/>
            </a:rPr>
            <a:t>Connected Query reports are not stored in folders. Parent and child queries should be stored in the folder of the object being created. For example, queries being created for a BI Publisher report would be stored in the BI PUBLISHER folder.</a:t>
          </a:r>
        </a:p>
      </dgm:t>
    </dgm:pt>
    <dgm:pt modelId="{755A18FC-12A6-4F63-BD1F-A81BCA2DB950}" type="parTrans" cxnId="{C145367E-9F38-450F-A9E0-13A0A0EEEF09}">
      <dgm:prSet/>
      <dgm:spPr/>
      <dgm:t>
        <a:bodyPr/>
        <a:lstStyle/>
        <a:p>
          <a:endParaRPr lang="en-US"/>
        </a:p>
      </dgm:t>
    </dgm:pt>
    <dgm:pt modelId="{69E180B6-6FC2-4B2D-8E1B-C80E95B2F241}" type="sibTrans" cxnId="{C145367E-9F38-450F-A9E0-13A0A0EEEF09}">
      <dgm:prSet/>
      <dgm:spPr/>
      <dgm:t>
        <a:bodyPr/>
        <a:lstStyle/>
        <a:p>
          <a:endParaRPr lang="en-US"/>
        </a:p>
      </dgm:t>
    </dgm:pt>
    <dgm:pt modelId="{2649CEA5-60B4-4E22-B88E-EB956D7186BC}">
      <dgm:prSet/>
      <dgm:spPr>
        <a:xfrm>
          <a:off x="395862" y="3232293"/>
          <a:ext cx="5542080" cy="383760"/>
        </a:xfrm>
        <a:prstGeom prst="roundRect">
          <a:avLst/>
        </a:prstGeom>
        <a:solidFill>
          <a:srgbClr val="3D6489">
            <a:hueOff val="72626"/>
            <a:satOff val="24452"/>
            <a:lumOff val="5489"/>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b="1" dirty="0">
              <a:solidFill>
                <a:sysClr val="window" lastClr="FFFFFF"/>
              </a:solidFill>
              <a:latin typeface="Franklin Gothic Book"/>
              <a:ea typeface="+mn-ea"/>
              <a:cs typeface="+mn-cs"/>
            </a:rPr>
            <a:t>Connected Query folder</a:t>
          </a:r>
          <a:endParaRPr lang="en-US" dirty="0">
            <a:solidFill>
              <a:sysClr val="window" lastClr="FFFFFF"/>
            </a:solidFill>
            <a:latin typeface="Franklin Gothic Book"/>
            <a:ea typeface="+mn-ea"/>
            <a:cs typeface="+mn-cs"/>
          </a:endParaRPr>
        </a:p>
      </dgm:t>
    </dgm:pt>
    <dgm:pt modelId="{578FAEB2-13E5-44F4-94D3-01CF315CBA00}" type="parTrans" cxnId="{DF5B4890-FD9C-47C6-AE03-AFD6260F78C2}">
      <dgm:prSet/>
      <dgm:spPr/>
      <dgm:t>
        <a:bodyPr/>
        <a:lstStyle/>
        <a:p>
          <a:endParaRPr lang="en-US"/>
        </a:p>
      </dgm:t>
    </dgm:pt>
    <dgm:pt modelId="{67530B9F-29AD-463C-BBB9-5FD9B7548A14}" type="sibTrans" cxnId="{DF5B4890-FD9C-47C6-AE03-AFD6260F78C2}">
      <dgm:prSet/>
      <dgm:spPr/>
      <dgm:t>
        <a:bodyPr/>
        <a:lstStyle/>
        <a:p>
          <a:endParaRPr lang="en-US"/>
        </a:p>
      </dgm:t>
    </dgm:pt>
    <dgm:pt modelId="{DC1B9DB0-BB9A-407D-BB13-E10FB9F86F45}">
      <dgm:prSet phldrT="[Text]" custT="1"/>
      <dgm:spPr>
        <a:xfrm>
          <a:off x="0" y="201407"/>
          <a:ext cx="7917258" cy="696150"/>
        </a:xfrm>
        <a:prstGeom prst="rect">
          <a:avLst/>
        </a:prstGeom>
        <a:solidFill>
          <a:sysClr val="window" lastClr="FFFFFF">
            <a:alpha val="90000"/>
            <a:hueOff val="0"/>
            <a:satOff val="0"/>
            <a:lumOff val="0"/>
            <a:alphaOff val="0"/>
          </a:sysClr>
        </a:solidFill>
        <a:ln w="12700" cap="flat" cmpd="sng" algn="ctr">
          <a:solidFill>
            <a:srgbClr val="3D6489">
              <a:hueOff val="0"/>
              <a:satOff val="0"/>
              <a:lumOff val="0"/>
              <a:alphaOff val="0"/>
            </a:srgbClr>
          </a:solidFill>
          <a:prstDash val="solid"/>
          <a:miter lim="800000"/>
        </a:ln>
        <a:effectLst/>
      </dgm:spPr>
      <dgm:t>
        <a:bodyPr/>
        <a:lstStyle/>
        <a:p>
          <a:r>
            <a:rPr lang="en-US" sz="1000" dirty="0">
              <a:solidFill>
                <a:srgbClr val="FF0000"/>
              </a:solidFill>
              <a:latin typeface="Franklin Gothic Book"/>
              <a:ea typeface="+mn-ea"/>
              <a:cs typeface="+mn-cs"/>
            </a:rPr>
            <a:t>CQ/Pillar   Module       Description </a:t>
          </a:r>
        </a:p>
      </dgm:t>
    </dgm:pt>
    <dgm:pt modelId="{370F88B7-A170-40E8-A64F-A96AB2C11CFC}" type="parTrans" cxnId="{2E666C69-E057-4234-B618-14CC3781103B}">
      <dgm:prSet/>
      <dgm:spPr/>
      <dgm:t>
        <a:bodyPr/>
        <a:lstStyle/>
        <a:p>
          <a:endParaRPr lang="en-US"/>
        </a:p>
      </dgm:t>
    </dgm:pt>
    <dgm:pt modelId="{F4B18F31-65F7-4A48-8AD4-35559382E976}" type="sibTrans" cxnId="{2E666C69-E057-4234-B618-14CC3781103B}">
      <dgm:prSet/>
      <dgm:spPr/>
      <dgm:t>
        <a:bodyPr/>
        <a:lstStyle/>
        <a:p>
          <a:endParaRPr lang="en-US"/>
        </a:p>
      </dgm:t>
    </dgm:pt>
    <dgm:pt modelId="{764D57FF-BC70-4E39-B366-5E960BE67548}" type="pres">
      <dgm:prSet presAssocID="{EC409FDE-1224-4280-AE18-10C9740581DA}" presName="linear" presStyleCnt="0">
        <dgm:presLayoutVars>
          <dgm:dir/>
          <dgm:animLvl val="lvl"/>
          <dgm:resizeHandles val="exact"/>
        </dgm:presLayoutVars>
      </dgm:prSet>
      <dgm:spPr/>
    </dgm:pt>
    <dgm:pt modelId="{BB75866F-602C-416E-B75C-60BFC1AEC6D9}" type="pres">
      <dgm:prSet presAssocID="{C8850CBE-C3BD-47CC-8319-11BFEFAA4251}" presName="parentLin" presStyleCnt="0"/>
      <dgm:spPr/>
    </dgm:pt>
    <dgm:pt modelId="{D0548519-E2F7-4952-A9EF-3FACCEDDB735}" type="pres">
      <dgm:prSet presAssocID="{C8850CBE-C3BD-47CC-8319-11BFEFAA4251}" presName="parentLeftMargin" presStyleLbl="node1" presStyleIdx="0" presStyleCnt="4"/>
      <dgm:spPr/>
    </dgm:pt>
    <dgm:pt modelId="{E05D8BFB-5EAC-49BC-B3AD-FFB53B78B710}" type="pres">
      <dgm:prSet presAssocID="{C8850CBE-C3BD-47CC-8319-11BFEFAA4251}" presName="parentText" presStyleLbl="node1" presStyleIdx="0" presStyleCnt="4">
        <dgm:presLayoutVars>
          <dgm:chMax val="0"/>
          <dgm:bulletEnabled val="1"/>
        </dgm:presLayoutVars>
      </dgm:prSet>
      <dgm:spPr/>
    </dgm:pt>
    <dgm:pt modelId="{6BB24904-903A-4628-A0A3-454751055D14}" type="pres">
      <dgm:prSet presAssocID="{C8850CBE-C3BD-47CC-8319-11BFEFAA4251}" presName="negativeSpace" presStyleCnt="0"/>
      <dgm:spPr/>
    </dgm:pt>
    <dgm:pt modelId="{DA6810FD-3AD9-4895-B726-D281A4CF497C}" type="pres">
      <dgm:prSet presAssocID="{C8850CBE-C3BD-47CC-8319-11BFEFAA4251}" presName="childText" presStyleLbl="conFgAcc1" presStyleIdx="0" presStyleCnt="4">
        <dgm:presLayoutVars>
          <dgm:bulletEnabled val="1"/>
        </dgm:presLayoutVars>
      </dgm:prSet>
      <dgm:spPr/>
    </dgm:pt>
    <dgm:pt modelId="{18BF7DEB-0329-48F6-B116-A89499E99528}" type="pres">
      <dgm:prSet presAssocID="{85605954-8BED-425B-89F9-92F6097FCACC}" presName="spaceBetweenRectangles" presStyleCnt="0"/>
      <dgm:spPr/>
    </dgm:pt>
    <dgm:pt modelId="{C27CC90B-CCC4-43E3-86C6-33860624AB33}" type="pres">
      <dgm:prSet presAssocID="{2D890AA8-C61D-45C1-B978-9B21B28DD931}" presName="parentLin" presStyleCnt="0"/>
      <dgm:spPr/>
    </dgm:pt>
    <dgm:pt modelId="{A1E4AA26-654B-4E74-8E9A-BB5235B0B015}" type="pres">
      <dgm:prSet presAssocID="{2D890AA8-C61D-45C1-B978-9B21B28DD931}" presName="parentLeftMargin" presStyleLbl="node1" presStyleIdx="0" presStyleCnt="4"/>
      <dgm:spPr/>
    </dgm:pt>
    <dgm:pt modelId="{D6B80DA4-453D-4414-A128-BE60A6FA542D}" type="pres">
      <dgm:prSet presAssocID="{2D890AA8-C61D-45C1-B978-9B21B28DD931}" presName="parentText" presStyleLbl="node1" presStyleIdx="1" presStyleCnt="4">
        <dgm:presLayoutVars>
          <dgm:chMax val="0"/>
          <dgm:bulletEnabled val="1"/>
        </dgm:presLayoutVars>
      </dgm:prSet>
      <dgm:spPr/>
    </dgm:pt>
    <dgm:pt modelId="{D377313A-2119-4AA1-87F7-FF20F801352F}" type="pres">
      <dgm:prSet presAssocID="{2D890AA8-C61D-45C1-B978-9B21B28DD931}" presName="negativeSpace" presStyleCnt="0"/>
      <dgm:spPr/>
    </dgm:pt>
    <dgm:pt modelId="{AABD2486-D340-4DF0-A731-8CCB2AACB6A1}" type="pres">
      <dgm:prSet presAssocID="{2D890AA8-C61D-45C1-B978-9B21B28DD931}" presName="childText" presStyleLbl="conFgAcc1" presStyleIdx="1" presStyleCnt="4">
        <dgm:presLayoutVars>
          <dgm:bulletEnabled val="1"/>
        </dgm:presLayoutVars>
      </dgm:prSet>
      <dgm:spPr/>
    </dgm:pt>
    <dgm:pt modelId="{52FE64C4-BF63-4A38-BA7B-2E4818552529}" type="pres">
      <dgm:prSet presAssocID="{B9517476-80CD-4BEF-B309-0BAD3562B5C3}" presName="spaceBetweenRectangles" presStyleCnt="0"/>
      <dgm:spPr/>
    </dgm:pt>
    <dgm:pt modelId="{9F737210-70EB-470F-9D64-A1914747FB64}" type="pres">
      <dgm:prSet presAssocID="{8D15B020-A7DD-4246-86E2-B7BA875FD6F6}" presName="parentLin" presStyleCnt="0"/>
      <dgm:spPr/>
    </dgm:pt>
    <dgm:pt modelId="{354C544E-ACF1-4255-9A6B-C5945C23B44B}" type="pres">
      <dgm:prSet presAssocID="{8D15B020-A7DD-4246-86E2-B7BA875FD6F6}" presName="parentLeftMargin" presStyleLbl="node1" presStyleIdx="1" presStyleCnt="4"/>
      <dgm:spPr/>
    </dgm:pt>
    <dgm:pt modelId="{8E22F483-1A8C-41A5-AC98-1609CF27CAFB}" type="pres">
      <dgm:prSet presAssocID="{8D15B020-A7DD-4246-86E2-B7BA875FD6F6}" presName="parentText" presStyleLbl="node1" presStyleIdx="2" presStyleCnt="4">
        <dgm:presLayoutVars>
          <dgm:chMax val="0"/>
          <dgm:bulletEnabled val="1"/>
        </dgm:presLayoutVars>
      </dgm:prSet>
      <dgm:spPr/>
    </dgm:pt>
    <dgm:pt modelId="{42953EFC-4EBB-431B-A177-C0AB493DD9AD}" type="pres">
      <dgm:prSet presAssocID="{8D15B020-A7DD-4246-86E2-B7BA875FD6F6}" presName="negativeSpace" presStyleCnt="0"/>
      <dgm:spPr/>
    </dgm:pt>
    <dgm:pt modelId="{9036478B-3F92-4C66-B983-A6AA3A736EE4}" type="pres">
      <dgm:prSet presAssocID="{8D15B020-A7DD-4246-86E2-B7BA875FD6F6}" presName="childText" presStyleLbl="conFgAcc1" presStyleIdx="2" presStyleCnt="4">
        <dgm:presLayoutVars>
          <dgm:bulletEnabled val="1"/>
        </dgm:presLayoutVars>
      </dgm:prSet>
      <dgm:spPr/>
    </dgm:pt>
    <dgm:pt modelId="{3C96B27D-05FE-41F2-8518-E86320E26CAE}" type="pres">
      <dgm:prSet presAssocID="{372AA7D3-7C1B-4919-AF5F-61C7AC63DC9C}" presName="spaceBetweenRectangles" presStyleCnt="0"/>
      <dgm:spPr/>
    </dgm:pt>
    <dgm:pt modelId="{8ECD2CE8-63BA-4AB7-9558-F6E2A5360AF1}" type="pres">
      <dgm:prSet presAssocID="{2649CEA5-60B4-4E22-B88E-EB956D7186BC}" presName="parentLin" presStyleCnt="0"/>
      <dgm:spPr/>
    </dgm:pt>
    <dgm:pt modelId="{78279586-1B2F-42B3-925F-557EA572725D}" type="pres">
      <dgm:prSet presAssocID="{2649CEA5-60B4-4E22-B88E-EB956D7186BC}" presName="parentLeftMargin" presStyleLbl="node1" presStyleIdx="2" presStyleCnt="4"/>
      <dgm:spPr/>
    </dgm:pt>
    <dgm:pt modelId="{EA80ECA9-5FEF-4229-9D5C-41FC5585A249}" type="pres">
      <dgm:prSet presAssocID="{2649CEA5-60B4-4E22-B88E-EB956D7186BC}" presName="parentText" presStyleLbl="node1" presStyleIdx="3" presStyleCnt="4">
        <dgm:presLayoutVars>
          <dgm:chMax val="0"/>
          <dgm:bulletEnabled val="1"/>
        </dgm:presLayoutVars>
      </dgm:prSet>
      <dgm:spPr/>
    </dgm:pt>
    <dgm:pt modelId="{F1060AED-B508-4647-83E9-B37A6E9E172F}" type="pres">
      <dgm:prSet presAssocID="{2649CEA5-60B4-4E22-B88E-EB956D7186BC}" presName="negativeSpace" presStyleCnt="0"/>
      <dgm:spPr/>
    </dgm:pt>
    <dgm:pt modelId="{DC670CE2-184C-4E79-ABFC-AC62E975A056}" type="pres">
      <dgm:prSet presAssocID="{2649CEA5-60B4-4E22-B88E-EB956D7186BC}" presName="childText" presStyleLbl="conFgAcc1" presStyleIdx="3" presStyleCnt="4">
        <dgm:presLayoutVars>
          <dgm:bulletEnabled val="1"/>
        </dgm:presLayoutVars>
      </dgm:prSet>
      <dgm:spPr/>
    </dgm:pt>
  </dgm:ptLst>
  <dgm:cxnLst>
    <dgm:cxn modelId="{4F017700-BD82-49D8-86ED-F95D8F8B36BB}" type="presOf" srcId="{EC409FDE-1224-4280-AE18-10C9740581DA}" destId="{764D57FF-BC70-4E39-B366-5E960BE67548}" srcOrd="0" destOrd="0" presId="urn:microsoft.com/office/officeart/2005/8/layout/list1"/>
    <dgm:cxn modelId="{7BAEC628-C3F3-4829-989B-7B080994C114}" srcId="{8D15B020-A7DD-4246-86E2-B7BA875FD6F6}" destId="{4D10A5C0-07D0-4887-BEEE-78CB0498521A}" srcOrd="0" destOrd="0" parTransId="{A5AC25FF-F174-4601-8635-CB9CC86281B9}" sibTransId="{47D592D2-524F-4885-8562-9BF7334963FC}"/>
    <dgm:cxn modelId="{5B983131-B000-42FB-9D9D-5AC7138CBA89}" srcId="{C8850CBE-C3BD-47CC-8319-11BFEFAA4251}" destId="{4BCE3B89-2259-4B64-88F1-85F45B0B59FE}" srcOrd="0" destOrd="0" parTransId="{F18D7EFA-3B25-4350-8A66-AC4326931F3C}" sibTransId="{788A2DF8-CEE7-48E5-9ECF-E40BF9E7B559}"/>
    <dgm:cxn modelId="{4E8F7839-273E-41D3-AFAD-AD28681FFECA}" type="presOf" srcId="{C8850CBE-C3BD-47CC-8319-11BFEFAA4251}" destId="{D0548519-E2F7-4952-A9EF-3FACCEDDB735}" srcOrd="0" destOrd="0" presId="urn:microsoft.com/office/officeart/2005/8/layout/list1"/>
    <dgm:cxn modelId="{34F0A23C-68C3-46FF-A82E-5F633EBA942F}" type="presOf" srcId="{2649CEA5-60B4-4E22-B88E-EB956D7186BC}" destId="{78279586-1B2F-42B3-925F-557EA572725D}" srcOrd="0" destOrd="0" presId="urn:microsoft.com/office/officeart/2005/8/layout/list1"/>
    <dgm:cxn modelId="{05001A43-1D68-4F1F-8606-2F56DEE56F0E}" type="presOf" srcId="{4D10A5C0-07D0-4887-BEEE-78CB0498521A}" destId="{9036478B-3F92-4C66-B983-A6AA3A736EE4}" srcOrd="0" destOrd="0" presId="urn:microsoft.com/office/officeart/2005/8/layout/list1"/>
    <dgm:cxn modelId="{2E666C69-E057-4234-B618-14CC3781103B}" srcId="{C8850CBE-C3BD-47CC-8319-11BFEFAA4251}" destId="{DC1B9DB0-BB9A-407D-BB13-E10FB9F86F45}" srcOrd="1" destOrd="0" parTransId="{370F88B7-A170-40E8-A64F-A96AB2C11CFC}" sibTransId="{F4B18F31-65F7-4A48-8AD4-35559382E976}"/>
    <dgm:cxn modelId="{C145367E-9F38-450F-A9E0-13A0A0EEEF09}" srcId="{2649CEA5-60B4-4E22-B88E-EB956D7186BC}" destId="{61BDA057-8BCA-4B14-87C2-BC683D6D96FE}" srcOrd="0" destOrd="0" parTransId="{755A18FC-12A6-4F63-BD1F-A81BCA2DB950}" sibTransId="{69E180B6-6FC2-4B2D-8E1B-C80E95B2F241}"/>
    <dgm:cxn modelId="{75933480-D6A6-430E-9100-3548909A5FC5}" type="presOf" srcId="{0C9AD27C-E857-476A-BDAD-D33BAD154D4D}" destId="{AABD2486-D340-4DF0-A731-8CCB2AACB6A1}" srcOrd="0" destOrd="0" presId="urn:microsoft.com/office/officeart/2005/8/layout/list1"/>
    <dgm:cxn modelId="{DF5B4890-FD9C-47C6-AE03-AFD6260F78C2}" srcId="{EC409FDE-1224-4280-AE18-10C9740581DA}" destId="{2649CEA5-60B4-4E22-B88E-EB956D7186BC}" srcOrd="3" destOrd="0" parTransId="{578FAEB2-13E5-44F4-94D3-01CF315CBA00}" sibTransId="{67530B9F-29AD-463C-BBB9-5FD9B7548A14}"/>
    <dgm:cxn modelId="{B6A674A1-CF01-41B6-A588-768C184762D8}" type="presOf" srcId="{2649CEA5-60B4-4E22-B88E-EB956D7186BC}" destId="{EA80ECA9-5FEF-4229-9D5C-41FC5585A249}" srcOrd="1" destOrd="0" presId="urn:microsoft.com/office/officeart/2005/8/layout/list1"/>
    <dgm:cxn modelId="{E9AF18A2-078B-45A8-873B-AE40AE892D33}" srcId="{2D890AA8-C61D-45C1-B978-9B21B28DD931}" destId="{0C9AD27C-E857-476A-BDAD-D33BAD154D4D}" srcOrd="0" destOrd="0" parTransId="{D160F07D-76D7-4CDF-B41D-458BD77D6DA5}" sibTransId="{CC6676FA-046F-44A0-BD58-6E391B739353}"/>
    <dgm:cxn modelId="{84101FA6-AB3B-4CD2-9145-4205EA16CCCD}" srcId="{EC409FDE-1224-4280-AE18-10C9740581DA}" destId="{C8850CBE-C3BD-47CC-8319-11BFEFAA4251}" srcOrd="0" destOrd="0" parTransId="{DAB241AD-13EF-4724-B6CC-7A6BDED6A506}" sibTransId="{85605954-8BED-425B-89F9-92F6097FCACC}"/>
    <dgm:cxn modelId="{3E8CE4B3-F852-4223-B501-C10C503D4564}" type="presOf" srcId="{4BCE3B89-2259-4B64-88F1-85F45B0B59FE}" destId="{DA6810FD-3AD9-4895-B726-D281A4CF497C}" srcOrd="0" destOrd="0" presId="urn:microsoft.com/office/officeart/2005/8/layout/list1"/>
    <dgm:cxn modelId="{0F2094BC-F55C-48D6-B76C-928AEDDDB669}" type="presOf" srcId="{61BDA057-8BCA-4B14-87C2-BC683D6D96FE}" destId="{DC670CE2-184C-4E79-ABFC-AC62E975A056}" srcOrd="0" destOrd="0" presId="urn:microsoft.com/office/officeart/2005/8/layout/list1"/>
    <dgm:cxn modelId="{FB3DCFBF-D15B-4779-9808-74C053AC869D}" type="presOf" srcId="{C8850CBE-C3BD-47CC-8319-11BFEFAA4251}" destId="{E05D8BFB-5EAC-49BC-B3AD-FFB53B78B710}" srcOrd="1" destOrd="0" presId="urn:microsoft.com/office/officeart/2005/8/layout/list1"/>
    <dgm:cxn modelId="{E03FB3C3-D453-4560-844A-374C1DABD3C0}" srcId="{EC409FDE-1224-4280-AE18-10C9740581DA}" destId="{8D15B020-A7DD-4246-86E2-B7BA875FD6F6}" srcOrd="2" destOrd="0" parTransId="{0B591440-EFAC-4798-BE44-9E2B0E1BBDBD}" sibTransId="{372AA7D3-7C1B-4919-AF5F-61C7AC63DC9C}"/>
    <dgm:cxn modelId="{9D982BDC-74DD-40E5-AA5E-6634F3B76CD1}" type="presOf" srcId="{8D15B020-A7DD-4246-86E2-B7BA875FD6F6}" destId="{354C544E-ACF1-4255-9A6B-C5945C23B44B}" srcOrd="0" destOrd="0" presId="urn:microsoft.com/office/officeart/2005/8/layout/list1"/>
    <dgm:cxn modelId="{382FE2E2-6BDF-4F1F-AB25-53DA0C1E6C63}" type="presOf" srcId="{DC1B9DB0-BB9A-407D-BB13-E10FB9F86F45}" destId="{DA6810FD-3AD9-4895-B726-D281A4CF497C}" srcOrd="0" destOrd="1" presId="urn:microsoft.com/office/officeart/2005/8/layout/list1"/>
    <dgm:cxn modelId="{8418F4E3-7557-4927-B54D-D56FF91CB404}" type="presOf" srcId="{2D890AA8-C61D-45C1-B978-9B21B28DD931}" destId="{A1E4AA26-654B-4E74-8E9A-BB5235B0B015}" srcOrd="0" destOrd="0" presId="urn:microsoft.com/office/officeart/2005/8/layout/list1"/>
    <dgm:cxn modelId="{411A23E9-20AC-4A99-A1A1-0B6073058E11}" type="presOf" srcId="{2D890AA8-C61D-45C1-B978-9B21B28DD931}" destId="{D6B80DA4-453D-4414-A128-BE60A6FA542D}" srcOrd="1" destOrd="0" presId="urn:microsoft.com/office/officeart/2005/8/layout/list1"/>
    <dgm:cxn modelId="{F489B2ED-87A9-4CDF-9B5D-78D91F31B482}" type="presOf" srcId="{8D15B020-A7DD-4246-86E2-B7BA875FD6F6}" destId="{8E22F483-1A8C-41A5-AC98-1609CF27CAFB}" srcOrd="1" destOrd="0" presId="urn:microsoft.com/office/officeart/2005/8/layout/list1"/>
    <dgm:cxn modelId="{A9B243FE-65D6-45E5-B1CB-5E90DDEFAD12}" srcId="{EC409FDE-1224-4280-AE18-10C9740581DA}" destId="{2D890AA8-C61D-45C1-B978-9B21B28DD931}" srcOrd="1" destOrd="0" parTransId="{56C4D097-B9D6-466E-A100-6A5E1ED1D1A0}" sibTransId="{B9517476-80CD-4BEF-B309-0BAD3562B5C3}"/>
    <dgm:cxn modelId="{4B92EC16-EDAF-41BE-BF61-C142F4F16057}" type="presParOf" srcId="{764D57FF-BC70-4E39-B366-5E960BE67548}" destId="{BB75866F-602C-416E-B75C-60BFC1AEC6D9}" srcOrd="0" destOrd="0" presId="urn:microsoft.com/office/officeart/2005/8/layout/list1"/>
    <dgm:cxn modelId="{F60B3914-1007-411E-8F6B-30A702C7C2DA}" type="presParOf" srcId="{BB75866F-602C-416E-B75C-60BFC1AEC6D9}" destId="{D0548519-E2F7-4952-A9EF-3FACCEDDB735}" srcOrd="0" destOrd="0" presId="urn:microsoft.com/office/officeart/2005/8/layout/list1"/>
    <dgm:cxn modelId="{1358C833-EDEC-4321-82C3-E735BE525215}" type="presParOf" srcId="{BB75866F-602C-416E-B75C-60BFC1AEC6D9}" destId="{E05D8BFB-5EAC-49BC-B3AD-FFB53B78B710}" srcOrd="1" destOrd="0" presId="urn:microsoft.com/office/officeart/2005/8/layout/list1"/>
    <dgm:cxn modelId="{98E9ABEA-C8B7-4738-AD45-1B6290754042}" type="presParOf" srcId="{764D57FF-BC70-4E39-B366-5E960BE67548}" destId="{6BB24904-903A-4628-A0A3-454751055D14}" srcOrd="1" destOrd="0" presId="urn:microsoft.com/office/officeart/2005/8/layout/list1"/>
    <dgm:cxn modelId="{395688E6-E55F-43DD-B8C0-FF1F1E8DDF3F}" type="presParOf" srcId="{764D57FF-BC70-4E39-B366-5E960BE67548}" destId="{DA6810FD-3AD9-4895-B726-D281A4CF497C}" srcOrd="2" destOrd="0" presId="urn:microsoft.com/office/officeart/2005/8/layout/list1"/>
    <dgm:cxn modelId="{813CFC1C-6D32-4428-8559-063C06A57F21}" type="presParOf" srcId="{764D57FF-BC70-4E39-B366-5E960BE67548}" destId="{18BF7DEB-0329-48F6-B116-A89499E99528}" srcOrd="3" destOrd="0" presId="urn:microsoft.com/office/officeart/2005/8/layout/list1"/>
    <dgm:cxn modelId="{E2F775D3-ECD1-4D69-A9A4-5E8443F5676A}" type="presParOf" srcId="{764D57FF-BC70-4E39-B366-5E960BE67548}" destId="{C27CC90B-CCC4-43E3-86C6-33860624AB33}" srcOrd="4" destOrd="0" presId="urn:microsoft.com/office/officeart/2005/8/layout/list1"/>
    <dgm:cxn modelId="{DC5B42F1-1FA1-424E-AE01-A8E8969DED8A}" type="presParOf" srcId="{C27CC90B-CCC4-43E3-86C6-33860624AB33}" destId="{A1E4AA26-654B-4E74-8E9A-BB5235B0B015}" srcOrd="0" destOrd="0" presId="urn:microsoft.com/office/officeart/2005/8/layout/list1"/>
    <dgm:cxn modelId="{D78E4736-F08B-45BA-965B-1F4C6F78B4D4}" type="presParOf" srcId="{C27CC90B-CCC4-43E3-86C6-33860624AB33}" destId="{D6B80DA4-453D-4414-A128-BE60A6FA542D}" srcOrd="1" destOrd="0" presId="urn:microsoft.com/office/officeart/2005/8/layout/list1"/>
    <dgm:cxn modelId="{9A76999F-F648-4924-A7FE-2B81F7074345}" type="presParOf" srcId="{764D57FF-BC70-4E39-B366-5E960BE67548}" destId="{D377313A-2119-4AA1-87F7-FF20F801352F}" srcOrd="5" destOrd="0" presId="urn:microsoft.com/office/officeart/2005/8/layout/list1"/>
    <dgm:cxn modelId="{4355BF8E-B853-4516-A006-3F291B92C20C}" type="presParOf" srcId="{764D57FF-BC70-4E39-B366-5E960BE67548}" destId="{AABD2486-D340-4DF0-A731-8CCB2AACB6A1}" srcOrd="6" destOrd="0" presId="urn:microsoft.com/office/officeart/2005/8/layout/list1"/>
    <dgm:cxn modelId="{AD83FE7B-51BD-479B-AE0B-DFD7C55C9A1C}" type="presParOf" srcId="{764D57FF-BC70-4E39-B366-5E960BE67548}" destId="{52FE64C4-BF63-4A38-BA7B-2E4818552529}" srcOrd="7" destOrd="0" presId="urn:microsoft.com/office/officeart/2005/8/layout/list1"/>
    <dgm:cxn modelId="{871F722F-6E9B-4A26-B916-C908FB378852}" type="presParOf" srcId="{764D57FF-BC70-4E39-B366-5E960BE67548}" destId="{9F737210-70EB-470F-9D64-A1914747FB64}" srcOrd="8" destOrd="0" presId="urn:microsoft.com/office/officeart/2005/8/layout/list1"/>
    <dgm:cxn modelId="{6D5A012C-F2B2-4570-B916-46B3D6593652}" type="presParOf" srcId="{9F737210-70EB-470F-9D64-A1914747FB64}" destId="{354C544E-ACF1-4255-9A6B-C5945C23B44B}" srcOrd="0" destOrd="0" presId="urn:microsoft.com/office/officeart/2005/8/layout/list1"/>
    <dgm:cxn modelId="{A8D8A5A1-50C8-4ECF-B088-4AAE182C8DA8}" type="presParOf" srcId="{9F737210-70EB-470F-9D64-A1914747FB64}" destId="{8E22F483-1A8C-41A5-AC98-1609CF27CAFB}" srcOrd="1" destOrd="0" presId="urn:microsoft.com/office/officeart/2005/8/layout/list1"/>
    <dgm:cxn modelId="{A8DFF069-087B-400A-A6A8-61264EE260C5}" type="presParOf" srcId="{764D57FF-BC70-4E39-B366-5E960BE67548}" destId="{42953EFC-4EBB-431B-A177-C0AB493DD9AD}" srcOrd="9" destOrd="0" presId="urn:microsoft.com/office/officeart/2005/8/layout/list1"/>
    <dgm:cxn modelId="{3A98B5A2-5D4D-4CD5-9BAF-50A1F2808C09}" type="presParOf" srcId="{764D57FF-BC70-4E39-B366-5E960BE67548}" destId="{9036478B-3F92-4C66-B983-A6AA3A736EE4}" srcOrd="10" destOrd="0" presId="urn:microsoft.com/office/officeart/2005/8/layout/list1"/>
    <dgm:cxn modelId="{1E22D01E-1AD8-4FF0-879A-4D22399EBCFE}" type="presParOf" srcId="{764D57FF-BC70-4E39-B366-5E960BE67548}" destId="{3C96B27D-05FE-41F2-8518-E86320E26CAE}" srcOrd="11" destOrd="0" presId="urn:microsoft.com/office/officeart/2005/8/layout/list1"/>
    <dgm:cxn modelId="{E6B2383D-6DDA-43AB-90E0-690BAFFE9FB4}" type="presParOf" srcId="{764D57FF-BC70-4E39-B366-5E960BE67548}" destId="{8ECD2CE8-63BA-4AB7-9558-F6E2A5360AF1}" srcOrd="12" destOrd="0" presId="urn:microsoft.com/office/officeart/2005/8/layout/list1"/>
    <dgm:cxn modelId="{0CB8C0EF-8CC9-47E6-8FAF-4A6BBAFA4735}" type="presParOf" srcId="{8ECD2CE8-63BA-4AB7-9558-F6E2A5360AF1}" destId="{78279586-1B2F-42B3-925F-557EA572725D}" srcOrd="0" destOrd="0" presId="urn:microsoft.com/office/officeart/2005/8/layout/list1"/>
    <dgm:cxn modelId="{36EBDC5A-11B0-461C-894A-A9CA4FFF641D}" type="presParOf" srcId="{8ECD2CE8-63BA-4AB7-9558-F6E2A5360AF1}" destId="{EA80ECA9-5FEF-4229-9D5C-41FC5585A249}" srcOrd="1" destOrd="0" presId="urn:microsoft.com/office/officeart/2005/8/layout/list1"/>
    <dgm:cxn modelId="{3293B54E-CE39-4B5D-AB7B-198AFE4DC5F5}" type="presParOf" srcId="{764D57FF-BC70-4E39-B366-5E960BE67548}" destId="{F1060AED-B508-4647-83E9-B37A6E9E172F}" srcOrd="13" destOrd="0" presId="urn:microsoft.com/office/officeart/2005/8/layout/list1"/>
    <dgm:cxn modelId="{C4DECFB0-C4A8-4C89-9F0F-7FB5800A82F2}" type="presParOf" srcId="{764D57FF-BC70-4E39-B366-5E960BE67548}" destId="{DC670CE2-184C-4E79-ABFC-AC62E975A056}" srcOrd="14" destOrd="0" presId="urn:microsoft.com/office/officeart/2005/8/layout/list1"/>
  </dgm:cxnLst>
  <dgm:bg/>
  <dgm:whole/>
  <dgm:extLst>
    <a:ext uri="http://schemas.microsoft.com/office/drawing/2008/diagram">
      <dsp:dataModelExt xmlns:dsp="http://schemas.microsoft.com/office/drawing/2008/diagram" relId="rId117"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EC409FDE-1224-4280-AE18-10C9740581DA}" type="doc">
      <dgm:prSet loTypeId="urn:microsoft.com/office/officeart/2005/8/layout/hierarchy3" loCatId="hierarchy" qsTypeId="urn:microsoft.com/office/officeart/2005/8/quickstyle/simple1" qsCatId="simple" csTypeId="urn:microsoft.com/office/officeart/2005/8/colors/colorful5" csCatId="colorful" phldr="1"/>
      <dgm:spPr/>
      <dgm:t>
        <a:bodyPr/>
        <a:lstStyle/>
        <a:p>
          <a:endParaRPr lang="en-US"/>
        </a:p>
      </dgm:t>
    </dgm:pt>
    <dgm:pt modelId="{C8850CBE-C3BD-47CC-8319-11BFEFAA4251}">
      <dgm:prSet phldrT="[Text]" custT="1"/>
      <dgm:spPr>
        <a:xfrm>
          <a:off x="1752" y="146433"/>
          <a:ext cx="2175229" cy="482068"/>
        </a:xfrm>
        <a:prstGeom prst="roundRect">
          <a:avLst>
            <a:gd name="adj" fmla="val 10000"/>
          </a:avLst>
        </a:prstGeom>
        <a:solidFill>
          <a:srgbClr val="3D6489">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400" b="1" dirty="0">
              <a:solidFill>
                <a:sysClr val="window" lastClr="FFFFFF"/>
              </a:solidFill>
              <a:latin typeface="Franklin Gothic Book"/>
              <a:ea typeface="+mn-ea"/>
              <a:cs typeface="+mn-cs"/>
            </a:rPr>
            <a:t>Naming Convention</a:t>
          </a:r>
          <a:endParaRPr lang="en-US" sz="1400" dirty="0">
            <a:solidFill>
              <a:sysClr val="window" lastClr="FFFFFF"/>
            </a:solidFill>
            <a:latin typeface="Franklin Gothic Book"/>
            <a:ea typeface="+mn-ea"/>
            <a:cs typeface="+mn-cs"/>
          </a:endParaRPr>
        </a:p>
      </dgm:t>
    </dgm:pt>
    <dgm:pt modelId="{DAB241AD-13EF-4724-B6CC-7A6BDED6A506}" type="parTrans" cxnId="{84101FA6-AB3B-4CD2-9145-4205EA16CCCD}">
      <dgm:prSet/>
      <dgm:spPr/>
      <dgm:t>
        <a:bodyPr/>
        <a:lstStyle/>
        <a:p>
          <a:endParaRPr lang="en-US" sz="1000"/>
        </a:p>
      </dgm:t>
    </dgm:pt>
    <dgm:pt modelId="{85605954-8BED-425B-89F9-92F6097FCACC}" type="sibTrans" cxnId="{84101FA6-AB3B-4CD2-9145-4205EA16CCCD}">
      <dgm:prSet/>
      <dgm:spPr/>
      <dgm:t>
        <a:bodyPr/>
        <a:lstStyle/>
        <a:p>
          <a:endParaRPr lang="en-US" sz="1000"/>
        </a:p>
      </dgm:t>
    </dgm:pt>
    <dgm:pt modelId="{4BCE3B89-2259-4B64-88F1-85F45B0B59FE}">
      <dgm:prSet phldrT="[Text]" custT="1"/>
      <dgm:spPr>
        <a:xfrm>
          <a:off x="455672" y="749019"/>
          <a:ext cx="2430105" cy="1556204"/>
        </a:xfrm>
        <a:prstGeom prst="roundRect">
          <a:avLst>
            <a:gd name="adj" fmla="val 10000"/>
          </a:avLst>
        </a:prstGeom>
        <a:solidFill>
          <a:sysClr val="window" lastClr="FFFFFF">
            <a:alpha val="90000"/>
            <a:hueOff val="0"/>
            <a:satOff val="0"/>
            <a:lumOff val="0"/>
            <a:alphaOff val="0"/>
          </a:sysClr>
        </a:solidFill>
        <a:ln w="12700" cap="flat" cmpd="sng" algn="ctr">
          <a:solidFill>
            <a:srgbClr val="3D6489">
              <a:hueOff val="0"/>
              <a:satOff val="0"/>
              <a:lumOff val="0"/>
              <a:alphaOff val="0"/>
            </a:srgbClr>
          </a:solidFill>
          <a:prstDash val="solid"/>
          <a:miter lim="800000"/>
        </a:ln>
        <a:effectLst/>
      </dgm:spPr>
      <dgm:t>
        <a:bodyPr/>
        <a:lstStyle/>
        <a:p>
          <a:r>
            <a:rPr lang="en-US" sz="1000" dirty="0">
              <a:solidFill>
                <a:srgbClr val="003764">
                  <a:hueOff val="0"/>
                  <a:satOff val="0"/>
                  <a:lumOff val="0"/>
                  <a:alphaOff val="0"/>
                </a:srgbClr>
              </a:solidFill>
              <a:latin typeface="Franklin Gothic Book"/>
              <a:ea typeface="+mn-ea"/>
              <a:cs typeface="+mn-cs"/>
            </a:rPr>
            <a:t>CQHC_PY_PAYROLL_REGISTER_P</a:t>
          </a:r>
        </a:p>
      </dgm:t>
    </dgm:pt>
    <dgm:pt modelId="{F18D7EFA-3B25-4350-8A66-AC4326931F3C}" type="parTrans" cxnId="{5B983131-B000-42FB-9D9D-5AC7138CBA89}">
      <dgm:prSet/>
      <dgm:spPr/>
      <dgm:t>
        <a:bodyPr/>
        <a:lstStyle/>
        <a:p>
          <a:endParaRPr lang="en-US" sz="1000"/>
        </a:p>
      </dgm:t>
    </dgm:pt>
    <dgm:pt modelId="{788A2DF8-CEE7-48E5-9ECF-E40BF9E7B559}" type="sibTrans" cxnId="{5B983131-B000-42FB-9D9D-5AC7138CBA89}">
      <dgm:prSet/>
      <dgm:spPr/>
      <dgm:t>
        <a:bodyPr/>
        <a:lstStyle/>
        <a:p>
          <a:endParaRPr lang="en-US" sz="1000"/>
        </a:p>
      </dgm:t>
    </dgm:pt>
    <dgm:pt modelId="{2D890AA8-C61D-45C1-B978-9B21B28DD931}">
      <dgm:prSet phldrT="[Text]" custT="1"/>
      <dgm:spPr>
        <a:xfrm>
          <a:off x="2843745" y="146433"/>
          <a:ext cx="1320965" cy="482068"/>
        </a:xfrm>
        <a:prstGeom prst="roundRect">
          <a:avLst>
            <a:gd name="adj" fmla="val 10000"/>
          </a:avLst>
        </a:prstGeom>
        <a:solidFill>
          <a:srgbClr val="3D6489">
            <a:hueOff val="24209"/>
            <a:satOff val="8151"/>
            <a:lumOff val="183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400" b="1" dirty="0">
              <a:solidFill>
                <a:sysClr val="window" lastClr="FFFFFF"/>
              </a:solidFill>
              <a:latin typeface="Franklin Gothic Book"/>
              <a:ea typeface="+mn-ea"/>
              <a:cs typeface="+mn-cs"/>
            </a:rPr>
            <a:t>Description</a:t>
          </a:r>
          <a:endParaRPr lang="en-US" sz="1400" dirty="0">
            <a:solidFill>
              <a:sysClr val="window" lastClr="FFFFFF"/>
            </a:solidFill>
            <a:latin typeface="Franklin Gothic Book"/>
            <a:ea typeface="+mn-ea"/>
            <a:cs typeface="+mn-cs"/>
          </a:endParaRPr>
        </a:p>
      </dgm:t>
    </dgm:pt>
    <dgm:pt modelId="{56C4D097-B9D6-466E-A100-6A5E1ED1D1A0}" type="parTrans" cxnId="{A9B243FE-65D6-45E5-B1CB-5E90DDEFAD12}">
      <dgm:prSet/>
      <dgm:spPr/>
      <dgm:t>
        <a:bodyPr/>
        <a:lstStyle/>
        <a:p>
          <a:endParaRPr lang="en-US" sz="1000"/>
        </a:p>
      </dgm:t>
    </dgm:pt>
    <dgm:pt modelId="{B9517476-80CD-4BEF-B309-0BAD3562B5C3}" type="sibTrans" cxnId="{A9B243FE-65D6-45E5-B1CB-5E90DDEFAD12}">
      <dgm:prSet/>
      <dgm:spPr/>
      <dgm:t>
        <a:bodyPr/>
        <a:lstStyle/>
        <a:p>
          <a:endParaRPr lang="en-US" sz="1000"/>
        </a:p>
      </dgm:t>
    </dgm:pt>
    <dgm:pt modelId="{0C9AD27C-E857-476A-BDAD-D33BAD154D4D}">
      <dgm:prSet phldrT="[Text]" custT="1"/>
      <dgm:spPr>
        <a:xfrm>
          <a:off x="3107938" y="749019"/>
          <a:ext cx="942888" cy="1608952"/>
        </a:xfrm>
        <a:prstGeom prst="roundRect">
          <a:avLst>
            <a:gd name="adj" fmla="val 10000"/>
          </a:avLst>
        </a:prstGeom>
        <a:solidFill>
          <a:sysClr val="window" lastClr="FFFFFF">
            <a:alpha val="90000"/>
            <a:hueOff val="0"/>
            <a:satOff val="0"/>
            <a:lumOff val="0"/>
            <a:alphaOff val="0"/>
          </a:sysClr>
        </a:solidFill>
        <a:ln w="12700" cap="flat" cmpd="sng" algn="ctr">
          <a:solidFill>
            <a:srgbClr val="3D6489">
              <a:hueOff val="20750"/>
              <a:satOff val="6986"/>
              <a:lumOff val="1568"/>
              <a:alphaOff val="0"/>
            </a:srgbClr>
          </a:solidFill>
          <a:prstDash val="solid"/>
          <a:miter lim="800000"/>
        </a:ln>
        <a:effectLst/>
      </dgm:spPr>
      <dgm:t>
        <a:bodyPr/>
        <a:lstStyle/>
        <a:p>
          <a:r>
            <a:rPr lang="en-US" sz="1000" b="1" dirty="0">
              <a:solidFill>
                <a:srgbClr val="003764">
                  <a:hueOff val="0"/>
                  <a:satOff val="0"/>
                  <a:lumOff val="0"/>
                  <a:alphaOff val="0"/>
                </a:srgbClr>
              </a:solidFill>
              <a:latin typeface="Franklin Gothic Book"/>
              <a:ea typeface="+mn-ea"/>
              <a:cs typeface="+mn-cs"/>
            </a:rPr>
            <a:t>Parent</a:t>
          </a:r>
        </a:p>
      </dgm:t>
    </dgm:pt>
    <dgm:pt modelId="{D160F07D-76D7-4CDF-B41D-458BD77D6DA5}" type="parTrans" cxnId="{E9AF18A2-078B-45A8-873B-AE40AE892D33}">
      <dgm:prSet/>
      <dgm:spPr>
        <a:xfrm>
          <a:off x="2975841" y="628502"/>
          <a:ext cx="132096" cy="924993"/>
        </a:xfrm>
        <a:custGeom>
          <a:avLst/>
          <a:gdLst/>
          <a:ahLst/>
          <a:cxnLst/>
          <a:rect l="0" t="0" r="0" b="0"/>
          <a:pathLst>
            <a:path>
              <a:moveTo>
                <a:pt x="0" y="0"/>
              </a:moveTo>
              <a:lnTo>
                <a:pt x="0" y="924993"/>
              </a:lnTo>
              <a:lnTo>
                <a:pt x="132096" y="924993"/>
              </a:lnTo>
            </a:path>
          </a:pathLst>
        </a:custGeom>
        <a:noFill/>
        <a:ln w="12700" cap="flat" cmpd="sng" algn="ctr">
          <a:solidFill>
            <a:srgbClr val="2A70B8">
              <a:hueOff val="0"/>
              <a:satOff val="0"/>
              <a:lumOff val="0"/>
              <a:alphaOff val="0"/>
            </a:srgbClr>
          </a:solidFill>
          <a:prstDash val="solid"/>
          <a:miter lim="800000"/>
        </a:ln>
        <a:effectLst/>
      </dgm:spPr>
      <dgm:t>
        <a:bodyPr/>
        <a:lstStyle/>
        <a:p>
          <a:endParaRPr lang="en-US" sz="1000"/>
        </a:p>
      </dgm:t>
    </dgm:pt>
    <dgm:pt modelId="{CC6676FA-046F-44A0-BD58-6E391B739353}" type="sibTrans" cxnId="{E9AF18A2-078B-45A8-873B-AE40AE892D33}">
      <dgm:prSet/>
      <dgm:spPr/>
      <dgm:t>
        <a:bodyPr/>
        <a:lstStyle/>
        <a:p>
          <a:endParaRPr lang="en-US" sz="1000"/>
        </a:p>
      </dgm:t>
    </dgm:pt>
    <dgm:pt modelId="{8D15B020-A7DD-4246-86E2-B7BA875FD6F6}">
      <dgm:prSet phldrT="[Text]" custT="1"/>
      <dgm:spPr>
        <a:xfrm>
          <a:off x="4240568" y="153939"/>
          <a:ext cx="1807439" cy="482068"/>
        </a:xfrm>
        <a:prstGeom prst="roundRect">
          <a:avLst>
            <a:gd name="adj" fmla="val 10000"/>
          </a:avLst>
        </a:prstGeom>
        <a:solidFill>
          <a:srgbClr val="3D6489">
            <a:hueOff val="48417"/>
            <a:satOff val="16301"/>
            <a:lumOff val="3659"/>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400" b="1" dirty="0">
              <a:solidFill>
                <a:sysClr val="window" lastClr="FFFFFF"/>
              </a:solidFill>
              <a:latin typeface="Franklin Gothic Book"/>
              <a:ea typeface="+mn-ea"/>
              <a:cs typeface="+mn-cs"/>
            </a:rPr>
            <a:t>Definition</a:t>
          </a:r>
          <a:endParaRPr lang="en-US" sz="1400" dirty="0">
            <a:solidFill>
              <a:sysClr val="window" lastClr="FFFFFF"/>
            </a:solidFill>
            <a:latin typeface="Franklin Gothic Book"/>
            <a:ea typeface="+mn-ea"/>
            <a:cs typeface="+mn-cs"/>
          </a:endParaRPr>
        </a:p>
      </dgm:t>
    </dgm:pt>
    <dgm:pt modelId="{0B591440-EFAC-4798-BE44-9E2B0E1BBDBD}" type="parTrans" cxnId="{E03FB3C3-D453-4560-844A-374C1DABD3C0}">
      <dgm:prSet/>
      <dgm:spPr/>
      <dgm:t>
        <a:bodyPr/>
        <a:lstStyle/>
        <a:p>
          <a:endParaRPr lang="en-US" sz="1000"/>
        </a:p>
      </dgm:t>
    </dgm:pt>
    <dgm:pt modelId="{372AA7D3-7C1B-4919-AF5F-61C7AC63DC9C}" type="sibTrans" cxnId="{E03FB3C3-D453-4560-844A-374C1DABD3C0}">
      <dgm:prSet/>
      <dgm:spPr/>
      <dgm:t>
        <a:bodyPr/>
        <a:lstStyle/>
        <a:p>
          <a:endParaRPr lang="en-US" sz="1000"/>
        </a:p>
      </dgm:t>
    </dgm:pt>
    <dgm:pt modelId="{4D10A5C0-07D0-4887-BEEE-78CB0498521A}">
      <dgm:prSet phldrT="[Text]" custT="1"/>
      <dgm:spPr>
        <a:xfrm>
          <a:off x="4587039" y="749019"/>
          <a:ext cx="2171855" cy="1621342"/>
        </a:xfrm>
        <a:prstGeom prst="roundRect">
          <a:avLst>
            <a:gd name="adj" fmla="val 10000"/>
          </a:avLst>
        </a:prstGeom>
        <a:solidFill>
          <a:sysClr val="window" lastClr="FFFFFF">
            <a:alpha val="90000"/>
            <a:hueOff val="0"/>
            <a:satOff val="0"/>
            <a:lumOff val="0"/>
            <a:alphaOff val="0"/>
          </a:sysClr>
        </a:solidFill>
        <a:ln w="12700" cap="flat" cmpd="sng" algn="ctr">
          <a:solidFill>
            <a:srgbClr val="3D6489">
              <a:hueOff val="41501"/>
              <a:satOff val="13973"/>
              <a:lumOff val="3137"/>
              <a:alphaOff val="0"/>
            </a:srgbClr>
          </a:solidFill>
          <a:prstDash val="solid"/>
          <a:miter lim="800000"/>
        </a:ln>
        <a:effectLst/>
      </dgm:spPr>
      <dgm:t>
        <a:bodyPr/>
        <a:lstStyle/>
        <a:p>
          <a:r>
            <a:rPr lang="en-US" sz="1000" b="1" dirty="0">
              <a:solidFill>
                <a:srgbClr val="003764">
                  <a:hueOff val="0"/>
                  <a:satOff val="0"/>
                  <a:lumOff val="0"/>
                  <a:alphaOff val="0"/>
                </a:srgbClr>
              </a:solidFill>
              <a:latin typeface="Franklin Gothic Book"/>
              <a:ea typeface="+mn-ea"/>
              <a:cs typeface="+mn-cs"/>
            </a:rPr>
            <a:t>Parent</a:t>
          </a:r>
        </a:p>
      </dgm:t>
    </dgm:pt>
    <dgm:pt modelId="{A5AC25FF-F174-4601-8635-CB9CC86281B9}" type="parTrans" cxnId="{7BAEC628-C3F3-4829-989B-7B080994C114}">
      <dgm:prSet/>
      <dgm:spPr>
        <a:xfrm>
          <a:off x="4421312" y="636008"/>
          <a:ext cx="165726" cy="923682"/>
        </a:xfrm>
        <a:custGeom>
          <a:avLst/>
          <a:gdLst/>
          <a:ahLst/>
          <a:cxnLst/>
          <a:rect l="0" t="0" r="0" b="0"/>
          <a:pathLst>
            <a:path>
              <a:moveTo>
                <a:pt x="0" y="0"/>
              </a:moveTo>
              <a:lnTo>
                <a:pt x="0" y="923682"/>
              </a:lnTo>
              <a:lnTo>
                <a:pt x="165726" y="923682"/>
              </a:lnTo>
            </a:path>
          </a:pathLst>
        </a:custGeom>
        <a:noFill/>
        <a:ln w="12700" cap="flat" cmpd="sng" algn="ctr">
          <a:solidFill>
            <a:srgbClr val="2A70B8">
              <a:hueOff val="0"/>
              <a:satOff val="0"/>
              <a:lumOff val="0"/>
              <a:alphaOff val="0"/>
            </a:srgbClr>
          </a:solidFill>
          <a:prstDash val="solid"/>
          <a:miter lim="800000"/>
        </a:ln>
        <a:effectLst/>
      </dgm:spPr>
      <dgm:t>
        <a:bodyPr/>
        <a:lstStyle/>
        <a:p>
          <a:endParaRPr lang="en-US" sz="1000"/>
        </a:p>
      </dgm:t>
    </dgm:pt>
    <dgm:pt modelId="{47D592D2-524F-4885-8562-9BF7334963FC}" type="sibTrans" cxnId="{7BAEC628-C3F3-4829-989B-7B080994C114}">
      <dgm:prSet/>
      <dgm:spPr/>
      <dgm:t>
        <a:bodyPr/>
        <a:lstStyle/>
        <a:p>
          <a:endParaRPr lang="en-US" sz="1000"/>
        </a:p>
      </dgm:t>
    </dgm:pt>
    <dgm:pt modelId="{61BDA057-8BCA-4B14-87C2-BC683D6D96FE}">
      <dgm:prSet phldrT="[Text]" custT="1"/>
      <dgm:spPr>
        <a:xfrm>
          <a:off x="7009624" y="749019"/>
          <a:ext cx="1564764" cy="1647316"/>
        </a:xfrm>
        <a:prstGeom prst="roundRect">
          <a:avLst>
            <a:gd name="adj" fmla="val 10000"/>
          </a:avLst>
        </a:prstGeom>
        <a:solidFill>
          <a:sysClr val="window" lastClr="FFFFFF">
            <a:alpha val="90000"/>
            <a:hueOff val="0"/>
            <a:satOff val="0"/>
            <a:lumOff val="0"/>
            <a:alphaOff val="0"/>
          </a:sysClr>
        </a:solidFill>
        <a:ln w="12700" cap="flat" cmpd="sng" algn="ctr">
          <a:solidFill>
            <a:srgbClr val="3D6489">
              <a:hueOff val="62251"/>
              <a:satOff val="20959"/>
              <a:lumOff val="4705"/>
              <a:alphaOff val="0"/>
            </a:srgbClr>
          </a:solidFill>
          <a:prstDash val="solid"/>
          <a:miter lim="800000"/>
        </a:ln>
        <a:effectLst/>
      </dgm:spPr>
      <dgm:t>
        <a:bodyPr/>
        <a:lstStyle/>
        <a:p>
          <a:r>
            <a:rPr lang="en-US" sz="1000" b="1" dirty="0">
              <a:solidFill>
                <a:srgbClr val="003764">
                  <a:hueOff val="0"/>
                  <a:satOff val="0"/>
                  <a:lumOff val="0"/>
                  <a:alphaOff val="0"/>
                </a:srgbClr>
              </a:solidFill>
              <a:latin typeface="Franklin Gothic Book"/>
              <a:ea typeface="+mn-ea"/>
              <a:cs typeface="+mn-cs"/>
            </a:rPr>
            <a:t>Parent</a:t>
          </a:r>
        </a:p>
      </dgm:t>
    </dgm:pt>
    <dgm:pt modelId="{755A18FC-12A6-4F63-BD1F-A81BCA2DB950}" type="parTrans" cxnId="{C145367E-9F38-450F-A9E0-13A0A0EEEF09}">
      <dgm:prSet/>
      <dgm:spPr>
        <a:xfrm>
          <a:off x="6836638" y="615047"/>
          <a:ext cx="172985" cy="957629"/>
        </a:xfrm>
        <a:custGeom>
          <a:avLst/>
          <a:gdLst/>
          <a:ahLst/>
          <a:cxnLst/>
          <a:rect l="0" t="0" r="0" b="0"/>
          <a:pathLst>
            <a:path>
              <a:moveTo>
                <a:pt x="0" y="0"/>
              </a:moveTo>
              <a:lnTo>
                <a:pt x="0" y="957629"/>
              </a:lnTo>
              <a:lnTo>
                <a:pt x="172985" y="957629"/>
              </a:lnTo>
            </a:path>
          </a:pathLst>
        </a:custGeom>
        <a:noFill/>
        <a:ln w="12700" cap="flat" cmpd="sng" algn="ctr">
          <a:solidFill>
            <a:srgbClr val="2A70B8">
              <a:hueOff val="0"/>
              <a:satOff val="0"/>
              <a:lumOff val="0"/>
              <a:alphaOff val="0"/>
            </a:srgbClr>
          </a:solidFill>
          <a:prstDash val="solid"/>
          <a:miter lim="800000"/>
        </a:ln>
        <a:effectLst/>
      </dgm:spPr>
      <dgm:t>
        <a:bodyPr/>
        <a:lstStyle/>
        <a:p>
          <a:endParaRPr lang="en-US" sz="1000"/>
        </a:p>
      </dgm:t>
    </dgm:pt>
    <dgm:pt modelId="{69E180B6-6FC2-4B2D-8E1B-C80E95B2F241}" type="sibTrans" cxnId="{C145367E-9F38-450F-A9E0-13A0A0EEEF09}">
      <dgm:prSet/>
      <dgm:spPr/>
      <dgm:t>
        <a:bodyPr/>
        <a:lstStyle/>
        <a:p>
          <a:endParaRPr lang="en-US" sz="1000"/>
        </a:p>
      </dgm:t>
    </dgm:pt>
    <dgm:pt modelId="{2649CEA5-60B4-4E22-B88E-EB956D7186BC}">
      <dgm:prSet custT="1"/>
      <dgm:spPr>
        <a:xfrm>
          <a:off x="6650193" y="132978"/>
          <a:ext cx="1864449" cy="482068"/>
        </a:xfrm>
        <a:prstGeom prst="roundRect">
          <a:avLst>
            <a:gd name="adj" fmla="val 10000"/>
          </a:avLst>
        </a:prstGeom>
        <a:solidFill>
          <a:srgbClr val="3D6489">
            <a:hueOff val="72626"/>
            <a:satOff val="24452"/>
            <a:lumOff val="5489"/>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400" b="1" dirty="0">
              <a:solidFill>
                <a:sysClr val="window" lastClr="FFFFFF"/>
              </a:solidFill>
              <a:latin typeface="Franklin Gothic Book"/>
              <a:ea typeface="+mn-ea"/>
              <a:cs typeface="+mn-cs"/>
            </a:rPr>
            <a:t>Folder</a:t>
          </a:r>
          <a:endParaRPr lang="en-US" sz="1400" dirty="0">
            <a:solidFill>
              <a:sysClr val="window" lastClr="FFFFFF"/>
            </a:solidFill>
            <a:latin typeface="Franklin Gothic Book"/>
            <a:ea typeface="+mn-ea"/>
            <a:cs typeface="+mn-cs"/>
          </a:endParaRPr>
        </a:p>
      </dgm:t>
    </dgm:pt>
    <dgm:pt modelId="{578FAEB2-13E5-44F4-94D3-01CF315CBA00}" type="parTrans" cxnId="{DF5B4890-FD9C-47C6-AE03-AFD6260F78C2}">
      <dgm:prSet/>
      <dgm:spPr/>
      <dgm:t>
        <a:bodyPr/>
        <a:lstStyle/>
        <a:p>
          <a:endParaRPr lang="en-US" sz="1000"/>
        </a:p>
      </dgm:t>
    </dgm:pt>
    <dgm:pt modelId="{67530B9F-29AD-463C-BBB9-5FD9B7548A14}" type="sibTrans" cxnId="{DF5B4890-FD9C-47C6-AE03-AFD6260F78C2}">
      <dgm:prSet/>
      <dgm:spPr/>
      <dgm:t>
        <a:bodyPr/>
        <a:lstStyle/>
        <a:p>
          <a:endParaRPr lang="en-US" sz="1000"/>
        </a:p>
      </dgm:t>
    </dgm:pt>
    <dgm:pt modelId="{DC1B9DB0-BB9A-407D-BB13-E10FB9F86F45}">
      <dgm:prSet phldrT="[Text]" custT="1"/>
      <dgm:spPr>
        <a:xfrm>
          <a:off x="455672" y="749019"/>
          <a:ext cx="2430105" cy="1556204"/>
        </a:xfrm>
        <a:prstGeom prst="roundRect">
          <a:avLst>
            <a:gd name="adj" fmla="val 10000"/>
          </a:avLst>
        </a:prstGeom>
        <a:solidFill>
          <a:sysClr val="window" lastClr="FFFFFF">
            <a:alpha val="90000"/>
            <a:hueOff val="0"/>
            <a:satOff val="0"/>
            <a:lumOff val="0"/>
            <a:alphaOff val="0"/>
          </a:sysClr>
        </a:solidFill>
        <a:ln w="12700" cap="flat" cmpd="sng" algn="ctr">
          <a:solidFill>
            <a:srgbClr val="3D6489">
              <a:hueOff val="0"/>
              <a:satOff val="0"/>
              <a:lumOff val="0"/>
              <a:alphaOff val="0"/>
            </a:srgbClr>
          </a:solidFill>
          <a:prstDash val="solid"/>
          <a:miter lim="800000"/>
        </a:ln>
        <a:effectLst/>
      </dgm:spPr>
      <dgm:t>
        <a:bodyPr/>
        <a:lstStyle/>
        <a:p>
          <a:r>
            <a:rPr lang="en-US" sz="1000" dirty="0">
              <a:solidFill>
                <a:srgbClr val="FF0000"/>
              </a:solidFill>
              <a:latin typeface="Franklin Gothic Book"/>
              <a:ea typeface="+mn-ea"/>
              <a:cs typeface="+mn-cs"/>
            </a:rPr>
            <a:t>CQ/Pillar   Module Description   Connected Query Parent Suffix</a:t>
          </a:r>
        </a:p>
      </dgm:t>
    </dgm:pt>
    <dgm:pt modelId="{370F88B7-A170-40E8-A64F-A96AB2C11CFC}" type="parTrans" cxnId="{2E666C69-E057-4234-B618-14CC3781103B}">
      <dgm:prSet/>
      <dgm:spPr/>
      <dgm:t>
        <a:bodyPr/>
        <a:lstStyle/>
        <a:p>
          <a:endParaRPr lang="en-US" sz="1000"/>
        </a:p>
      </dgm:t>
    </dgm:pt>
    <dgm:pt modelId="{F4B18F31-65F7-4A48-8AD4-35559382E976}" type="sibTrans" cxnId="{2E666C69-E057-4234-B618-14CC3781103B}">
      <dgm:prSet/>
      <dgm:spPr/>
      <dgm:t>
        <a:bodyPr/>
        <a:lstStyle/>
        <a:p>
          <a:endParaRPr lang="en-US" sz="1000"/>
        </a:p>
      </dgm:t>
    </dgm:pt>
    <dgm:pt modelId="{4BD7D76A-E486-4C47-A0B4-305ECD005D03}">
      <dgm:prSet phldrT="[Text]" custT="1"/>
      <dgm:spPr>
        <a:xfrm>
          <a:off x="455672" y="749019"/>
          <a:ext cx="2430105" cy="1556204"/>
        </a:xfrm>
        <a:prstGeom prst="roundRect">
          <a:avLst>
            <a:gd name="adj" fmla="val 10000"/>
          </a:avLst>
        </a:prstGeom>
        <a:solidFill>
          <a:sysClr val="window" lastClr="FFFFFF">
            <a:alpha val="90000"/>
            <a:hueOff val="0"/>
            <a:satOff val="0"/>
            <a:lumOff val="0"/>
            <a:alphaOff val="0"/>
          </a:sysClr>
        </a:solidFill>
        <a:ln w="12700" cap="flat" cmpd="sng" algn="ctr">
          <a:solidFill>
            <a:srgbClr val="3D6489">
              <a:hueOff val="0"/>
              <a:satOff val="0"/>
              <a:lumOff val="0"/>
              <a:alphaOff val="0"/>
            </a:srgbClr>
          </a:solidFill>
          <a:prstDash val="solid"/>
          <a:miter lim="800000"/>
        </a:ln>
        <a:effectLst/>
      </dgm:spPr>
      <dgm:t>
        <a:bodyPr/>
        <a:lstStyle/>
        <a:p>
          <a:r>
            <a:rPr lang="en-US" sz="1000" b="1" dirty="0">
              <a:solidFill>
                <a:srgbClr val="003764">
                  <a:hueOff val="0"/>
                  <a:satOff val="0"/>
                  <a:lumOff val="0"/>
                  <a:alphaOff val="0"/>
                </a:srgbClr>
              </a:solidFill>
              <a:latin typeface="Franklin Gothic Book"/>
              <a:ea typeface="+mn-ea"/>
              <a:cs typeface="+mn-cs"/>
            </a:rPr>
            <a:t>Parent</a:t>
          </a:r>
        </a:p>
      </dgm:t>
    </dgm:pt>
    <dgm:pt modelId="{FDEA6543-3CCF-4332-967C-8B09E02E70A4}" type="parTrans" cxnId="{1F3F4B79-B3D7-430D-9E1E-2EB625269091}">
      <dgm:prSet/>
      <dgm:spPr>
        <a:xfrm>
          <a:off x="219275" y="628502"/>
          <a:ext cx="236396" cy="898619"/>
        </a:xfrm>
        <a:custGeom>
          <a:avLst/>
          <a:gdLst/>
          <a:ahLst/>
          <a:cxnLst/>
          <a:rect l="0" t="0" r="0" b="0"/>
          <a:pathLst>
            <a:path>
              <a:moveTo>
                <a:pt x="0" y="0"/>
              </a:moveTo>
              <a:lnTo>
                <a:pt x="0" y="898619"/>
              </a:lnTo>
              <a:lnTo>
                <a:pt x="236396" y="898619"/>
              </a:lnTo>
            </a:path>
          </a:pathLst>
        </a:custGeom>
        <a:noFill/>
        <a:ln w="12700" cap="flat" cmpd="sng" algn="ctr">
          <a:solidFill>
            <a:srgbClr val="2A70B8">
              <a:hueOff val="0"/>
              <a:satOff val="0"/>
              <a:lumOff val="0"/>
              <a:alphaOff val="0"/>
            </a:srgbClr>
          </a:solidFill>
          <a:prstDash val="solid"/>
          <a:miter lim="800000"/>
        </a:ln>
        <a:effectLst/>
      </dgm:spPr>
      <dgm:t>
        <a:bodyPr/>
        <a:lstStyle/>
        <a:p>
          <a:endParaRPr lang="en-US" sz="1000"/>
        </a:p>
      </dgm:t>
    </dgm:pt>
    <dgm:pt modelId="{6BDB3C47-80FF-494D-900B-1E99C5408630}" type="sibTrans" cxnId="{1F3F4B79-B3D7-430D-9E1E-2EB625269091}">
      <dgm:prSet/>
      <dgm:spPr/>
      <dgm:t>
        <a:bodyPr/>
        <a:lstStyle/>
        <a:p>
          <a:endParaRPr lang="en-US" sz="1000"/>
        </a:p>
      </dgm:t>
    </dgm:pt>
    <dgm:pt modelId="{7F4F801F-A903-4AD1-AF20-32AD0795EE3C}">
      <dgm:prSet phldrT="[Text]" custT="1"/>
      <dgm:spPr>
        <a:xfrm>
          <a:off x="455672" y="2425741"/>
          <a:ext cx="2430105" cy="1678125"/>
        </a:xfrm>
        <a:prstGeom prst="roundRect">
          <a:avLst>
            <a:gd name="adj" fmla="val 10000"/>
          </a:avLst>
        </a:prstGeom>
        <a:solidFill>
          <a:sysClr val="window" lastClr="FFFFFF">
            <a:alpha val="90000"/>
            <a:hueOff val="0"/>
            <a:satOff val="0"/>
            <a:lumOff val="0"/>
            <a:alphaOff val="0"/>
          </a:sysClr>
        </a:solidFill>
        <a:ln w="12700" cap="flat" cmpd="sng" algn="ctr">
          <a:solidFill>
            <a:srgbClr val="3D6489">
              <a:hueOff val="10375"/>
              <a:satOff val="3493"/>
              <a:lumOff val="784"/>
              <a:alphaOff val="0"/>
            </a:srgbClr>
          </a:solidFill>
          <a:prstDash val="solid"/>
          <a:miter lim="800000"/>
        </a:ln>
        <a:effectLst/>
      </dgm:spPr>
      <dgm:t>
        <a:bodyPr/>
        <a:lstStyle/>
        <a:p>
          <a:r>
            <a:rPr lang="en-US" sz="1000" b="1" dirty="0">
              <a:solidFill>
                <a:srgbClr val="003764">
                  <a:hueOff val="0"/>
                  <a:satOff val="0"/>
                  <a:lumOff val="0"/>
                  <a:alphaOff val="0"/>
                </a:srgbClr>
              </a:solidFill>
              <a:latin typeface="Franklin Gothic Book"/>
              <a:ea typeface="+mn-ea"/>
              <a:cs typeface="+mn-cs"/>
            </a:rPr>
            <a:t>Child</a:t>
          </a:r>
        </a:p>
      </dgm:t>
    </dgm:pt>
    <dgm:pt modelId="{BAAA0937-3A02-46B2-BC63-A2489628B9EB}" type="parTrans" cxnId="{5F4E09F8-88E1-41FF-BC38-AE4DB15364C6}">
      <dgm:prSet/>
      <dgm:spPr>
        <a:xfrm>
          <a:off x="219275" y="628502"/>
          <a:ext cx="236396" cy="2636301"/>
        </a:xfrm>
        <a:custGeom>
          <a:avLst/>
          <a:gdLst/>
          <a:ahLst/>
          <a:cxnLst/>
          <a:rect l="0" t="0" r="0" b="0"/>
          <a:pathLst>
            <a:path>
              <a:moveTo>
                <a:pt x="0" y="0"/>
              </a:moveTo>
              <a:lnTo>
                <a:pt x="0" y="2636301"/>
              </a:lnTo>
              <a:lnTo>
                <a:pt x="236396" y="2636301"/>
              </a:lnTo>
            </a:path>
          </a:pathLst>
        </a:custGeom>
        <a:noFill/>
        <a:ln w="12700" cap="flat" cmpd="sng" algn="ctr">
          <a:solidFill>
            <a:srgbClr val="2A70B8">
              <a:hueOff val="0"/>
              <a:satOff val="0"/>
              <a:lumOff val="0"/>
              <a:alphaOff val="0"/>
            </a:srgbClr>
          </a:solidFill>
          <a:prstDash val="solid"/>
          <a:miter lim="800000"/>
        </a:ln>
        <a:effectLst/>
      </dgm:spPr>
      <dgm:t>
        <a:bodyPr/>
        <a:lstStyle/>
        <a:p>
          <a:endParaRPr lang="en-US" sz="1000"/>
        </a:p>
      </dgm:t>
    </dgm:pt>
    <dgm:pt modelId="{93EC50A2-2460-4AB4-85DC-5906B0D94F3D}" type="sibTrans" cxnId="{5F4E09F8-88E1-41FF-BC38-AE4DB15364C6}">
      <dgm:prSet/>
      <dgm:spPr/>
      <dgm:t>
        <a:bodyPr/>
        <a:lstStyle/>
        <a:p>
          <a:endParaRPr lang="en-US" sz="1000"/>
        </a:p>
      </dgm:t>
    </dgm:pt>
    <dgm:pt modelId="{CA4A5A5D-36EE-467C-AF27-FE881F410354}">
      <dgm:prSet phldrT="[Text]" custT="1"/>
      <dgm:spPr>
        <a:xfrm>
          <a:off x="455672" y="2425741"/>
          <a:ext cx="2430105" cy="1678125"/>
        </a:xfrm>
        <a:prstGeom prst="roundRect">
          <a:avLst>
            <a:gd name="adj" fmla="val 10000"/>
          </a:avLst>
        </a:prstGeom>
        <a:solidFill>
          <a:sysClr val="window" lastClr="FFFFFF">
            <a:alpha val="90000"/>
            <a:hueOff val="0"/>
            <a:satOff val="0"/>
            <a:lumOff val="0"/>
            <a:alphaOff val="0"/>
          </a:sysClr>
        </a:solidFill>
        <a:ln w="12700" cap="flat" cmpd="sng" algn="ctr">
          <a:solidFill>
            <a:srgbClr val="3D6489">
              <a:hueOff val="10375"/>
              <a:satOff val="3493"/>
              <a:lumOff val="784"/>
              <a:alphaOff val="0"/>
            </a:srgbClr>
          </a:solidFill>
          <a:prstDash val="solid"/>
          <a:miter lim="800000"/>
        </a:ln>
        <a:effectLst/>
      </dgm:spPr>
      <dgm:t>
        <a:bodyPr/>
        <a:lstStyle/>
        <a:p>
          <a:r>
            <a:rPr lang="en-US" sz="1000" dirty="0">
              <a:solidFill>
                <a:srgbClr val="003764">
                  <a:hueOff val="0"/>
                  <a:satOff val="0"/>
                  <a:lumOff val="0"/>
                  <a:alphaOff val="0"/>
                </a:srgbClr>
              </a:solidFill>
              <a:latin typeface="Franklin Gothic Book"/>
              <a:ea typeface="+mn-ea"/>
              <a:cs typeface="+mn-cs"/>
            </a:rPr>
            <a:t>CQHC_PY_PAYROLL_REGISTER_1</a:t>
          </a:r>
          <a:endParaRPr lang="en-US" sz="1000" dirty="0">
            <a:solidFill>
              <a:srgbClr val="FF0000"/>
            </a:solidFill>
            <a:latin typeface="Franklin Gothic Book"/>
            <a:ea typeface="+mn-ea"/>
            <a:cs typeface="+mn-cs"/>
          </a:endParaRPr>
        </a:p>
      </dgm:t>
    </dgm:pt>
    <dgm:pt modelId="{C2B39F27-8B05-4F36-8761-9F08D30355A0}" type="parTrans" cxnId="{FC910797-DB27-4E85-8272-643FCF5BF94A}">
      <dgm:prSet/>
      <dgm:spPr/>
      <dgm:t>
        <a:bodyPr/>
        <a:lstStyle/>
        <a:p>
          <a:endParaRPr lang="en-US" sz="1000"/>
        </a:p>
      </dgm:t>
    </dgm:pt>
    <dgm:pt modelId="{9007E75E-8FFB-454D-A572-6F96F5601D09}" type="sibTrans" cxnId="{FC910797-DB27-4E85-8272-643FCF5BF94A}">
      <dgm:prSet/>
      <dgm:spPr/>
      <dgm:t>
        <a:bodyPr/>
        <a:lstStyle/>
        <a:p>
          <a:endParaRPr lang="en-US" sz="1000"/>
        </a:p>
      </dgm:t>
    </dgm:pt>
    <dgm:pt modelId="{318DC32A-FB43-484A-B951-6E8D050D89BC}">
      <dgm:prSet phldrT="[Text]" custT="1"/>
      <dgm:spPr>
        <a:xfrm>
          <a:off x="455672" y="2425741"/>
          <a:ext cx="2430105" cy="1678125"/>
        </a:xfrm>
        <a:prstGeom prst="roundRect">
          <a:avLst>
            <a:gd name="adj" fmla="val 10000"/>
          </a:avLst>
        </a:prstGeom>
        <a:solidFill>
          <a:sysClr val="window" lastClr="FFFFFF">
            <a:alpha val="90000"/>
            <a:hueOff val="0"/>
            <a:satOff val="0"/>
            <a:lumOff val="0"/>
            <a:alphaOff val="0"/>
          </a:sysClr>
        </a:solidFill>
        <a:ln w="12700" cap="flat" cmpd="sng" algn="ctr">
          <a:solidFill>
            <a:srgbClr val="3D6489">
              <a:hueOff val="10375"/>
              <a:satOff val="3493"/>
              <a:lumOff val="784"/>
              <a:alphaOff val="0"/>
            </a:srgbClr>
          </a:solidFill>
          <a:prstDash val="solid"/>
          <a:miter lim="800000"/>
        </a:ln>
        <a:effectLst/>
      </dgm:spPr>
      <dgm:t>
        <a:bodyPr/>
        <a:lstStyle/>
        <a:p>
          <a:r>
            <a:rPr lang="en-US" sz="1000" dirty="0">
              <a:solidFill>
                <a:srgbClr val="FF0000"/>
              </a:solidFill>
              <a:latin typeface="Franklin Gothic Book"/>
              <a:ea typeface="+mn-ea"/>
              <a:cs typeface="+mn-cs"/>
            </a:rPr>
            <a:t>CC/Pillar   Module Description  Connected Query Child Number Suffix</a:t>
          </a:r>
        </a:p>
      </dgm:t>
    </dgm:pt>
    <dgm:pt modelId="{2E0C34F1-FA2E-4634-9CC0-5A11624AEF5F}" type="parTrans" cxnId="{D0E4C0D6-0691-492B-A85B-D6B0AA356662}">
      <dgm:prSet/>
      <dgm:spPr/>
      <dgm:t>
        <a:bodyPr/>
        <a:lstStyle/>
        <a:p>
          <a:endParaRPr lang="en-US" sz="1000"/>
        </a:p>
      </dgm:t>
    </dgm:pt>
    <dgm:pt modelId="{A2C41F86-ABEC-4D39-943A-3F0A466A0ADF}" type="sibTrans" cxnId="{D0E4C0D6-0691-492B-A85B-D6B0AA356662}">
      <dgm:prSet/>
      <dgm:spPr/>
      <dgm:t>
        <a:bodyPr/>
        <a:lstStyle/>
        <a:p>
          <a:endParaRPr lang="en-US" sz="1000"/>
        </a:p>
      </dgm:t>
    </dgm:pt>
    <dgm:pt modelId="{09065928-1C94-4686-A762-4CE255BB9D8F}">
      <dgm:prSet phldrT="[Text]" custT="1"/>
      <dgm:spPr>
        <a:xfrm>
          <a:off x="3107938" y="749019"/>
          <a:ext cx="942888" cy="1608952"/>
        </a:xfrm>
        <a:prstGeom prst="roundRect">
          <a:avLst>
            <a:gd name="adj" fmla="val 10000"/>
          </a:avLst>
        </a:prstGeom>
        <a:solidFill>
          <a:sysClr val="window" lastClr="FFFFFF">
            <a:alpha val="90000"/>
            <a:hueOff val="0"/>
            <a:satOff val="0"/>
            <a:lumOff val="0"/>
            <a:alphaOff val="0"/>
          </a:sysClr>
        </a:solidFill>
        <a:ln w="12700" cap="flat" cmpd="sng" algn="ctr">
          <a:solidFill>
            <a:srgbClr val="3D6489">
              <a:hueOff val="20750"/>
              <a:satOff val="6986"/>
              <a:lumOff val="1568"/>
              <a:alphaOff val="0"/>
            </a:srgbClr>
          </a:solidFill>
          <a:prstDash val="solid"/>
          <a:miter lim="800000"/>
        </a:ln>
        <a:effectLst/>
      </dgm:spPr>
      <dgm:t>
        <a:bodyPr/>
        <a:lstStyle/>
        <a:p>
          <a:r>
            <a:rPr lang="en-US" sz="1000" dirty="0">
              <a:solidFill>
                <a:srgbClr val="003764">
                  <a:hueOff val="0"/>
                  <a:satOff val="0"/>
                  <a:lumOff val="0"/>
                  <a:alphaOff val="0"/>
                </a:srgbClr>
              </a:solidFill>
              <a:latin typeface="Franklin Gothic Book"/>
              <a:ea typeface="+mn-ea"/>
              <a:cs typeface="+mn-cs"/>
            </a:rPr>
            <a:t>A brief description of the report.</a:t>
          </a:r>
        </a:p>
      </dgm:t>
    </dgm:pt>
    <dgm:pt modelId="{4CD7B88C-BDD4-40B7-8A92-7B2FBA524D1D}" type="parTrans" cxnId="{5A4FB0AD-CF7E-4F50-A5C9-A9B73864F657}">
      <dgm:prSet/>
      <dgm:spPr/>
      <dgm:t>
        <a:bodyPr/>
        <a:lstStyle/>
        <a:p>
          <a:endParaRPr lang="en-US" sz="1000"/>
        </a:p>
      </dgm:t>
    </dgm:pt>
    <dgm:pt modelId="{9BEFC443-0001-4AAB-8DC9-05AC6330D4AB}" type="sibTrans" cxnId="{5A4FB0AD-CF7E-4F50-A5C9-A9B73864F657}">
      <dgm:prSet/>
      <dgm:spPr/>
      <dgm:t>
        <a:bodyPr/>
        <a:lstStyle/>
        <a:p>
          <a:endParaRPr lang="en-US" sz="1000"/>
        </a:p>
      </dgm:t>
    </dgm:pt>
    <dgm:pt modelId="{DFA007DF-7751-4412-B011-73D4D3526867}">
      <dgm:prSet phldrT="[Text]" custT="1"/>
      <dgm:spPr>
        <a:xfrm>
          <a:off x="3126812" y="2478489"/>
          <a:ext cx="942888" cy="1608952"/>
        </a:xfrm>
        <a:prstGeom prst="roundRect">
          <a:avLst>
            <a:gd name="adj" fmla="val 10000"/>
          </a:avLst>
        </a:prstGeom>
        <a:solidFill>
          <a:sysClr val="window" lastClr="FFFFFF">
            <a:alpha val="90000"/>
            <a:hueOff val="0"/>
            <a:satOff val="0"/>
            <a:lumOff val="0"/>
            <a:alphaOff val="0"/>
          </a:sysClr>
        </a:solidFill>
        <a:ln w="12700" cap="flat" cmpd="sng" algn="ctr">
          <a:solidFill>
            <a:srgbClr val="3D6489">
              <a:hueOff val="31125"/>
              <a:satOff val="10479"/>
              <a:lumOff val="2352"/>
              <a:alphaOff val="0"/>
            </a:srgbClr>
          </a:solidFill>
          <a:prstDash val="solid"/>
          <a:miter lim="800000"/>
        </a:ln>
        <a:effectLst/>
      </dgm:spPr>
      <dgm:t>
        <a:bodyPr/>
        <a:lstStyle/>
        <a:p>
          <a:r>
            <a:rPr lang="en-US" sz="1000" b="1" dirty="0">
              <a:solidFill>
                <a:srgbClr val="003764">
                  <a:hueOff val="0"/>
                  <a:satOff val="0"/>
                  <a:lumOff val="0"/>
                  <a:alphaOff val="0"/>
                </a:srgbClr>
              </a:solidFill>
              <a:latin typeface="Franklin Gothic Book"/>
              <a:ea typeface="+mn-ea"/>
              <a:cs typeface="+mn-cs"/>
            </a:rPr>
            <a:t>Child</a:t>
          </a:r>
        </a:p>
      </dgm:t>
    </dgm:pt>
    <dgm:pt modelId="{B55304DD-7355-479C-B1E6-1C230FFBE1EE}" type="parTrans" cxnId="{DBC9AFC1-D570-43BB-B24C-4D280F45921C}">
      <dgm:prSet/>
      <dgm:spPr>
        <a:xfrm>
          <a:off x="2975841" y="628502"/>
          <a:ext cx="150970" cy="2654463"/>
        </a:xfrm>
        <a:custGeom>
          <a:avLst/>
          <a:gdLst/>
          <a:ahLst/>
          <a:cxnLst/>
          <a:rect l="0" t="0" r="0" b="0"/>
          <a:pathLst>
            <a:path>
              <a:moveTo>
                <a:pt x="0" y="0"/>
              </a:moveTo>
              <a:lnTo>
                <a:pt x="0" y="2654463"/>
              </a:lnTo>
              <a:lnTo>
                <a:pt x="150970" y="2654463"/>
              </a:lnTo>
            </a:path>
          </a:pathLst>
        </a:custGeom>
        <a:noFill/>
        <a:ln w="12700" cap="flat" cmpd="sng" algn="ctr">
          <a:solidFill>
            <a:srgbClr val="2A70B8">
              <a:hueOff val="0"/>
              <a:satOff val="0"/>
              <a:lumOff val="0"/>
              <a:alphaOff val="0"/>
            </a:srgbClr>
          </a:solidFill>
          <a:prstDash val="solid"/>
          <a:miter lim="800000"/>
        </a:ln>
        <a:effectLst/>
      </dgm:spPr>
      <dgm:t>
        <a:bodyPr/>
        <a:lstStyle/>
        <a:p>
          <a:endParaRPr lang="en-US" sz="1000"/>
        </a:p>
      </dgm:t>
    </dgm:pt>
    <dgm:pt modelId="{211DC301-B323-44E5-B320-AB5FEB3D1250}" type="sibTrans" cxnId="{DBC9AFC1-D570-43BB-B24C-4D280F45921C}">
      <dgm:prSet/>
      <dgm:spPr/>
      <dgm:t>
        <a:bodyPr/>
        <a:lstStyle/>
        <a:p>
          <a:endParaRPr lang="en-US" sz="1000"/>
        </a:p>
      </dgm:t>
    </dgm:pt>
    <dgm:pt modelId="{0FE62DE0-B124-44F6-ABA4-ECFBF3C37AF7}">
      <dgm:prSet phldrT="[Text]" custT="1"/>
      <dgm:spPr>
        <a:xfrm>
          <a:off x="3126812" y="2478489"/>
          <a:ext cx="942888" cy="1608952"/>
        </a:xfrm>
        <a:prstGeom prst="roundRect">
          <a:avLst>
            <a:gd name="adj" fmla="val 10000"/>
          </a:avLst>
        </a:prstGeom>
        <a:solidFill>
          <a:sysClr val="window" lastClr="FFFFFF">
            <a:alpha val="90000"/>
            <a:hueOff val="0"/>
            <a:satOff val="0"/>
            <a:lumOff val="0"/>
            <a:alphaOff val="0"/>
          </a:sysClr>
        </a:solidFill>
        <a:ln w="12700" cap="flat" cmpd="sng" algn="ctr">
          <a:solidFill>
            <a:srgbClr val="3D6489">
              <a:hueOff val="31125"/>
              <a:satOff val="10479"/>
              <a:lumOff val="2352"/>
              <a:alphaOff val="0"/>
            </a:srgbClr>
          </a:solidFill>
          <a:prstDash val="solid"/>
          <a:miter lim="800000"/>
        </a:ln>
        <a:effectLst/>
      </dgm:spPr>
      <dgm:t>
        <a:bodyPr/>
        <a:lstStyle/>
        <a:p>
          <a:r>
            <a:rPr lang="en-US" sz="1000" dirty="0">
              <a:solidFill>
                <a:srgbClr val="003764">
                  <a:hueOff val="0"/>
                  <a:satOff val="0"/>
                  <a:lumOff val="0"/>
                  <a:alphaOff val="0"/>
                </a:srgbClr>
              </a:solidFill>
              <a:latin typeface="Franklin Gothic Book"/>
              <a:ea typeface="+mn-ea"/>
              <a:cs typeface="+mn-cs"/>
            </a:rPr>
            <a:t>A brief description of the report.</a:t>
          </a:r>
        </a:p>
      </dgm:t>
    </dgm:pt>
    <dgm:pt modelId="{68794367-5549-4B14-8559-0FE39F6249BE}" type="parTrans" cxnId="{393FEEA3-B04A-4D60-8A8C-C1142C95F6B2}">
      <dgm:prSet/>
      <dgm:spPr/>
      <dgm:t>
        <a:bodyPr/>
        <a:lstStyle/>
        <a:p>
          <a:endParaRPr lang="en-US" sz="1000"/>
        </a:p>
      </dgm:t>
    </dgm:pt>
    <dgm:pt modelId="{137C7139-8CC5-42EC-B1DD-54D81C047FF4}" type="sibTrans" cxnId="{393FEEA3-B04A-4D60-8A8C-C1142C95F6B2}">
      <dgm:prSet/>
      <dgm:spPr/>
      <dgm:t>
        <a:bodyPr/>
        <a:lstStyle/>
        <a:p>
          <a:endParaRPr lang="en-US" sz="1000"/>
        </a:p>
      </dgm:t>
    </dgm:pt>
    <dgm:pt modelId="{1AD5D628-E010-4FAE-81D4-6F9D1D017920}">
      <dgm:prSet phldrT="[Text]" custT="1"/>
      <dgm:spPr>
        <a:xfrm>
          <a:off x="4587039" y="749019"/>
          <a:ext cx="2171855" cy="1621342"/>
        </a:xfrm>
        <a:prstGeom prst="roundRect">
          <a:avLst>
            <a:gd name="adj" fmla="val 10000"/>
          </a:avLst>
        </a:prstGeom>
        <a:solidFill>
          <a:sysClr val="window" lastClr="FFFFFF">
            <a:alpha val="90000"/>
            <a:hueOff val="0"/>
            <a:satOff val="0"/>
            <a:lumOff val="0"/>
            <a:alphaOff val="0"/>
          </a:sysClr>
        </a:solidFill>
        <a:ln w="12700" cap="flat" cmpd="sng" algn="ctr">
          <a:solidFill>
            <a:srgbClr val="3D6489">
              <a:hueOff val="41501"/>
              <a:satOff val="13973"/>
              <a:lumOff val="3137"/>
              <a:alphaOff val="0"/>
            </a:srgbClr>
          </a:solidFill>
          <a:prstDash val="solid"/>
          <a:miter lim="800000"/>
        </a:ln>
        <a:effectLst/>
      </dgm:spPr>
      <dgm:t>
        <a:bodyPr/>
        <a:lstStyle/>
        <a:p>
          <a:r>
            <a:rPr lang="en-US" sz="1000" dirty="0">
              <a:solidFill>
                <a:srgbClr val="003764">
                  <a:hueOff val="0"/>
                  <a:satOff val="0"/>
                  <a:lumOff val="0"/>
                  <a:alphaOff val="0"/>
                </a:srgbClr>
              </a:solidFill>
              <a:latin typeface="Franklin Gothic Book"/>
              <a:ea typeface="+mn-ea"/>
              <a:cs typeface="+mn-cs"/>
            </a:rPr>
            <a:t>Additional details regarding the Parent Query. </a:t>
          </a:r>
        </a:p>
      </dgm:t>
    </dgm:pt>
    <dgm:pt modelId="{74F0685E-B7EF-4DE9-9E66-EFDCBCD9DAAC}" type="parTrans" cxnId="{8B3315B6-2E45-443F-8428-68818B19DF9B}">
      <dgm:prSet/>
      <dgm:spPr/>
      <dgm:t>
        <a:bodyPr/>
        <a:lstStyle/>
        <a:p>
          <a:endParaRPr lang="en-US" sz="1000"/>
        </a:p>
      </dgm:t>
    </dgm:pt>
    <dgm:pt modelId="{D527577E-F7BA-4812-BD56-586754F19F72}" type="sibTrans" cxnId="{8B3315B6-2E45-443F-8428-68818B19DF9B}">
      <dgm:prSet/>
      <dgm:spPr/>
      <dgm:t>
        <a:bodyPr/>
        <a:lstStyle/>
        <a:p>
          <a:endParaRPr lang="en-US" sz="1000"/>
        </a:p>
      </dgm:t>
    </dgm:pt>
    <dgm:pt modelId="{8E367D95-6CBB-4F12-8AA1-61978FEEB8CF}">
      <dgm:prSet phldrT="[Text]" custT="1"/>
      <dgm:spPr>
        <a:xfrm>
          <a:off x="4602056" y="2498384"/>
          <a:ext cx="2143308" cy="1676813"/>
        </a:xfrm>
        <a:prstGeom prst="roundRect">
          <a:avLst>
            <a:gd name="adj" fmla="val 10000"/>
          </a:avLst>
        </a:prstGeom>
        <a:solidFill>
          <a:sysClr val="window" lastClr="FFFFFF">
            <a:alpha val="90000"/>
            <a:hueOff val="0"/>
            <a:satOff val="0"/>
            <a:lumOff val="0"/>
            <a:alphaOff val="0"/>
          </a:sysClr>
        </a:solidFill>
        <a:ln w="12700" cap="flat" cmpd="sng" algn="ctr">
          <a:solidFill>
            <a:srgbClr val="3D6489">
              <a:hueOff val="51876"/>
              <a:satOff val="17466"/>
              <a:lumOff val="3921"/>
              <a:alphaOff val="0"/>
            </a:srgbClr>
          </a:solidFill>
          <a:prstDash val="solid"/>
          <a:miter lim="800000"/>
        </a:ln>
        <a:effectLst/>
      </dgm:spPr>
      <dgm:t>
        <a:bodyPr/>
        <a:lstStyle/>
        <a:p>
          <a:r>
            <a:rPr lang="en-US" sz="1000" b="1" dirty="0">
              <a:solidFill>
                <a:srgbClr val="003764">
                  <a:hueOff val="0"/>
                  <a:satOff val="0"/>
                  <a:lumOff val="0"/>
                  <a:alphaOff val="0"/>
                </a:srgbClr>
              </a:solidFill>
              <a:latin typeface="Franklin Gothic Book"/>
              <a:ea typeface="+mn-ea"/>
              <a:cs typeface="+mn-cs"/>
            </a:rPr>
            <a:t>Child</a:t>
          </a:r>
        </a:p>
      </dgm:t>
    </dgm:pt>
    <dgm:pt modelId="{AB793C64-705A-4A11-94E5-520410734A7B}" type="parTrans" cxnId="{C89F674D-3C2E-4BA4-A7D0-9896DD7A915D}">
      <dgm:prSet/>
      <dgm:spPr>
        <a:xfrm>
          <a:off x="4421312" y="636008"/>
          <a:ext cx="180743" cy="2700783"/>
        </a:xfrm>
        <a:custGeom>
          <a:avLst/>
          <a:gdLst/>
          <a:ahLst/>
          <a:cxnLst/>
          <a:rect l="0" t="0" r="0" b="0"/>
          <a:pathLst>
            <a:path>
              <a:moveTo>
                <a:pt x="0" y="0"/>
              </a:moveTo>
              <a:lnTo>
                <a:pt x="0" y="2700783"/>
              </a:lnTo>
              <a:lnTo>
                <a:pt x="180743" y="2700783"/>
              </a:lnTo>
            </a:path>
          </a:pathLst>
        </a:custGeom>
        <a:noFill/>
        <a:ln w="12700" cap="flat" cmpd="sng" algn="ctr">
          <a:solidFill>
            <a:srgbClr val="2A70B8">
              <a:hueOff val="0"/>
              <a:satOff val="0"/>
              <a:lumOff val="0"/>
              <a:alphaOff val="0"/>
            </a:srgbClr>
          </a:solidFill>
          <a:prstDash val="solid"/>
          <a:miter lim="800000"/>
        </a:ln>
        <a:effectLst/>
      </dgm:spPr>
      <dgm:t>
        <a:bodyPr/>
        <a:lstStyle/>
        <a:p>
          <a:endParaRPr lang="en-US" sz="1000"/>
        </a:p>
      </dgm:t>
    </dgm:pt>
    <dgm:pt modelId="{5F058AA9-B252-4728-AB98-D48EF967EB75}" type="sibTrans" cxnId="{C89F674D-3C2E-4BA4-A7D0-9896DD7A915D}">
      <dgm:prSet/>
      <dgm:spPr/>
      <dgm:t>
        <a:bodyPr/>
        <a:lstStyle/>
        <a:p>
          <a:endParaRPr lang="en-US" sz="1000"/>
        </a:p>
      </dgm:t>
    </dgm:pt>
    <dgm:pt modelId="{3EA56F8A-8D70-4C3F-A1D5-55C7447AFBF0}">
      <dgm:prSet phldrT="[Text]" custT="1"/>
      <dgm:spPr>
        <a:xfrm>
          <a:off x="4602056" y="2498384"/>
          <a:ext cx="2143308" cy="1676813"/>
        </a:xfrm>
        <a:prstGeom prst="roundRect">
          <a:avLst>
            <a:gd name="adj" fmla="val 10000"/>
          </a:avLst>
        </a:prstGeom>
        <a:solidFill>
          <a:sysClr val="window" lastClr="FFFFFF">
            <a:alpha val="90000"/>
            <a:hueOff val="0"/>
            <a:satOff val="0"/>
            <a:lumOff val="0"/>
            <a:alphaOff val="0"/>
          </a:sysClr>
        </a:solidFill>
        <a:ln w="12700" cap="flat" cmpd="sng" algn="ctr">
          <a:solidFill>
            <a:srgbClr val="3D6489">
              <a:hueOff val="51876"/>
              <a:satOff val="17466"/>
              <a:lumOff val="3921"/>
              <a:alphaOff val="0"/>
            </a:srgbClr>
          </a:solidFill>
          <a:prstDash val="solid"/>
          <a:miter lim="800000"/>
        </a:ln>
        <a:effectLst/>
      </dgm:spPr>
      <dgm:t>
        <a:bodyPr/>
        <a:lstStyle/>
        <a:p>
          <a:r>
            <a:rPr lang="en-US" sz="1000" dirty="0">
              <a:solidFill>
                <a:srgbClr val="003764">
                  <a:hueOff val="0"/>
                  <a:satOff val="0"/>
                  <a:lumOff val="0"/>
                  <a:alphaOff val="0"/>
                </a:srgbClr>
              </a:solidFill>
              <a:latin typeface="Franklin Gothic Book"/>
              <a:ea typeface="+mn-ea"/>
              <a:cs typeface="+mn-cs"/>
            </a:rPr>
            <a:t>Additional details regarding the Child Query. </a:t>
          </a:r>
        </a:p>
      </dgm:t>
    </dgm:pt>
    <dgm:pt modelId="{DF229F98-34FB-4EA6-990F-8DBCA8468A35}" type="parTrans" cxnId="{0CA8CFF6-049E-4CA5-A999-1FA53A2191E8}">
      <dgm:prSet/>
      <dgm:spPr/>
      <dgm:t>
        <a:bodyPr/>
        <a:lstStyle/>
        <a:p>
          <a:endParaRPr lang="en-US" sz="1000"/>
        </a:p>
      </dgm:t>
    </dgm:pt>
    <dgm:pt modelId="{05AA1F24-6266-4112-9FF2-2AAFBE3CB6E2}" type="sibTrans" cxnId="{0CA8CFF6-049E-4CA5-A999-1FA53A2191E8}">
      <dgm:prSet/>
      <dgm:spPr/>
      <dgm:t>
        <a:bodyPr/>
        <a:lstStyle/>
        <a:p>
          <a:endParaRPr lang="en-US" sz="1000"/>
        </a:p>
      </dgm:t>
    </dgm:pt>
    <dgm:pt modelId="{417CF6F2-07A2-4078-8655-94255FBCC79E}">
      <dgm:prSet phldrT="[Text]" custT="1"/>
      <dgm:spPr>
        <a:xfrm>
          <a:off x="7009624" y="749019"/>
          <a:ext cx="1564764" cy="1647316"/>
        </a:xfrm>
        <a:prstGeom prst="roundRect">
          <a:avLst>
            <a:gd name="adj" fmla="val 10000"/>
          </a:avLst>
        </a:prstGeom>
        <a:solidFill>
          <a:sysClr val="window" lastClr="FFFFFF">
            <a:alpha val="90000"/>
            <a:hueOff val="0"/>
            <a:satOff val="0"/>
            <a:lumOff val="0"/>
            <a:alphaOff val="0"/>
          </a:sysClr>
        </a:solidFill>
        <a:ln w="12700" cap="flat" cmpd="sng" algn="ctr">
          <a:solidFill>
            <a:srgbClr val="3D6489">
              <a:hueOff val="62251"/>
              <a:satOff val="20959"/>
              <a:lumOff val="4705"/>
              <a:alphaOff val="0"/>
            </a:srgbClr>
          </a:solidFill>
          <a:prstDash val="solid"/>
          <a:miter lim="800000"/>
        </a:ln>
        <a:effectLst/>
      </dgm:spPr>
      <dgm:t>
        <a:bodyPr/>
        <a:lstStyle/>
        <a:p>
          <a:r>
            <a:rPr lang="en-US" sz="1000" dirty="0">
              <a:solidFill>
                <a:srgbClr val="003764">
                  <a:hueOff val="0"/>
                  <a:satOff val="0"/>
                  <a:lumOff val="0"/>
                  <a:alphaOff val="0"/>
                </a:srgbClr>
              </a:solidFill>
              <a:latin typeface="Franklin Gothic Book"/>
              <a:ea typeface="+mn-ea"/>
              <a:cs typeface="+mn-cs"/>
            </a:rPr>
            <a:t>For example, a BI Publisher would be stored in the BI PUBLISHER folder.</a:t>
          </a:r>
        </a:p>
      </dgm:t>
    </dgm:pt>
    <dgm:pt modelId="{FA0C7D81-4F7E-4E09-BB59-1B1E9F1C8338}" type="parTrans" cxnId="{E6578E8C-37C9-463D-BFA1-5A3363ADD569}">
      <dgm:prSet/>
      <dgm:spPr/>
      <dgm:t>
        <a:bodyPr/>
        <a:lstStyle/>
        <a:p>
          <a:endParaRPr lang="en-US" sz="1000"/>
        </a:p>
      </dgm:t>
    </dgm:pt>
    <dgm:pt modelId="{FA1544BE-E135-49AE-8D30-940DB628D1A3}" type="sibTrans" cxnId="{E6578E8C-37C9-463D-BFA1-5A3363ADD569}">
      <dgm:prSet/>
      <dgm:spPr/>
      <dgm:t>
        <a:bodyPr/>
        <a:lstStyle/>
        <a:p>
          <a:endParaRPr lang="en-US" sz="1000"/>
        </a:p>
      </dgm:t>
    </dgm:pt>
    <dgm:pt modelId="{4635F906-AFD1-4075-A17F-42B0A55D03CF}">
      <dgm:prSet phldrT="[Text]" custT="1"/>
      <dgm:spPr>
        <a:xfrm>
          <a:off x="7009624" y="749019"/>
          <a:ext cx="1564764" cy="1647316"/>
        </a:xfrm>
        <a:prstGeom prst="roundRect">
          <a:avLst>
            <a:gd name="adj" fmla="val 10000"/>
          </a:avLst>
        </a:prstGeom>
        <a:solidFill>
          <a:sysClr val="window" lastClr="FFFFFF">
            <a:alpha val="90000"/>
            <a:hueOff val="0"/>
            <a:satOff val="0"/>
            <a:lumOff val="0"/>
            <a:alphaOff val="0"/>
          </a:sysClr>
        </a:solidFill>
        <a:ln w="12700" cap="flat" cmpd="sng" algn="ctr">
          <a:solidFill>
            <a:srgbClr val="3D6489">
              <a:hueOff val="62251"/>
              <a:satOff val="20959"/>
              <a:lumOff val="4705"/>
              <a:alphaOff val="0"/>
            </a:srgbClr>
          </a:solidFill>
          <a:prstDash val="solid"/>
          <a:miter lim="800000"/>
        </a:ln>
        <a:effectLst/>
      </dgm:spPr>
      <dgm:t>
        <a:bodyPr/>
        <a:lstStyle/>
        <a:p>
          <a:r>
            <a:rPr lang="en-US" sz="1000" dirty="0">
              <a:solidFill>
                <a:srgbClr val="003764">
                  <a:hueOff val="0"/>
                  <a:satOff val="0"/>
                  <a:lumOff val="0"/>
                  <a:alphaOff val="0"/>
                </a:srgbClr>
              </a:solidFill>
              <a:latin typeface="Franklin Gothic Book"/>
              <a:ea typeface="+mn-ea"/>
              <a:cs typeface="+mn-cs"/>
            </a:rPr>
            <a:t>Stored in the folder of the object being created. </a:t>
          </a:r>
        </a:p>
      </dgm:t>
    </dgm:pt>
    <dgm:pt modelId="{2B18E07F-3BBA-45D2-83B8-FCF5C8C63511}" type="parTrans" cxnId="{A8F3C304-7F92-4E8A-BA8A-35DC5CBF2121}">
      <dgm:prSet/>
      <dgm:spPr/>
      <dgm:t>
        <a:bodyPr/>
        <a:lstStyle/>
        <a:p>
          <a:endParaRPr lang="en-US" sz="1000"/>
        </a:p>
      </dgm:t>
    </dgm:pt>
    <dgm:pt modelId="{5E4AD32F-8AFB-4F17-A37B-49F2AC9AC6FA}" type="sibTrans" cxnId="{A8F3C304-7F92-4E8A-BA8A-35DC5CBF2121}">
      <dgm:prSet/>
      <dgm:spPr/>
      <dgm:t>
        <a:bodyPr/>
        <a:lstStyle/>
        <a:p>
          <a:endParaRPr lang="en-US" sz="1000"/>
        </a:p>
      </dgm:t>
    </dgm:pt>
    <dgm:pt modelId="{91FE75BB-62DA-4F3D-AA81-C7321B56E956}">
      <dgm:prSet phldrT="[Text]" custT="1"/>
      <dgm:spPr>
        <a:xfrm>
          <a:off x="7009624" y="2516852"/>
          <a:ext cx="1564764" cy="1647316"/>
        </a:xfrm>
        <a:prstGeom prst="roundRect">
          <a:avLst>
            <a:gd name="adj" fmla="val 10000"/>
          </a:avLst>
        </a:prstGeom>
        <a:solidFill>
          <a:sysClr val="window" lastClr="FFFFFF">
            <a:alpha val="90000"/>
            <a:hueOff val="0"/>
            <a:satOff val="0"/>
            <a:lumOff val="0"/>
            <a:alphaOff val="0"/>
          </a:sysClr>
        </a:solidFill>
        <a:ln w="12700" cap="flat" cmpd="sng" algn="ctr">
          <a:solidFill>
            <a:srgbClr val="3D6489">
              <a:hueOff val="72626"/>
              <a:satOff val="24452"/>
              <a:lumOff val="5489"/>
              <a:alphaOff val="0"/>
            </a:srgbClr>
          </a:solidFill>
          <a:prstDash val="solid"/>
          <a:miter lim="800000"/>
        </a:ln>
        <a:effectLst/>
      </dgm:spPr>
      <dgm:t>
        <a:bodyPr/>
        <a:lstStyle/>
        <a:p>
          <a:r>
            <a:rPr lang="en-US" sz="1000" b="1" dirty="0">
              <a:solidFill>
                <a:srgbClr val="003764">
                  <a:hueOff val="0"/>
                  <a:satOff val="0"/>
                  <a:lumOff val="0"/>
                  <a:alphaOff val="0"/>
                </a:srgbClr>
              </a:solidFill>
              <a:latin typeface="Franklin Gothic Book"/>
              <a:ea typeface="+mn-ea"/>
              <a:cs typeface="+mn-cs"/>
            </a:rPr>
            <a:t>Child</a:t>
          </a:r>
        </a:p>
      </dgm:t>
    </dgm:pt>
    <dgm:pt modelId="{A7F3F07E-FD9D-43BC-A092-FA513B41A68D}" type="parTrans" cxnId="{A4175A50-0024-4796-BC20-A41CAE518FAD}">
      <dgm:prSet/>
      <dgm:spPr>
        <a:xfrm>
          <a:off x="6836638" y="615047"/>
          <a:ext cx="172985" cy="2725462"/>
        </a:xfrm>
        <a:custGeom>
          <a:avLst/>
          <a:gdLst/>
          <a:ahLst/>
          <a:cxnLst/>
          <a:rect l="0" t="0" r="0" b="0"/>
          <a:pathLst>
            <a:path>
              <a:moveTo>
                <a:pt x="0" y="0"/>
              </a:moveTo>
              <a:lnTo>
                <a:pt x="0" y="2725462"/>
              </a:lnTo>
              <a:lnTo>
                <a:pt x="172985" y="2725462"/>
              </a:lnTo>
            </a:path>
          </a:pathLst>
        </a:custGeom>
        <a:noFill/>
        <a:ln w="12700" cap="flat" cmpd="sng" algn="ctr">
          <a:solidFill>
            <a:srgbClr val="2A70B8">
              <a:hueOff val="0"/>
              <a:satOff val="0"/>
              <a:lumOff val="0"/>
              <a:alphaOff val="0"/>
            </a:srgbClr>
          </a:solidFill>
          <a:prstDash val="solid"/>
          <a:miter lim="800000"/>
        </a:ln>
        <a:effectLst/>
      </dgm:spPr>
      <dgm:t>
        <a:bodyPr/>
        <a:lstStyle/>
        <a:p>
          <a:endParaRPr lang="en-US" sz="1000"/>
        </a:p>
      </dgm:t>
    </dgm:pt>
    <dgm:pt modelId="{B2BD1ABB-BBF8-45F3-9355-3DFF3304F1B9}" type="sibTrans" cxnId="{A4175A50-0024-4796-BC20-A41CAE518FAD}">
      <dgm:prSet/>
      <dgm:spPr/>
      <dgm:t>
        <a:bodyPr/>
        <a:lstStyle/>
        <a:p>
          <a:endParaRPr lang="en-US" sz="1000"/>
        </a:p>
      </dgm:t>
    </dgm:pt>
    <dgm:pt modelId="{F1AEF3E9-85C1-4CEE-B635-BC5288655E3D}">
      <dgm:prSet phldrT="[Text]" custT="1"/>
      <dgm:spPr>
        <a:xfrm>
          <a:off x="7009624" y="2516852"/>
          <a:ext cx="1564764" cy="1647316"/>
        </a:xfrm>
        <a:prstGeom prst="roundRect">
          <a:avLst>
            <a:gd name="adj" fmla="val 10000"/>
          </a:avLst>
        </a:prstGeom>
        <a:solidFill>
          <a:sysClr val="window" lastClr="FFFFFF">
            <a:alpha val="90000"/>
            <a:hueOff val="0"/>
            <a:satOff val="0"/>
            <a:lumOff val="0"/>
            <a:alphaOff val="0"/>
          </a:sysClr>
        </a:solidFill>
        <a:ln w="12700" cap="flat" cmpd="sng" algn="ctr">
          <a:solidFill>
            <a:srgbClr val="3D6489">
              <a:hueOff val="72626"/>
              <a:satOff val="24452"/>
              <a:lumOff val="5489"/>
              <a:alphaOff val="0"/>
            </a:srgbClr>
          </a:solidFill>
          <a:prstDash val="solid"/>
          <a:miter lim="800000"/>
        </a:ln>
        <a:effectLst/>
      </dgm:spPr>
      <dgm:t>
        <a:bodyPr/>
        <a:lstStyle/>
        <a:p>
          <a:r>
            <a:rPr lang="en-US" sz="1000" dirty="0">
              <a:solidFill>
                <a:srgbClr val="003764">
                  <a:hueOff val="0"/>
                  <a:satOff val="0"/>
                  <a:lumOff val="0"/>
                  <a:alphaOff val="0"/>
                </a:srgbClr>
              </a:solidFill>
              <a:latin typeface="Franklin Gothic Book"/>
              <a:ea typeface="+mn-ea"/>
              <a:cs typeface="+mn-cs"/>
            </a:rPr>
            <a:t>Stored in the folder of the object being created. </a:t>
          </a:r>
        </a:p>
      </dgm:t>
    </dgm:pt>
    <dgm:pt modelId="{9454E4C3-0B47-4E13-A1E3-8F3E45C2E916}" type="parTrans" cxnId="{85F1B4F2-F3EB-4D0B-9601-17BC38CF4EBF}">
      <dgm:prSet/>
      <dgm:spPr/>
      <dgm:t>
        <a:bodyPr/>
        <a:lstStyle/>
        <a:p>
          <a:endParaRPr lang="en-US" sz="1000"/>
        </a:p>
      </dgm:t>
    </dgm:pt>
    <dgm:pt modelId="{FD733F8C-D1C7-400F-BADE-589D3D280CDF}" type="sibTrans" cxnId="{85F1B4F2-F3EB-4D0B-9601-17BC38CF4EBF}">
      <dgm:prSet/>
      <dgm:spPr/>
      <dgm:t>
        <a:bodyPr/>
        <a:lstStyle/>
        <a:p>
          <a:endParaRPr lang="en-US" sz="1000"/>
        </a:p>
      </dgm:t>
    </dgm:pt>
    <dgm:pt modelId="{EFBD27AE-AEC3-4C7E-8AE0-8EA4E8CF18D3}">
      <dgm:prSet phldrT="[Text]" custT="1"/>
      <dgm:spPr>
        <a:xfrm>
          <a:off x="7009624" y="2516852"/>
          <a:ext cx="1564764" cy="1647316"/>
        </a:xfrm>
        <a:prstGeom prst="roundRect">
          <a:avLst>
            <a:gd name="adj" fmla="val 10000"/>
          </a:avLst>
        </a:prstGeom>
        <a:solidFill>
          <a:sysClr val="window" lastClr="FFFFFF">
            <a:alpha val="90000"/>
            <a:hueOff val="0"/>
            <a:satOff val="0"/>
            <a:lumOff val="0"/>
            <a:alphaOff val="0"/>
          </a:sysClr>
        </a:solidFill>
        <a:ln w="12700" cap="flat" cmpd="sng" algn="ctr">
          <a:solidFill>
            <a:srgbClr val="3D6489">
              <a:hueOff val="72626"/>
              <a:satOff val="24452"/>
              <a:lumOff val="5489"/>
              <a:alphaOff val="0"/>
            </a:srgbClr>
          </a:solidFill>
          <a:prstDash val="solid"/>
          <a:miter lim="800000"/>
        </a:ln>
        <a:effectLst/>
      </dgm:spPr>
      <dgm:t>
        <a:bodyPr/>
        <a:lstStyle/>
        <a:p>
          <a:r>
            <a:rPr lang="en-US" sz="1000" dirty="0">
              <a:solidFill>
                <a:srgbClr val="003764">
                  <a:hueOff val="0"/>
                  <a:satOff val="0"/>
                  <a:lumOff val="0"/>
                  <a:alphaOff val="0"/>
                </a:srgbClr>
              </a:solidFill>
              <a:latin typeface="Franklin Gothic Book"/>
              <a:ea typeface="+mn-ea"/>
              <a:cs typeface="+mn-cs"/>
            </a:rPr>
            <a:t>For example, a BI Publisher would be stored in the BI PUBLISHER folder.</a:t>
          </a:r>
        </a:p>
      </dgm:t>
    </dgm:pt>
    <dgm:pt modelId="{1C6A97D9-07CD-4049-80C1-F651B8618D9A}" type="parTrans" cxnId="{29699FF4-78A0-4A9F-BD3B-38951937FC61}">
      <dgm:prSet/>
      <dgm:spPr/>
      <dgm:t>
        <a:bodyPr/>
        <a:lstStyle/>
        <a:p>
          <a:endParaRPr lang="en-US" sz="1000"/>
        </a:p>
      </dgm:t>
    </dgm:pt>
    <dgm:pt modelId="{7FE066A4-1D2F-4FAA-8CA2-34CB3C28FD00}" type="sibTrans" cxnId="{29699FF4-78A0-4A9F-BD3B-38951937FC61}">
      <dgm:prSet/>
      <dgm:spPr/>
      <dgm:t>
        <a:bodyPr/>
        <a:lstStyle/>
        <a:p>
          <a:endParaRPr lang="en-US" sz="1000"/>
        </a:p>
      </dgm:t>
    </dgm:pt>
    <dgm:pt modelId="{AA0DD91D-4361-4116-9712-17FF327F2EB3}">
      <dgm:prSet phldrT="[Text]" custT="1"/>
      <dgm:spPr>
        <a:xfrm>
          <a:off x="4587039" y="749019"/>
          <a:ext cx="2171855" cy="1621342"/>
        </a:xfrm>
        <a:prstGeom prst="roundRect">
          <a:avLst>
            <a:gd name="adj" fmla="val 10000"/>
          </a:avLst>
        </a:prstGeom>
        <a:solidFill>
          <a:sysClr val="window" lastClr="FFFFFF">
            <a:alpha val="90000"/>
            <a:hueOff val="0"/>
            <a:satOff val="0"/>
            <a:lumOff val="0"/>
            <a:alphaOff val="0"/>
          </a:sysClr>
        </a:solidFill>
        <a:ln w="12700" cap="flat" cmpd="sng" algn="ctr">
          <a:solidFill>
            <a:srgbClr val="3D6489">
              <a:hueOff val="41501"/>
              <a:satOff val="13973"/>
              <a:lumOff val="3137"/>
              <a:alphaOff val="0"/>
            </a:srgbClr>
          </a:solidFill>
          <a:prstDash val="solid"/>
          <a:miter lim="800000"/>
        </a:ln>
        <a:effectLst/>
      </dgm:spPr>
      <dgm:t>
        <a:bodyPr/>
        <a:lstStyle/>
        <a:p>
          <a:r>
            <a:rPr lang="en-US" sz="1000" dirty="0">
              <a:solidFill>
                <a:srgbClr val="003764">
                  <a:hueOff val="0"/>
                  <a:satOff val="0"/>
                  <a:lumOff val="0"/>
                  <a:alphaOff val="0"/>
                </a:srgbClr>
              </a:solidFill>
              <a:latin typeface="Franklin Gothic Book"/>
              <a:ea typeface="+mn-ea"/>
              <a:cs typeface="+mn-cs"/>
            </a:rPr>
            <a:t>Related queries are listed in the body of the Connected Query manager page and do not have to be further defined in the query definition.</a:t>
          </a:r>
        </a:p>
      </dgm:t>
    </dgm:pt>
    <dgm:pt modelId="{9776FB34-F752-45FE-8B85-F977848EF786}" type="parTrans" cxnId="{64094D60-F243-4004-94CA-7DEA124728B8}">
      <dgm:prSet/>
      <dgm:spPr/>
      <dgm:t>
        <a:bodyPr/>
        <a:lstStyle/>
        <a:p>
          <a:endParaRPr lang="en-US" sz="1000"/>
        </a:p>
      </dgm:t>
    </dgm:pt>
    <dgm:pt modelId="{245B5A91-AABD-4822-A7C3-80F42BFA5EC5}" type="sibTrans" cxnId="{64094D60-F243-4004-94CA-7DEA124728B8}">
      <dgm:prSet/>
      <dgm:spPr/>
      <dgm:t>
        <a:bodyPr/>
        <a:lstStyle/>
        <a:p>
          <a:endParaRPr lang="en-US" sz="1000"/>
        </a:p>
      </dgm:t>
    </dgm:pt>
    <dgm:pt modelId="{A743972E-2A9B-4E11-B3C7-555048E34738}">
      <dgm:prSet phldrT="[Text]" custT="1"/>
      <dgm:spPr>
        <a:xfrm>
          <a:off x="4602056" y="2498384"/>
          <a:ext cx="2143308" cy="1676813"/>
        </a:xfrm>
        <a:prstGeom prst="roundRect">
          <a:avLst>
            <a:gd name="adj" fmla="val 10000"/>
          </a:avLst>
        </a:prstGeom>
        <a:solidFill>
          <a:sysClr val="window" lastClr="FFFFFF">
            <a:alpha val="90000"/>
            <a:hueOff val="0"/>
            <a:satOff val="0"/>
            <a:lumOff val="0"/>
            <a:alphaOff val="0"/>
          </a:sysClr>
        </a:solidFill>
        <a:ln w="12700" cap="flat" cmpd="sng" algn="ctr">
          <a:solidFill>
            <a:srgbClr val="3D6489">
              <a:hueOff val="51876"/>
              <a:satOff val="17466"/>
              <a:lumOff val="3921"/>
              <a:alphaOff val="0"/>
            </a:srgbClr>
          </a:solidFill>
          <a:prstDash val="solid"/>
          <a:miter lim="800000"/>
        </a:ln>
        <a:effectLst/>
      </dgm:spPr>
      <dgm:t>
        <a:bodyPr/>
        <a:lstStyle/>
        <a:p>
          <a:r>
            <a:rPr lang="en-US" sz="1000" dirty="0">
              <a:solidFill>
                <a:srgbClr val="003764">
                  <a:hueOff val="0"/>
                  <a:satOff val="0"/>
                  <a:lumOff val="0"/>
                  <a:alphaOff val="0"/>
                </a:srgbClr>
              </a:solidFill>
              <a:latin typeface="Franklin Gothic Book"/>
              <a:ea typeface="+mn-ea"/>
              <a:cs typeface="+mn-cs"/>
            </a:rPr>
            <a:t>Related queries are listed in the body of the Connected Query manager page and do not have to be further defined in the query definition.</a:t>
          </a:r>
        </a:p>
      </dgm:t>
    </dgm:pt>
    <dgm:pt modelId="{4B3C6335-F17C-4D44-9414-2B79AECE71A2}" type="parTrans" cxnId="{6ECC17A4-47C9-4DD0-8147-AEEF9F573C73}">
      <dgm:prSet/>
      <dgm:spPr/>
      <dgm:t>
        <a:bodyPr/>
        <a:lstStyle/>
        <a:p>
          <a:endParaRPr lang="en-US" sz="1000"/>
        </a:p>
      </dgm:t>
    </dgm:pt>
    <dgm:pt modelId="{DFDAA14F-96A3-45B5-9CE5-155017A9A2BE}" type="sibTrans" cxnId="{6ECC17A4-47C9-4DD0-8147-AEEF9F573C73}">
      <dgm:prSet/>
      <dgm:spPr/>
      <dgm:t>
        <a:bodyPr/>
        <a:lstStyle/>
        <a:p>
          <a:endParaRPr lang="en-US" sz="1000"/>
        </a:p>
      </dgm:t>
    </dgm:pt>
    <dgm:pt modelId="{8A57C496-E9A3-4A4F-A53C-8A87AD6D2F02}">
      <dgm:prSet phldrT="[Text]" custT="1"/>
      <dgm:spPr>
        <a:xfrm>
          <a:off x="455672" y="2425741"/>
          <a:ext cx="2430105" cy="1678125"/>
        </a:xfrm>
        <a:prstGeom prst="roundRect">
          <a:avLst>
            <a:gd name="adj" fmla="val 10000"/>
          </a:avLst>
        </a:prstGeom>
        <a:solidFill>
          <a:sysClr val="window" lastClr="FFFFFF">
            <a:alpha val="90000"/>
            <a:hueOff val="0"/>
            <a:satOff val="0"/>
            <a:lumOff val="0"/>
            <a:alphaOff val="0"/>
          </a:sysClr>
        </a:solidFill>
        <a:ln w="12700" cap="flat" cmpd="sng" algn="ctr">
          <a:solidFill>
            <a:srgbClr val="3D6489">
              <a:hueOff val="10375"/>
              <a:satOff val="3493"/>
              <a:lumOff val="784"/>
              <a:alphaOff val="0"/>
            </a:srgbClr>
          </a:solidFill>
          <a:prstDash val="solid"/>
          <a:miter lim="800000"/>
        </a:ln>
        <a:effectLst/>
      </dgm:spPr>
      <dgm:t>
        <a:bodyPr/>
        <a:lstStyle/>
        <a:p>
          <a:r>
            <a:rPr lang="en-US" sz="1000" dirty="0">
              <a:solidFill>
                <a:srgbClr val="003764">
                  <a:hueOff val="0"/>
                  <a:satOff val="0"/>
                  <a:lumOff val="0"/>
                  <a:alphaOff val="0"/>
                </a:srgbClr>
              </a:solidFill>
              <a:latin typeface="Franklin Gothic Book"/>
              <a:ea typeface="+mn-ea"/>
              <a:cs typeface="+mn-cs"/>
            </a:rPr>
            <a:t>CQHC_PY_PAYROLL_REGISTER_2</a:t>
          </a:r>
          <a:endParaRPr lang="en-US" sz="1000" dirty="0">
            <a:solidFill>
              <a:srgbClr val="FF0000"/>
            </a:solidFill>
            <a:latin typeface="Franklin Gothic Book"/>
            <a:ea typeface="+mn-ea"/>
            <a:cs typeface="+mn-cs"/>
          </a:endParaRPr>
        </a:p>
      </dgm:t>
    </dgm:pt>
    <dgm:pt modelId="{37546153-40B6-45D4-86D7-31BFFBF3937A}" type="parTrans" cxnId="{5987E8D7-6EC1-42D0-BDEC-EE491327EFFC}">
      <dgm:prSet/>
      <dgm:spPr/>
      <dgm:t>
        <a:bodyPr/>
        <a:lstStyle/>
        <a:p>
          <a:endParaRPr lang="en-US" sz="1000"/>
        </a:p>
      </dgm:t>
    </dgm:pt>
    <dgm:pt modelId="{EF9CB341-07AC-4E3D-BD19-FACCA7939CA1}" type="sibTrans" cxnId="{5987E8D7-6EC1-42D0-BDEC-EE491327EFFC}">
      <dgm:prSet/>
      <dgm:spPr/>
      <dgm:t>
        <a:bodyPr/>
        <a:lstStyle/>
        <a:p>
          <a:endParaRPr lang="en-US" sz="1000"/>
        </a:p>
      </dgm:t>
    </dgm:pt>
    <dgm:pt modelId="{0C16C328-00B6-4D84-88E0-D7EA6AE028E2}">
      <dgm:prSet phldrT="[Text]" custT="1"/>
      <dgm:spPr>
        <a:xfrm>
          <a:off x="455672" y="2425741"/>
          <a:ext cx="2430105" cy="1678125"/>
        </a:xfrm>
        <a:prstGeom prst="roundRect">
          <a:avLst>
            <a:gd name="adj" fmla="val 10000"/>
          </a:avLst>
        </a:prstGeom>
        <a:solidFill>
          <a:sysClr val="window" lastClr="FFFFFF">
            <a:alpha val="90000"/>
            <a:hueOff val="0"/>
            <a:satOff val="0"/>
            <a:lumOff val="0"/>
            <a:alphaOff val="0"/>
          </a:sysClr>
        </a:solidFill>
        <a:ln w="12700" cap="flat" cmpd="sng" algn="ctr">
          <a:solidFill>
            <a:srgbClr val="3D6489">
              <a:hueOff val="10375"/>
              <a:satOff val="3493"/>
              <a:lumOff val="784"/>
              <a:alphaOff val="0"/>
            </a:srgbClr>
          </a:solidFill>
          <a:prstDash val="solid"/>
          <a:miter lim="800000"/>
        </a:ln>
        <a:effectLst/>
      </dgm:spPr>
      <dgm:t>
        <a:bodyPr/>
        <a:lstStyle/>
        <a:p>
          <a:r>
            <a:rPr lang="en-US" sz="1000" dirty="0">
              <a:solidFill>
                <a:srgbClr val="003764">
                  <a:hueOff val="0"/>
                  <a:satOff val="0"/>
                  <a:lumOff val="0"/>
                  <a:alphaOff val="0"/>
                </a:srgbClr>
              </a:solidFill>
              <a:latin typeface="Franklin Gothic Book"/>
              <a:ea typeface="+mn-ea"/>
              <a:cs typeface="+mn-cs"/>
            </a:rPr>
            <a:t>CQHC_PY_PAYROLL_REGISTER_3</a:t>
          </a:r>
          <a:endParaRPr lang="en-US" sz="1000" dirty="0">
            <a:solidFill>
              <a:srgbClr val="FF0000"/>
            </a:solidFill>
            <a:latin typeface="Franklin Gothic Book"/>
            <a:ea typeface="+mn-ea"/>
            <a:cs typeface="+mn-cs"/>
          </a:endParaRPr>
        </a:p>
      </dgm:t>
    </dgm:pt>
    <dgm:pt modelId="{12724513-39EE-4B80-B3B2-08D0AAD12CB7}" type="parTrans" cxnId="{34055C83-B373-4D6E-B996-ABE459296350}">
      <dgm:prSet/>
      <dgm:spPr/>
      <dgm:t>
        <a:bodyPr/>
        <a:lstStyle/>
        <a:p>
          <a:endParaRPr lang="en-US" sz="1000"/>
        </a:p>
      </dgm:t>
    </dgm:pt>
    <dgm:pt modelId="{6A53B8E7-1483-49A1-85BB-86C32DFA382D}" type="sibTrans" cxnId="{34055C83-B373-4D6E-B996-ABE459296350}">
      <dgm:prSet/>
      <dgm:spPr/>
      <dgm:t>
        <a:bodyPr/>
        <a:lstStyle/>
        <a:p>
          <a:endParaRPr lang="en-US" sz="1000"/>
        </a:p>
      </dgm:t>
    </dgm:pt>
    <dgm:pt modelId="{1FAC3046-B74F-440B-A2AA-F3F2F12C3587}" type="pres">
      <dgm:prSet presAssocID="{EC409FDE-1224-4280-AE18-10C9740581DA}" presName="diagram" presStyleCnt="0">
        <dgm:presLayoutVars>
          <dgm:chPref val="1"/>
          <dgm:dir/>
          <dgm:animOne val="branch"/>
          <dgm:animLvl val="lvl"/>
          <dgm:resizeHandles/>
        </dgm:presLayoutVars>
      </dgm:prSet>
      <dgm:spPr/>
    </dgm:pt>
    <dgm:pt modelId="{D9853E97-AE1D-4EE0-A2AA-99F45CFFBE65}" type="pres">
      <dgm:prSet presAssocID="{C8850CBE-C3BD-47CC-8319-11BFEFAA4251}" presName="root" presStyleCnt="0"/>
      <dgm:spPr/>
    </dgm:pt>
    <dgm:pt modelId="{777FC319-4A6E-4D30-B6E7-E22E441C40FC}" type="pres">
      <dgm:prSet presAssocID="{C8850CBE-C3BD-47CC-8319-11BFEFAA4251}" presName="rootComposite" presStyleCnt="0"/>
      <dgm:spPr/>
    </dgm:pt>
    <dgm:pt modelId="{342EFE31-58A6-4959-B18E-290D09A44A32}" type="pres">
      <dgm:prSet presAssocID="{C8850CBE-C3BD-47CC-8319-11BFEFAA4251}" presName="rootText" presStyleLbl="node1" presStyleIdx="0" presStyleCnt="4" custScaleX="225614"/>
      <dgm:spPr/>
    </dgm:pt>
    <dgm:pt modelId="{137B590F-4434-41D7-BF26-2B96F6A0E704}" type="pres">
      <dgm:prSet presAssocID="{C8850CBE-C3BD-47CC-8319-11BFEFAA4251}" presName="rootConnector" presStyleLbl="node1" presStyleIdx="0" presStyleCnt="4"/>
      <dgm:spPr/>
    </dgm:pt>
    <dgm:pt modelId="{E6C6CEC1-6320-4CE0-A7BA-2B1D728F1B9D}" type="pres">
      <dgm:prSet presAssocID="{C8850CBE-C3BD-47CC-8319-11BFEFAA4251}" presName="childShape" presStyleCnt="0"/>
      <dgm:spPr/>
    </dgm:pt>
    <dgm:pt modelId="{C58A1E4F-D3B2-4617-893A-6CDBBB2C21E3}" type="pres">
      <dgm:prSet presAssocID="{FDEA6543-3CCF-4332-967C-8B09E02E70A4}" presName="Name13" presStyleLbl="parChTrans1D2" presStyleIdx="0" presStyleCnt="8"/>
      <dgm:spPr/>
    </dgm:pt>
    <dgm:pt modelId="{A1918B65-E489-4228-A6E8-ECB9D6BFA8C3}" type="pres">
      <dgm:prSet presAssocID="{4BD7D76A-E486-4C47-A0B4-305ECD005D03}" presName="childText" presStyleLbl="bgAcc1" presStyleIdx="0" presStyleCnt="8" custScaleX="345017" custScaleY="322818" custLinFactNeighborX="2447">
        <dgm:presLayoutVars>
          <dgm:bulletEnabled val="1"/>
        </dgm:presLayoutVars>
      </dgm:prSet>
      <dgm:spPr/>
    </dgm:pt>
    <dgm:pt modelId="{3F89CB8B-7D91-4447-BA59-ACE2B3B4BAB3}" type="pres">
      <dgm:prSet presAssocID="{BAAA0937-3A02-46B2-BC63-A2489628B9EB}" presName="Name13" presStyleLbl="parChTrans1D2" presStyleIdx="1" presStyleCnt="8"/>
      <dgm:spPr/>
    </dgm:pt>
    <dgm:pt modelId="{ABFD6A61-9203-4A33-8CA3-300EE684F4A0}" type="pres">
      <dgm:prSet presAssocID="{7F4F801F-A903-4AD1-AF20-32AD0795EE3C}" presName="childText" presStyleLbl="bgAcc1" presStyleIdx="1" presStyleCnt="8" custScaleX="345017" custScaleY="417936" custLinFactNeighborX="2447">
        <dgm:presLayoutVars>
          <dgm:bulletEnabled val="1"/>
        </dgm:presLayoutVars>
      </dgm:prSet>
      <dgm:spPr/>
    </dgm:pt>
    <dgm:pt modelId="{39D61488-2ECE-46DD-ACD1-B7823B241E21}" type="pres">
      <dgm:prSet presAssocID="{2D890AA8-C61D-45C1-B978-9B21B28DD931}" presName="root" presStyleCnt="0"/>
      <dgm:spPr/>
    </dgm:pt>
    <dgm:pt modelId="{0F7A2C3E-9958-4E2B-964B-FCB120795FE6}" type="pres">
      <dgm:prSet presAssocID="{2D890AA8-C61D-45C1-B978-9B21B28DD931}" presName="rootComposite" presStyleCnt="0"/>
      <dgm:spPr/>
    </dgm:pt>
    <dgm:pt modelId="{88199461-C00F-4914-B901-4AA109856AFD}" type="pres">
      <dgm:prSet presAssocID="{2D890AA8-C61D-45C1-B978-9B21B28DD931}" presName="rootText" presStyleLbl="node1" presStyleIdx="1" presStyleCnt="4" custScaleX="137010"/>
      <dgm:spPr/>
    </dgm:pt>
    <dgm:pt modelId="{A3602A60-BC4C-40D6-A1FD-44E56032CD4B}" type="pres">
      <dgm:prSet presAssocID="{2D890AA8-C61D-45C1-B978-9B21B28DD931}" presName="rootConnector" presStyleLbl="node1" presStyleIdx="1" presStyleCnt="4"/>
      <dgm:spPr/>
    </dgm:pt>
    <dgm:pt modelId="{433A84F6-7BCF-4CFF-93D5-9DABC9D3EC6C}" type="pres">
      <dgm:prSet presAssocID="{2D890AA8-C61D-45C1-B978-9B21B28DD931}" presName="childShape" presStyleCnt="0"/>
      <dgm:spPr/>
    </dgm:pt>
    <dgm:pt modelId="{4C20263C-7FAB-4D75-93A1-CE1CF7C61341}" type="pres">
      <dgm:prSet presAssocID="{D160F07D-76D7-4CDF-B41D-458BD77D6DA5}" presName="Name13" presStyleLbl="parChTrans1D2" presStyleIdx="2" presStyleCnt="8"/>
      <dgm:spPr/>
    </dgm:pt>
    <dgm:pt modelId="{9B2EFD48-4A14-4851-BF62-0DE55E2D1CC7}" type="pres">
      <dgm:prSet presAssocID="{0C9AD27C-E857-476A-BDAD-D33BAD154D4D}" presName="childText" presStyleLbl="bgAcc1" presStyleIdx="2" presStyleCnt="8" custScaleX="146798" custScaleY="333760">
        <dgm:presLayoutVars>
          <dgm:bulletEnabled val="1"/>
        </dgm:presLayoutVars>
      </dgm:prSet>
      <dgm:spPr/>
    </dgm:pt>
    <dgm:pt modelId="{6D66DA38-34D7-4518-AF9B-3D13DF00BCD8}" type="pres">
      <dgm:prSet presAssocID="{B55304DD-7355-479C-B1E6-1C230FFBE1EE}" presName="Name13" presStyleLbl="parChTrans1D2" presStyleIdx="3" presStyleCnt="8"/>
      <dgm:spPr/>
    </dgm:pt>
    <dgm:pt modelId="{B3B59C4A-8B2A-4626-82F1-775C4D6E22B5}" type="pres">
      <dgm:prSet presAssocID="{DFA007DF-7751-4412-B011-73D4D3526867}" presName="childText" presStyleLbl="bgAcc1" presStyleIdx="3" presStyleCnt="8" custScaleX="146798" custScaleY="400710" custLinFactNeighborX="2447">
        <dgm:presLayoutVars>
          <dgm:bulletEnabled val="1"/>
        </dgm:presLayoutVars>
      </dgm:prSet>
      <dgm:spPr/>
    </dgm:pt>
    <dgm:pt modelId="{F28115ED-0A09-407D-9881-1002941C389B}" type="pres">
      <dgm:prSet presAssocID="{8D15B020-A7DD-4246-86E2-B7BA875FD6F6}" presName="root" presStyleCnt="0"/>
      <dgm:spPr/>
    </dgm:pt>
    <dgm:pt modelId="{0936FA26-AA5A-47C0-879F-A18177CDEB84}" type="pres">
      <dgm:prSet presAssocID="{8D15B020-A7DD-4246-86E2-B7BA875FD6F6}" presName="rootComposite" presStyleCnt="0"/>
      <dgm:spPr/>
    </dgm:pt>
    <dgm:pt modelId="{C4039943-FA02-4B45-B428-9E882E92D732}" type="pres">
      <dgm:prSet presAssocID="{8D15B020-A7DD-4246-86E2-B7BA875FD6F6}" presName="rootText" presStyleLbl="node1" presStyleIdx="2" presStyleCnt="4" custScaleX="187467" custLinFactNeighborX="-17132" custLinFactNeighborY="1557"/>
      <dgm:spPr/>
    </dgm:pt>
    <dgm:pt modelId="{994241DC-FC02-4A3F-922E-8908F997FDC0}" type="pres">
      <dgm:prSet presAssocID="{8D15B020-A7DD-4246-86E2-B7BA875FD6F6}" presName="rootConnector" presStyleLbl="node1" presStyleIdx="2" presStyleCnt="4"/>
      <dgm:spPr/>
    </dgm:pt>
    <dgm:pt modelId="{A2B5F1D7-97A0-4793-A044-331784D97EE9}" type="pres">
      <dgm:prSet presAssocID="{8D15B020-A7DD-4246-86E2-B7BA875FD6F6}" presName="childShape" presStyleCnt="0"/>
      <dgm:spPr/>
    </dgm:pt>
    <dgm:pt modelId="{F7C31B33-E569-40B6-91B4-DD60CEC69047}" type="pres">
      <dgm:prSet presAssocID="{A5AC25FF-F174-4601-8635-CB9CC86281B9}" presName="Name13" presStyleLbl="parChTrans1D2" presStyleIdx="4" presStyleCnt="8"/>
      <dgm:spPr/>
    </dgm:pt>
    <dgm:pt modelId="{D754097C-FFD0-4EF4-9713-37E2F622E3CF}" type="pres">
      <dgm:prSet presAssocID="{4D10A5C0-07D0-4887-BEEE-78CB0498521A}" presName="childText" presStyleLbl="bgAcc1" presStyleIdx="4" presStyleCnt="8" custScaleX="281580" custScaleY="336330" custLinFactNeighborX="-23362" custLinFactNeighborY="0">
        <dgm:presLayoutVars>
          <dgm:bulletEnabled val="1"/>
        </dgm:presLayoutVars>
      </dgm:prSet>
      <dgm:spPr/>
    </dgm:pt>
    <dgm:pt modelId="{EB878771-8809-465A-9170-0A6C59053DE6}" type="pres">
      <dgm:prSet presAssocID="{AB793C64-705A-4A11-94E5-520410734A7B}" presName="Name13" presStyleLbl="parChTrans1D2" presStyleIdx="5" presStyleCnt="8"/>
      <dgm:spPr/>
    </dgm:pt>
    <dgm:pt modelId="{E923F246-C6F8-4F38-93A6-1725D1857DE8}" type="pres">
      <dgm:prSet presAssocID="{8E367D95-6CBB-4F12-8AA1-61978FEEB8CF}" presName="childText" presStyleLbl="bgAcc1" presStyleIdx="5" presStyleCnt="8" custScaleX="277879" custScaleY="403433" custLinFactNeighborX="-21415" custLinFactNeighborY="1557">
        <dgm:presLayoutVars>
          <dgm:bulletEnabled val="1"/>
        </dgm:presLayoutVars>
      </dgm:prSet>
      <dgm:spPr/>
    </dgm:pt>
    <dgm:pt modelId="{C399A6A1-C5FC-4585-AF82-4050B2AE726A}" type="pres">
      <dgm:prSet presAssocID="{2649CEA5-60B4-4E22-B88E-EB956D7186BC}" presName="root" presStyleCnt="0"/>
      <dgm:spPr/>
    </dgm:pt>
    <dgm:pt modelId="{DACBE25A-C46C-417C-8E0A-813B09618A40}" type="pres">
      <dgm:prSet presAssocID="{2649CEA5-60B4-4E22-B88E-EB956D7186BC}" presName="rootComposite" presStyleCnt="0"/>
      <dgm:spPr/>
    </dgm:pt>
    <dgm:pt modelId="{F10988A8-7A0D-4573-A1E8-378B972B38E2}" type="pres">
      <dgm:prSet presAssocID="{2649CEA5-60B4-4E22-B88E-EB956D7186BC}" presName="rootText" presStyleLbl="node1" presStyleIdx="3" presStyleCnt="4" custScaleX="193380" custLinFactNeighborX="-16288" custLinFactNeighborY="-2791"/>
      <dgm:spPr/>
    </dgm:pt>
    <dgm:pt modelId="{C94BA456-F95D-4A36-B1E0-184AABCA74E9}" type="pres">
      <dgm:prSet presAssocID="{2649CEA5-60B4-4E22-B88E-EB956D7186BC}" presName="rootConnector" presStyleLbl="node1" presStyleIdx="3" presStyleCnt="4"/>
      <dgm:spPr/>
    </dgm:pt>
    <dgm:pt modelId="{E3C44610-E73F-4926-B8AF-4841E1778CFF}" type="pres">
      <dgm:prSet presAssocID="{2649CEA5-60B4-4E22-B88E-EB956D7186BC}" presName="childShape" presStyleCnt="0"/>
      <dgm:spPr/>
    </dgm:pt>
    <dgm:pt modelId="{DD6FA82B-C646-481C-9DC2-310C64CB5583}" type="pres">
      <dgm:prSet presAssocID="{755A18FC-12A6-4F63-BD1F-A81BCA2DB950}" presName="Name13" presStyleLbl="parChTrans1D2" presStyleIdx="6" presStyleCnt="8"/>
      <dgm:spPr/>
    </dgm:pt>
    <dgm:pt modelId="{840C99A6-1769-4F0F-8E5D-54C66F9A9CAA}" type="pres">
      <dgm:prSet presAssocID="{61BDA057-8BCA-4B14-87C2-BC683D6D96FE}" presName="childText" presStyleLbl="bgAcc1" presStyleIdx="6" presStyleCnt="8" custScaleX="202871" custScaleY="341718" custLinFactNeighborX="-22105">
        <dgm:presLayoutVars>
          <dgm:bulletEnabled val="1"/>
        </dgm:presLayoutVars>
      </dgm:prSet>
      <dgm:spPr/>
    </dgm:pt>
    <dgm:pt modelId="{B07CA13D-188D-4889-8DCC-C31511F5B713}" type="pres">
      <dgm:prSet presAssocID="{A7F3F07E-FD9D-43BC-A092-FA513B41A68D}" presName="Name13" presStyleLbl="parChTrans1D2" presStyleIdx="7" presStyleCnt="8"/>
      <dgm:spPr/>
    </dgm:pt>
    <dgm:pt modelId="{4905B719-6C9E-4462-B50F-E151301D2FA8}" type="pres">
      <dgm:prSet presAssocID="{91FE75BB-62DA-4F3D-AA81-C7321B56E956}" presName="childText" presStyleLbl="bgAcc1" presStyleIdx="7" presStyleCnt="8" custScaleX="202871" custScaleY="396337" custLinFactNeighborX="-22105">
        <dgm:presLayoutVars>
          <dgm:bulletEnabled val="1"/>
        </dgm:presLayoutVars>
      </dgm:prSet>
      <dgm:spPr/>
    </dgm:pt>
  </dgm:ptLst>
  <dgm:cxnLst>
    <dgm:cxn modelId="{A8F3C304-7F92-4E8A-BA8A-35DC5CBF2121}" srcId="{61BDA057-8BCA-4B14-87C2-BC683D6D96FE}" destId="{4635F906-AFD1-4075-A17F-42B0A55D03CF}" srcOrd="0" destOrd="0" parTransId="{2B18E07F-3BBA-45D2-83B8-FCF5C8C63511}" sibTransId="{5E4AD32F-8AFB-4F17-A37B-49F2AC9AC6FA}"/>
    <dgm:cxn modelId="{96B4F409-5475-4EE1-9143-1803BE9258B5}" type="presOf" srcId="{755A18FC-12A6-4F63-BD1F-A81BCA2DB950}" destId="{DD6FA82B-C646-481C-9DC2-310C64CB5583}" srcOrd="0" destOrd="0" presId="urn:microsoft.com/office/officeart/2005/8/layout/hierarchy3"/>
    <dgm:cxn modelId="{5BC4330E-D134-4AE9-B836-CFE161F7AF32}" type="presOf" srcId="{A7F3F07E-FD9D-43BC-A092-FA513B41A68D}" destId="{B07CA13D-188D-4889-8DCC-C31511F5B713}" srcOrd="0" destOrd="0" presId="urn:microsoft.com/office/officeart/2005/8/layout/hierarchy3"/>
    <dgm:cxn modelId="{CFA82026-85FA-4CCA-941C-71DBA43B4C87}" type="presOf" srcId="{61BDA057-8BCA-4B14-87C2-BC683D6D96FE}" destId="{840C99A6-1769-4F0F-8E5D-54C66F9A9CAA}" srcOrd="0" destOrd="0" presId="urn:microsoft.com/office/officeart/2005/8/layout/hierarchy3"/>
    <dgm:cxn modelId="{5C4B6328-AD7F-4C09-91DE-EAE60C4206AC}" type="presOf" srcId="{DFA007DF-7751-4412-B011-73D4D3526867}" destId="{B3B59C4A-8B2A-4626-82F1-775C4D6E22B5}" srcOrd="0" destOrd="0" presId="urn:microsoft.com/office/officeart/2005/8/layout/hierarchy3"/>
    <dgm:cxn modelId="{7BAEC628-C3F3-4829-989B-7B080994C114}" srcId="{8D15B020-A7DD-4246-86E2-B7BA875FD6F6}" destId="{4D10A5C0-07D0-4887-BEEE-78CB0498521A}" srcOrd="0" destOrd="0" parTransId="{A5AC25FF-F174-4601-8635-CB9CC86281B9}" sibTransId="{47D592D2-524F-4885-8562-9BF7334963FC}"/>
    <dgm:cxn modelId="{3350D42C-90CC-481E-B4DC-F2DBF0039356}" type="presOf" srcId="{C8850CBE-C3BD-47CC-8319-11BFEFAA4251}" destId="{342EFE31-58A6-4959-B18E-290D09A44A32}" srcOrd="0" destOrd="0" presId="urn:microsoft.com/office/officeart/2005/8/layout/hierarchy3"/>
    <dgm:cxn modelId="{5B983131-B000-42FB-9D9D-5AC7138CBA89}" srcId="{4BD7D76A-E486-4C47-A0B4-305ECD005D03}" destId="{4BCE3B89-2259-4B64-88F1-85F45B0B59FE}" srcOrd="0" destOrd="0" parTransId="{F18D7EFA-3B25-4350-8A66-AC4326931F3C}" sibTransId="{788A2DF8-CEE7-48E5-9ECF-E40BF9E7B559}"/>
    <dgm:cxn modelId="{29383A31-1C2A-4121-BAB3-B2C250E0282B}" type="presOf" srcId="{AA0DD91D-4361-4116-9712-17FF327F2EB3}" destId="{D754097C-FFD0-4EF4-9713-37E2F622E3CF}" srcOrd="0" destOrd="2" presId="urn:microsoft.com/office/officeart/2005/8/layout/hierarchy3"/>
    <dgm:cxn modelId="{64094D60-F243-4004-94CA-7DEA124728B8}" srcId="{4D10A5C0-07D0-4887-BEEE-78CB0498521A}" destId="{AA0DD91D-4361-4116-9712-17FF327F2EB3}" srcOrd="1" destOrd="0" parTransId="{9776FB34-F752-45FE-8B85-F977848EF786}" sibTransId="{245B5A91-AABD-4822-A7C3-80F42BFA5EC5}"/>
    <dgm:cxn modelId="{75BFD063-4428-452A-862B-7ED66F09700C}" type="presOf" srcId="{4BD7D76A-E486-4C47-A0B4-305ECD005D03}" destId="{A1918B65-E489-4228-A6E8-ECB9D6BFA8C3}" srcOrd="0" destOrd="0" presId="urn:microsoft.com/office/officeart/2005/8/layout/hierarchy3"/>
    <dgm:cxn modelId="{CF1E3044-5DC0-42E2-995F-580182325318}" type="presOf" srcId="{4635F906-AFD1-4075-A17F-42B0A55D03CF}" destId="{840C99A6-1769-4F0F-8E5D-54C66F9A9CAA}" srcOrd="0" destOrd="1" presId="urn:microsoft.com/office/officeart/2005/8/layout/hierarchy3"/>
    <dgm:cxn modelId="{45CBA666-5EF7-4D51-B0CE-C57BF0762F98}" type="presOf" srcId="{0FE62DE0-B124-44F6-ABA4-ECFBF3C37AF7}" destId="{B3B59C4A-8B2A-4626-82F1-775C4D6E22B5}" srcOrd="0" destOrd="1" presId="urn:microsoft.com/office/officeart/2005/8/layout/hierarchy3"/>
    <dgm:cxn modelId="{2E666C69-E057-4234-B618-14CC3781103B}" srcId="{4BD7D76A-E486-4C47-A0B4-305ECD005D03}" destId="{DC1B9DB0-BB9A-407D-BB13-E10FB9F86F45}" srcOrd="1" destOrd="0" parTransId="{370F88B7-A170-40E8-A64F-A96AB2C11CFC}" sibTransId="{F4B18F31-65F7-4A48-8AD4-35559382E976}"/>
    <dgm:cxn modelId="{3F54B149-436C-47BC-8AD4-3A4036EE3F8D}" type="presOf" srcId="{0C16C328-00B6-4D84-88E0-D7EA6AE028E2}" destId="{ABFD6A61-9203-4A33-8CA3-300EE684F4A0}" srcOrd="0" destOrd="3" presId="urn:microsoft.com/office/officeart/2005/8/layout/hierarchy3"/>
    <dgm:cxn modelId="{5A75EC69-3644-422E-BA0F-16B7D49A0B70}" type="presOf" srcId="{4D10A5C0-07D0-4887-BEEE-78CB0498521A}" destId="{D754097C-FFD0-4EF4-9713-37E2F622E3CF}" srcOrd="0" destOrd="0" presId="urn:microsoft.com/office/officeart/2005/8/layout/hierarchy3"/>
    <dgm:cxn modelId="{C89F674D-3C2E-4BA4-A7D0-9896DD7A915D}" srcId="{8D15B020-A7DD-4246-86E2-B7BA875FD6F6}" destId="{8E367D95-6CBB-4F12-8AA1-61978FEEB8CF}" srcOrd="1" destOrd="0" parTransId="{AB793C64-705A-4A11-94E5-520410734A7B}" sibTransId="{5F058AA9-B252-4728-AB98-D48EF967EB75}"/>
    <dgm:cxn modelId="{EA1E0970-BFA6-472F-8599-D4721EDC0EC6}" type="presOf" srcId="{2D890AA8-C61D-45C1-B978-9B21B28DD931}" destId="{A3602A60-BC4C-40D6-A1FD-44E56032CD4B}" srcOrd="1" destOrd="0" presId="urn:microsoft.com/office/officeart/2005/8/layout/hierarchy3"/>
    <dgm:cxn modelId="{A4175A50-0024-4796-BC20-A41CAE518FAD}" srcId="{2649CEA5-60B4-4E22-B88E-EB956D7186BC}" destId="{91FE75BB-62DA-4F3D-AA81-C7321B56E956}" srcOrd="1" destOrd="0" parTransId="{A7F3F07E-FD9D-43BC-A092-FA513B41A68D}" sibTransId="{B2BD1ABB-BBF8-45F3-9355-3DFF3304F1B9}"/>
    <dgm:cxn modelId="{00798150-9E37-4227-9C4D-BEDB2E28A903}" type="presOf" srcId="{F1AEF3E9-85C1-4CEE-B635-BC5288655E3D}" destId="{4905B719-6C9E-4462-B50F-E151301D2FA8}" srcOrd="0" destOrd="1" presId="urn:microsoft.com/office/officeart/2005/8/layout/hierarchy3"/>
    <dgm:cxn modelId="{2BD99970-AC77-47DD-BC8E-1FC34AE9E44E}" type="presOf" srcId="{417CF6F2-07A2-4078-8655-94255FBCC79E}" destId="{840C99A6-1769-4F0F-8E5D-54C66F9A9CAA}" srcOrd="0" destOrd="2" presId="urn:microsoft.com/office/officeart/2005/8/layout/hierarchy3"/>
    <dgm:cxn modelId="{F1BD1451-1501-4838-9FE2-130144A6BB8D}" type="presOf" srcId="{A5AC25FF-F174-4601-8635-CB9CC86281B9}" destId="{F7C31B33-E569-40B6-91B4-DD60CEC69047}" srcOrd="0" destOrd="0" presId="urn:microsoft.com/office/officeart/2005/8/layout/hierarchy3"/>
    <dgm:cxn modelId="{99E68773-9EFD-4B5A-97C3-C83AAD7F5709}" type="presOf" srcId="{B55304DD-7355-479C-B1E6-1C230FFBE1EE}" destId="{6D66DA38-34D7-4518-AF9B-3D13DF00BCD8}" srcOrd="0" destOrd="0" presId="urn:microsoft.com/office/officeart/2005/8/layout/hierarchy3"/>
    <dgm:cxn modelId="{C00F2757-84D5-434F-8F4D-5AF2021684E6}" type="presOf" srcId="{A743972E-2A9B-4E11-B3C7-555048E34738}" destId="{E923F246-C6F8-4F38-93A6-1725D1857DE8}" srcOrd="0" destOrd="2" presId="urn:microsoft.com/office/officeart/2005/8/layout/hierarchy3"/>
    <dgm:cxn modelId="{02F74557-09B1-4B46-9046-11DF41620531}" type="presOf" srcId="{EC409FDE-1224-4280-AE18-10C9740581DA}" destId="{1FAC3046-B74F-440B-A2AA-F3F2F12C3587}" srcOrd="0" destOrd="0" presId="urn:microsoft.com/office/officeart/2005/8/layout/hierarchy3"/>
    <dgm:cxn modelId="{1F3F4B79-B3D7-430D-9E1E-2EB625269091}" srcId="{C8850CBE-C3BD-47CC-8319-11BFEFAA4251}" destId="{4BD7D76A-E486-4C47-A0B4-305ECD005D03}" srcOrd="0" destOrd="0" parTransId="{FDEA6543-3CCF-4332-967C-8B09E02E70A4}" sibTransId="{6BDB3C47-80FF-494D-900B-1E99C5408630}"/>
    <dgm:cxn modelId="{04828679-CE8E-4CA7-8EC9-04A3359CB938}" type="presOf" srcId="{8D15B020-A7DD-4246-86E2-B7BA875FD6F6}" destId="{994241DC-FC02-4A3F-922E-8908F997FDC0}" srcOrd="1" destOrd="0" presId="urn:microsoft.com/office/officeart/2005/8/layout/hierarchy3"/>
    <dgm:cxn modelId="{40A4E459-0920-46CE-8839-417546F86996}" type="presOf" srcId="{D160F07D-76D7-4CDF-B41D-458BD77D6DA5}" destId="{4C20263C-7FAB-4D75-93A1-CE1CF7C61341}" srcOrd="0" destOrd="0" presId="urn:microsoft.com/office/officeart/2005/8/layout/hierarchy3"/>
    <dgm:cxn modelId="{99E88A7D-EDFA-4103-A6C0-3A05863C8111}" type="presOf" srcId="{DC1B9DB0-BB9A-407D-BB13-E10FB9F86F45}" destId="{A1918B65-E489-4228-A6E8-ECB9D6BFA8C3}" srcOrd="0" destOrd="2" presId="urn:microsoft.com/office/officeart/2005/8/layout/hierarchy3"/>
    <dgm:cxn modelId="{C145367E-9F38-450F-A9E0-13A0A0EEEF09}" srcId="{2649CEA5-60B4-4E22-B88E-EB956D7186BC}" destId="{61BDA057-8BCA-4B14-87C2-BC683D6D96FE}" srcOrd="0" destOrd="0" parTransId="{755A18FC-12A6-4F63-BD1F-A81BCA2DB950}" sibTransId="{69E180B6-6FC2-4B2D-8E1B-C80E95B2F241}"/>
    <dgm:cxn modelId="{690FFC7E-E456-4C1C-91F8-28C8D5C6593A}" type="presOf" srcId="{FDEA6543-3CCF-4332-967C-8B09E02E70A4}" destId="{C58A1E4F-D3B2-4617-893A-6CDBBB2C21E3}" srcOrd="0" destOrd="0" presId="urn:microsoft.com/office/officeart/2005/8/layout/hierarchy3"/>
    <dgm:cxn modelId="{50AB9780-EB78-47FD-918A-E1972B8A76BF}" type="presOf" srcId="{BAAA0937-3A02-46B2-BC63-A2489628B9EB}" destId="{3F89CB8B-7D91-4447-BA59-ACE2B3B4BAB3}" srcOrd="0" destOrd="0" presId="urn:microsoft.com/office/officeart/2005/8/layout/hierarchy3"/>
    <dgm:cxn modelId="{34055C83-B373-4D6E-B996-ABE459296350}" srcId="{7F4F801F-A903-4AD1-AF20-32AD0795EE3C}" destId="{0C16C328-00B6-4D84-88E0-D7EA6AE028E2}" srcOrd="2" destOrd="0" parTransId="{12724513-39EE-4B80-B3B2-08D0AAD12CB7}" sibTransId="{6A53B8E7-1483-49A1-85BB-86C32DFA382D}"/>
    <dgm:cxn modelId="{AC49EC85-6726-4D0B-A127-89BCB2CD60C9}" type="presOf" srcId="{8E367D95-6CBB-4F12-8AA1-61978FEEB8CF}" destId="{E923F246-C6F8-4F38-93A6-1725D1857DE8}" srcOrd="0" destOrd="0" presId="urn:microsoft.com/office/officeart/2005/8/layout/hierarchy3"/>
    <dgm:cxn modelId="{9B47F086-397F-4446-A21C-4AE7C3DB5B85}" type="presOf" srcId="{318DC32A-FB43-484A-B951-6E8D050D89BC}" destId="{ABFD6A61-9203-4A33-8CA3-300EE684F4A0}" srcOrd="0" destOrd="4" presId="urn:microsoft.com/office/officeart/2005/8/layout/hierarchy3"/>
    <dgm:cxn modelId="{D4E72F87-B579-47E7-98E3-8D8834AE8EF5}" type="presOf" srcId="{4BCE3B89-2259-4B64-88F1-85F45B0B59FE}" destId="{A1918B65-E489-4228-A6E8-ECB9D6BFA8C3}" srcOrd="0" destOrd="1" presId="urn:microsoft.com/office/officeart/2005/8/layout/hierarchy3"/>
    <dgm:cxn modelId="{E96FEB89-0783-4422-BDB0-3E760BF08606}" type="presOf" srcId="{CA4A5A5D-36EE-467C-AF27-FE881F410354}" destId="{ABFD6A61-9203-4A33-8CA3-300EE684F4A0}" srcOrd="0" destOrd="1" presId="urn:microsoft.com/office/officeart/2005/8/layout/hierarchy3"/>
    <dgm:cxn modelId="{E6578E8C-37C9-463D-BFA1-5A3363ADD569}" srcId="{4635F906-AFD1-4075-A17F-42B0A55D03CF}" destId="{417CF6F2-07A2-4078-8655-94255FBCC79E}" srcOrd="0" destOrd="0" parTransId="{FA0C7D81-4F7E-4E09-BB59-1B1E9F1C8338}" sibTransId="{FA1544BE-E135-49AE-8D30-940DB628D1A3}"/>
    <dgm:cxn modelId="{DF5B4890-FD9C-47C6-AE03-AFD6260F78C2}" srcId="{EC409FDE-1224-4280-AE18-10C9740581DA}" destId="{2649CEA5-60B4-4E22-B88E-EB956D7186BC}" srcOrd="3" destOrd="0" parTransId="{578FAEB2-13E5-44F4-94D3-01CF315CBA00}" sibTransId="{67530B9F-29AD-463C-BBB9-5FD9B7548A14}"/>
    <dgm:cxn modelId="{9B269793-70FB-4732-9A5D-7A8D1DEEFC35}" type="presOf" srcId="{7F4F801F-A903-4AD1-AF20-32AD0795EE3C}" destId="{ABFD6A61-9203-4A33-8CA3-300EE684F4A0}" srcOrd="0" destOrd="0" presId="urn:microsoft.com/office/officeart/2005/8/layout/hierarchy3"/>
    <dgm:cxn modelId="{FC910797-DB27-4E85-8272-643FCF5BF94A}" srcId="{7F4F801F-A903-4AD1-AF20-32AD0795EE3C}" destId="{CA4A5A5D-36EE-467C-AF27-FE881F410354}" srcOrd="0" destOrd="0" parTransId="{C2B39F27-8B05-4F36-8761-9F08D30355A0}" sibTransId="{9007E75E-8FFB-454D-A572-6F96F5601D09}"/>
    <dgm:cxn modelId="{CAF15A9B-9987-48EB-A380-F904CE5A1F14}" type="presOf" srcId="{09065928-1C94-4686-A762-4CE255BB9D8F}" destId="{9B2EFD48-4A14-4851-BF62-0DE55E2D1CC7}" srcOrd="0" destOrd="1" presId="urn:microsoft.com/office/officeart/2005/8/layout/hierarchy3"/>
    <dgm:cxn modelId="{E9AF18A2-078B-45A8-873B-AE40AE892D33}" srcId="{2D890AA8-C61D-45C1-B978-9B21B28DD931}" destId="{0C9AD27C-E857-476A-BDAD-D33BAD154D4D}" srcOrd="0" destOrd="0" parTransId="{D160F07D-76D7-4CDF-B41D-458BD77D6DA5}" sibTransId="{CC6676FA-046F-44A0-BD58-6E391B739353}"/>
    <dgm:cxn modelId="{393FEEA3-B04A-4D60-8A8C-C1142C95F6B2}" srcId="{DFA007DF-7751-4412-B011-73D4D3526867}" destId="{0FE62DE0-B124-44F6-ABA4-ECFBF3C37AF7}" srcOrd="0" destOrd="0" parTransId="{68794367-5549-4B14-8559-0FE39F6249BE}" sibTransId="{137C7139-8CC5-42EC-B1DD-54D81C047FF4}"/>
    <dgm:cxn modelId="{6ECC17A4-47C9-4DD0-8147-AEEF9F573C73}" srcId="{8E367D95-6CBB-4F12-8AA1-61978FEEB8CF}" destId="{A743972E-2A9B-4E11-B3C7-555048E34738}" srcOrd="1" destOrd="0" parTransId="{4B3C6335-F17C-4D44-9414-2B79AECE71A2}" sibTransId="{DFDAA14F-96A3-45B5-9CE5-155017A9A2BE}"/>
    <dgm:cxn modelId="{A9706BA4-F400-443F-9567-7786C4412B07}" type="presOf" srcId="{1AD5D628-E010-4FAE-81D4-6F9D1D017920}" destId="{D754097C-FFD0-4EF4-9713-37E2F622E3CF}" srcOrd="0" destOrd="1" presId="urn:microsoft.com/office/officeart/2005/8/layout/hierarchy3"/>
    <dgm:cxn modelId="{84101FA6-AB3B-4CD2-9145-4205EA16CCCD}" srcId="{EC409FDE-1224-4280-AE18-10C9740581DA}" destId="{C8850CBE-C3BD-47CC-8319-11BFEFAA4251}" srcOrd="0" destOrd="0" parTransId="{DAB241AD-13EF-4724-B6CC-7A6BDED6A506}" sibTransId="{85605954-8BED-425B-89F9-92F6097FCACC}"/>
    <dgm:cxn modelId="{7DCF1CA8-A3C5-44E3-A394-482DEBCE5E71}" type="presOf" srcId="{8A57C496-E9A3-4A4F-A53C-8A87AD6D2F02}" destId="{ABFD6A61-9203-4A33-8CA3-300EE684F4A0}" srcOrd="0" destOrd="2" presId="urn:microsoft.com/office/officeart/2005/8/layout/hierarchy3"/>
    <dgm:cxn modelId="{D14C87AB-7ED7-4187-9419-595DAAADF878}" type="presOf" srcId="{2649CEA5-60B4-4E22-B88E-EB956D7186BC}" destId="{F10988A8-7A0D-4573-A1E8-378B972B38E2}" srcOrd="0" destOrd="0" presId="urn:microsoft.com/office/officeart/2005/8/layout/hierarchy3"/>
    <dgm:cxn modelId="{5A4FB0AD-CF7E-4F50-A5C9-A9B73864F657}" srcId="{0C9AD27C-E857-476A-BDAD-D33BAD154D4D}" destId="{09065928-1C94-4686-A762-4CE255BB9D8F}" srcOrd="0" destOrd="0" parTransId="{4CD7B88C-BDD4-40B7-8A92-7B2FBA524D1D}" sibTransId="{9BEFC443-0001-4AAB-8DC9-05AC6330D4AB}"/>
    <dgm:cxn modelId="{C99A0FB4-41B6-43CB-8EE4-C6510259A918}" type="presOf" srcId="{3EA56F8A-8D70-4C3F-A1D5-55C7447AFBF0}" destId="{E923F246-C6F8-4F38-93A6-1725D1857DE8}" srcOrd="0" destOrd="1" presId="urn:microsoft.com/office/officeart/2005/8/layout/hierarchy3"/>
    <dgm:cxn modelId="{8B3315B6-2E45-443F-8428-68818B19DF9B}" srcId="{4D10A5C0-07D0-4887-BEEE-78CB0498521A}" destId="{1AD5D628-E010-4FAE-81D4-6F9D1D017920}" srcOrd="0" destOrd="0" parTransId="{74F0685E-B7EF-4DE9-9E66-EFDCBCD9DAAC}" sibTransId="{D527577E-F7BA-4812-BD56-586754F19F72}"/>
    <dgm:cxn modelId="{BCBC3CBE-957A-4C56-A6F7-CC37FF0F228C}" type="presOf" srcId="{2D890AA8-C61D-45C1-B978-9B21B28DD931}" destId="{88199461-C00F-4914-B901-4AA109856AFD}" srcOrd="0" destOrd="0" presId="urn:microsoft.com/office/officeart/2005/8/layout/hierarchy3"/>
    <dgm:cxn modelId="{DBC9AFC1-D570-43BB-B24C-4D280F45921C}" srcId="{2D890AA8-C61D-45C1-B978-9B21B28DD931}" destId="{DFA007DF-7751-4412-B011-73D4D3526867}" srcOrd="1" destOrd="0" parTransId="{B55304DD-7355-479C-B1E6-1C230FFBE1EE}" sibTransId="{211DC301-B323-44E5-B320-AB5FEB3D1250}"/>
    <dgm:cxn modelId="{E03FB3C3-D453-4560-844A-374C1DABD3C0}" srcId="{EC409FDE-1224-4280-AE18-10C9740581DA}" destId="{8D15B020-A7DD-4246-86E2-B7BA875FD6F6}" srcOrd="2" destOrd="0" parTransId="{0B591440-EFAC-4798-BE44-9E2B0E1BBDBD}" sibTransId="{372AA7D3-7C1B-4919-AF5F-61C7AC63DC9C}"/>
    <dgm:cxn modelId="{C45AFCCB-1BC8-46C7-8A56-5177447FD6C4}" type="presOf" srcId="{C8850CBE-C3BD-47CC-8319-11BFEFAA4251}" destId="{137B590F-4434-41D7-BF26-2B96F6A0E704}" srcOrd="1" destOrd="0" presId="urn:microsoft.com/office/officeart/2005/8/layout/hierarchy3"/>
    <dgm:cxn modelId="{A038FECF-475F-46DC-B00A-D1CDD3176572}" type="presOf" srcId="{91FE75BB-62DA-4F3D-AA81-C7321B56E956}" destId="{4905B719-6C9E-4462-B50F-E151301D2FA8}" srcOrd="0" destOrd="0" presId="urn:microsoft.com/office/officeart/2005/8/layout/hierarchy3"/>
    <dgm:cxn modelId="{D0E4C0D6-0691-492B-A85B-D6B0AA356662}" srcId="{7F4F801F-A903-4AD1-AF20-32AD0795EE3C}" destId="{318DC32A-FB43-484A-B951-6E8D050D89BC}" srcOrd="3" destOrd="0" parTransId="{2E0C34F1-FA2E-4634-9CC0-5A11624AEF5F}" sibTransId="{A2C41F86-ABEC-4D39-943A-3F0A466A0ADF}"/>
    <dgm:cxn modelId="{5987E8D7-6EC1-42D0-BDEC-EE491327EFFC}" srcId="{7F4F801F-A903-4AD1-AF20-32AD0795EE3C}" destId="{8A57C496-E9A3-4A4F-A53C-8A87AD6D2F02}" srcOrd="1" destOrd="0" parTransId="{37546153-40B6-45D4-86D7-31BFFBF3937A}" sibTransId="{EF9CB341-07AC-4E3D-BD19-FACCA7939CA1}"/>
    <dgm:cxn modelId="{1BCF0EE1-C96A-431D-9692-0D229B36292C}" type="presOf" srcId="{2649CEA5-60B4-4E22-B88E-EB956D7186BC}" destId="{C94BA456-F95D-4A36-B1E0-184AABCA74E9}" srcOrd="1" destOrd="0" presId="urn:microsoft.com/office/officeart/2005/8/layout/hierarchy3"/>
    <dgm:cxn modelId="{488A7EE1-4688-47A3-9737-C570766FFBF6}" type="presOf" srcId="{0C9AD27C-E857-476A-BDAD-D33BAD154D4D}" destId="{9B2EFD48-4A14-4851-BF62-0DE55E2D1CC7}" srcOrd="0" destOrd="0" presId="urn:microsoft.com/office/officeart/2005/8/layout/hierarchy3"/>
    <dgm:cxn modelId="{A1231CE2-F1DD-47D0-99E9-77D5C832E424}" type="presOf" srcId="{EFBD27AE-AEC3-4C7E-8AE0-8EA4E8CF18D3}" destId="{4905B719-6C9E-4462-B50F-E151301D2FA8}" srcOrd="0" destOrd="2" presId="urn:microsoft.com/office/officeart/2005/8/layout/hierarchy3"/>
    <dgm:cxn modelId="{0499DDEE-EE21-43D5-AAC3-9920B7F69036}" type="presOf" srcId="{8D15B020-A7DD-4246-86E2-B7BA875FD6F6}" destId="{C4039943-FA02-4B45-B428-9E882E92D732}" srcOrd="0" destOrd="0" presId="urn:microsoft.com/office/officeart/2005/8/layout/hierarchy3"/>
    <dgm:cxn modelId="{85F1B4F2-F3EB-4D0B-9601-17BC38CF4EBF}" srcId="{91FE75BB-62DA-4F3D-AA81-C7321B56E956}" destId="{F1AEF3E9-85C1-4CEE-B635-BC5288655E3D}" srcOrd="0" destOrd="0" parTransId="{9454E4C3-0B47-4E13-A1E3-8F3E45C2E916}" sibTransId="{FD733F8C-D1C7-400F-BADE-589D3D280CDF}"/>
    <dgm:cxn modelId="{29699FF4-78A0-4A9F-BD3B-38951937FC61}" srcId="{F1AEF3E9-85C1-4CEE-B635-BC5288655E3D}" destId="{EFBD27AE-AEC3-4C7E-8AE0-8EA4E8CF18D3}" srcOrd="0" destOrd="0" parTransId="{1C6A97D9-07CD-4049-80C1-F651B8618D9A}" sibTransId="{7FE066A4-1D2F-4FAA-8CA2-34CB3C28FD00}"/>
    <dgm:cxn modelId="{0CA8CFF6-049E-4CA5-A999-1FA53A2191E8}" srcId="{8E367D95-6CBB-4F12-8AA1-61978FEEB8CF}" destId="{3EA56F8A-8D70-4C3F-A1D5-55C7447AFBF0}" srcOrd="0" destOrd="0" parTransId="{DF229F98-34FB-4EA6-990F-8DBCA8468A35}" sibTransId="{05AA1F24-6266-4112-9FF2-2AAFBE3CB6E2}"/>
    <dgm:cxn modelId="{5F4E09F8-88E1-41FF-BC38-AE4DB15364C6}" srcId="{C8850CBE-C3BD-47CC-8319-11BFEFAA4251}" destId="{7F4F801F-A903-4AD1-AF20-32AD0795EE3C}" srcOrd="1" destOrd="0" parTransId="{BAAA0937-3A02-46B2-BC63-A2489628B9EB}" sibTransId="{93EC50A2-2460-4AB4-85DC-5906B0D94F3D}"/>
    <dgm:cxn modelId="{A9B243FE-65D6-45E5-B1CB-5E90DDEFAD12}" srcId="{EC409FDE-1224-4280-AE18-10C9740581DA}" destId="{2D890AA8-C61D-45C1-B978-9B21B28DD931}" srcOrd="1" destOrd="0" parTransId="{56C4D097-B9D6-466E-A100-6A5E1ED1D1A0}" sibTransId="{B9517476-80CD-4BEF-B309-0BAD3562B5C3}"/>
    <dgm:cxn modelId="{723E27FF-7132-4687-B20B-772BFF11F38C}" type="presOf" srcId="{AB793C64-705A-4A11-94E5-520410734A7B}" destId="{EB878771-8809-465A-9170-0A6C59053DE6}" srcOrd="0" destOrd="0" presId="urn:microsoft.com/office/officeart/2005/8/layout/hierarchy3"/>
    <dgm:cxn modelId="{8838B229-B5C2-40EA-B4E9-42AF7EEB8A7E}" type="presParOf" srcId="{1FAC3046-B74F-440B-A2AA-F3F2F12C3587}" destId="{D9853E97-AE1D-4EE0-A2AA-99F45CFFBE65}" srcOrd="0" destOrd="0" presId="urn:microsoft.com/office/officeart/2005/8/layout/hierarchy3"/>
    <dgm:cxn modelId="{426460F9-86F5-47F0-8C46-E1C4424CF4DC}" type="presParOf" srcId="{D9853E97-AE1D-4EE0-A2AA-99F45CFFBE65}" destId="{777FC319-4A6E-4D30-B6E7-E22E441C40FC}" srcOrd="0" destOrd="0" presId="urn:microsoft.com/office/officeart/2005/8/layout/hierarchy3"/>
    <dgm:cxn modelId="{78558156-F5E5-4BA1-860D-D77584791193}" type="presParOf" srcId="{777FC319-4A6E-4D30-B6E7-E22E441C40FC}" destId="{342EFE31-58A6-4959-B18E-290D09A44A32}" srcOrd="0" destOrd="0" presId="urn:microsoft.com/office/officeart/2005/8/layout/hierarchy3"/>
    <dgm:cxn modelId="{9077BFB3-6755-4538-9D6B-659BFC5C96E6}" type="presParOf" srcId="{777FC319-4A6E-4D30-B6E7-E22E441C40FC}" destId="{137B590F-4434-41D7-BF26-2B96F6A0E704}" srcOrd="1" destOrd="0" presId="urn:microsoft.com/office/officeart/2005/8/layout/hierarchy3"/>
    <dgm:cxn modelId="{B1360FB9-BE4D-425B-A8CF-A4D7D915DF48}" type="presParOf" srcId="{D9853E97-AE1D-4EE0-A2AA-99F45CFFBE65}" destId="{E6C6CEC1-6320-4CE0-A7BA-2B1D728F1B9D}" srcOrd="1" destOrd="0" presId="urn:microsoft.com/office/officeart/2005/8/layout/hierarchy3"/>
    <dgm:cxn modelId="{C3F2B8B3-3EB0-4F23-89AC-0E1CF8FED273}" type="presParOf" srcId="{E6C6CEC1-6320-4CE0-A7BA-2B1D728F1B9D}" destId="{C58A1E4F-D3B2-4617-893A-6CDBBB2C21E3}" srcOrd="0" destOrd="0" presId="urn:microsoft.com/office/officeart/2005/8/layout/hierarchy3"/>
    <dgm:cxn modelId="{0F6FCA02-D002-44F4-ADA5-626CE2F25AE5}" type="presParOf" srcId="{E6C6CEC1-6320-4CE0-A7BA-2B1D728F1B9D}" destId="{A1918B65-E489-4228-A6E8-ECB9D6BFA8C3}" srcOrd="1" destOrd="0" presId="urn:microsoft.com/office/officeart/2005/8/layout/hierarchy3"/>
    <dgm:cxn modelId="{58A2B735-5436-4B84-95FC-4C9A5880F795}" type="presParOf" srcId="{E6C6CEC1-6320-4CE0-A7BA-2B1D728F1B9D}" destId="{3F89CB8B-7D91-4447-BA59-ACE2B3B4BAB3}" srcOrd="2" destOrd="0" presId="urn:microsoft.com/office/officeart/2005/8/layout/hierarchy3"/>
    <dgm:cxn modelId="{002B6701-52A2-4AD0-8802-6F86261CE1A7}" type="presParOf" srcId="{E6C6CEC1-6320-4CE0-A7BA-2B1D728F1B9D}" destId="{ABFD6A61-9203-4A33-8CA3-300EE684F4A0}" srcOrd="3" destOrd="0" presId="urn:microsoft.com/office/officeart/2005/8/layout/hierarchy3"/>
    <dgm:cxn modelId="{58EE0972-8FC5-4897-AA28-745550C8388F}" type="presParOf" srcId="{1FAC3046-B74F-440B-A2AA-F3F2F12C3587}" destId="{39D61488-2ECE-46DD-ACD1-B7823B241E21}" srcOrd="1" destOrd="0" presId="urn:microsoft.com/office/officeart/2005/8/layout/hierarchy3"/>
    <dgm:cxn modelId="{E43F284D-7C22-4238-A146-E0E25A5B36BA}" type="presParOf" srcId="{39D61488-2ECE-46DD-ACD1-B7823B241E21}" destId="{0F7A2C3E-9958-4E2B-964B-FCB120795FE6}" srcOrd="0" destOrd="0" presId="urn:microsoft.com/office/officeart/2005/8/layout/hierarchy3"/>
    <dgm:cxn modelId="{7FCADA1A-8A9B-429C-A37A-F164CBA49B6C}" type="presParOf" srcId="{0F7A2C3E-9958-4E2B-964B-FCB120795FE6}" destId="{88199461-C00F-4914-B901-4AA109856AFD}" srcOrd="0" destOrd="0" presId="urn:microsoft.com/office/officeart/2005/8/layout/hierarchy3"/>
    <dgm:cxn modelId="{4A5203C9-492F-4A7E-9E94-1D79966A100A}" type="presParOf" srcId="{0F7A2C3E-9958-4E2B-964B-FCB120795FE6}" destId="{A3602A60-BC4C-40D6-A1FD-44E56032CD4B}" srcOrd="1" destOrd="0" presId="urn:microsoft.com/office/officeart/2005/8/layout/hierarchy3"/>
    <dgm:cxn modelId="{7D32536B-9259-4408-9324-14363BD234CB}" type="presParOf" srcId="{39D61488-2ECE-46DD-ACD1-B7823B241E21}" destId="{433A84F6-7BCF-4CFF-93D5-9DABC9D3EC6C}" srcOrd="1" destOrd="0" presId="urn:microsoft.com/office/officeart/2005/8/layout/hierarchy3"/>
    <dgm:cxn modelId="{D3E43481-BA8F-477E-8F74-491098AAC954}" type="presParOf" srcId="{433A84F6-7BCF-4CFF-93D5-9DABC9D3EC6C}" destId="{4C20263C-7FAB-4D75-93A1-CE1CF7C61341}" srcOrd="0" destOrd="0" presId="urn:microsoft.com/office/officeart/2005/8/layout/hierarchy3"/>
    <dgm:cxn modelId="{4A753AEF-3C03-4FC5-A696-2041C8F2A7DA}" type="presParOf" srcId="{433A84F6-7BCF-4CFF-93D5-9DABC9D3EC6C}" destId="{9B2EFD48-4A14-4851-BF62-0DE55E2D1CC7}" srcOrd="1" destOrd="0" presId="urn:microsoft.com/office/officeart/2005/8/layout/hierarchy3"/>
    <dgm:cxn modelId="{A58D7494-EEE7-45B4-B8D3-CAB6B13A8B48}" type="presParOf" srcId="{433A84F6-7BCF-4CFF-93D5-9DABC9D3EC6C}" destId="{6D66DA38-34D7-4518-AF9B-3D13DF00BCD8}" srcOrd="2" destOrd="0" presId="urn:microsoft.com/office/officeart/2005/8/layout/hierarchy3"/>
    <dgm:cxn modelId="{1C573B0E-F24C-43FF-908F-3567D0E6F646}" type="presParOf" srcId="{433A84F6-7BCF-4CFF-93D5-9DABC9D3EC6C}" destId="{B3B59C4A-8B2A-4626-82F1-775C4D6E22B5}" srcOrd="3" destOrd="0" presId="urn:microsoft.com/office/officeart/2005/8/layout/hierarchy3"/>
    <dgm:cxn modelId="{9749C89B-317A-49B6-84ED-5BBC120D3087}" type="presParOf" srcId="{1FAC3046-B74F-440B-A2AA-F3F2F12C3587}" destId="{F28115ED-0A09-407D-9881-1002941C389B}" srcOrd="2" destOrd="0" presId="urn:microsoft.com/office/officeart/2005/8/layout/hierarchy3"/>
    <dgm:cxn modelId="{24DCB713-CFAA-4ED8-92FA-B70F52DA4E4A}" type="presParOf" srcId="{F28115ED-0A09-407D-9881-1002941C389B}" destId="{0936FA26-AA5A-47C0-879F-A18177CDEB84}" srcOrd="0" destOrd="0" presId="urn:microsoft.com/office/officeart/2005/8/layout/hierarchy3"/>
    <dgm:cxn modelId="{57828E9C-D7AD-4D41-B488-1BD9F1FA16A9}" type="presParOf" srcId="{0936FA26-AA5A-47C0-879F-A18177CDEB84}" destId="{C4039943-FA02-4B45-B428-9E882E92D732}" srcOrd="0" destOrd="0" presId="urn:microsoft.com/office/officeart/2005/8/layout/hierarchy3"/>
    <dgm:cxn modelId="{A98832B6-9518-4CDE-B0C2-0B918BFEE26D}" type="presParOf" srcId="{0936FA26-AA5A-47C0-879F-A18177CDEB84}" destId="{994241DC-FC02-4A3F-922E-8908F997FDC0}" srcOrd="1" destOrd="0" presId="urn:microsoft.com/office/officeart/2005/8/layout/hierarchy3"/>
    <dgm:cxn modelId="{FDABF8D9-B7B3-4164-B6B1-B583CAA0184E}" type="presParOf" srcId="{F28115ED-0A09-407D-9881-1002941C389B}" destId="{A2B5F1D7-97A0-4793-A044-331784D97EE9}" srcOrd="1" destOrd="0" presId="urn:microsoft.com/office/officeart/2005/8/layout/hierarchy3"/>
    <dgm:cxn modelId="{F7BE8F39-2305-48A9-8BD6-8ED80C0D48D3}" type="presParOf" srcId="{A2B5F1D7-97A0-4793-A044-331784D97EE9}" destId="{F7C31B33-E569-40B6-91B4-DD60CEC69047}" srcOrd="0" destOrd="0" presId="urn:microsoft.com/office/officeart/2005/8/layout/hierarchy3"/>
    <dgm:cxn modelId="{3FB1AED7-B529-47B4-9017-171F87566E62}" type="presParOf" srcId="{A2B5F1D7-97A0-4793-A044-331784D97EE9}" destId="{D754097C-FFD0-4EF4-9713-37E2F622E3CF}" srcOrd="1" destOrd="0" presId="urn:microsoft.com/office/officeart/2005/8/layout/hierarchy3"/>
    <dgm:cxn modelId="{DF6AB185-1444-42D4-99FC-0252F6561235}" type="presParOf" srcId="{A2B5F1D7-97A0-4793-A044-331784D97EE9}" destId="{EB878771-8809-465A-9170-0A6C59053DE6}" srcOrd="2" destOrd="0" presId="urn:microsoft.com/office/officeart/2005/8/layout/hierarchy3"/>
    <dgm:cxn modelId="{3975DBE8-1AE3-44D3-88CF-EE26892FB338}" type="presParOf" srcId="{A2B5F1D7-97A0-4793-A044-331784D97EE9}" destId="{E923F246-C6F8-4F38-93A6-1725D1857DE8}" srcOrd="3" destOrd="0" presId="urn:microsoft.com/office/officeart/2005/8/layout/hierarchy3"/>
    <dgm:cxn modelId="{AC018CB8-B915-4EBA-9C02-D64D2C33C2B8}" type="presParOf" srcId="{1FAC3046-B74F-440B-A2AA-F3F2F12C3587}" destId="{C399A6A1-C5FC-4585-AF82-4050B2AE726A}" srcOrd="3" destOrd="0" presId="urn:microsoft.com/office/officeart/2005/8/layout/hierarchy3"/>
    <dgm:cxn modelId="{5D10F943-FE05-4D1E-B8C2-33C47CF4BCF0}" type="presParOf" srcId="{C399A6A1-C5FC-4585-AF82-4050B2AE726A}" destId="{DACBE25A-C46C-417C-8E0A-813B09618A40}" srcOrd="0" destOrd="0" presId="urn:microsoft.com/office/officeart/2005/8/layout/hierarchy3"/>
    <dgm:cxn modelId="{30D5A8FC-A886-4EE8-9814-6BEA490A648B}" type="presParOf" srcId="{DACBE25A-C46C-417C-8E0A-813B09618A40}" destId="{F10988A8-7A0D-4573-A1E8-378B972B38E2}" srcOrd="0" destOrd="0" presId="urn:microsoft.com/office/officeart/2005/8/layout/hierarchy3"/>
    <dgm:cxn modelId="{BCB36B4D-8496-4DE1-85C6-ADC4205A2957}" type="presParOf" srcId="{DACBE25A-C46C-417C-8E0A-813B09618A40}" destId="{C94BA456-F95D-4A36-B1E0-184AABCA74E9}" srcOrd="1" destOrd="0" presId="urn:microsoft.com/office/officeart/2005/8/layout/hierarchy3"/>
    <dgm:cxn modelId="{D3B7A702-565A-4E0E-9EB7-F4B2206C7636}" type="presParOf" srcId="{C399A6A1-C5FC-4585-AF82-4050B2AE726A}" destId="{E3C44610-E73F-4926-B8AF-4841E1778CFF}" srcOrd="1" destOrd="0" presId="urn:microsoft.com/office/officeart/2005/8/layout/hierarchy3"/>
    <dgm:cxn modelId="{0815AE97-18C0-43A3-9B79-5A47966792BA}" type="presParOf" srcId="{E3C44610-E73F-4926-B8AF-4841E1778CFF}" destId="{DD6FA82B-C646-481C-9DC2-310C64CB5583}" srcOrd="0" destOrd="0" presId="urn:microsoft.com/office/officeart/2005/8/layout/hierarchy3"/>
    <dgm:cxn modelId="{C3C8A2B7-6D12-435C-897C-22379559B850}" type="presParOf" srcId="{E3C44610-E73F-4926-B8AF-4841E1778CFF}" destId="{840C99A6-1769-4F0F-8E5D-54C66F9A9CAA}" srcOrd="1" destOrd="0" presId="urn:microsoft.com/office/officeart/2005/8/layout/hierarchy3"/>
    <dgm:cxn modelId="{C3674266-05E3-474B-BB58-4268A301B5D6}" type="presParOf" srcId="{E3C44610-E73F-4926-B8AF-4841E1778CFF}" destId="{B07CA13D-188D-4889-8DCC-C31511F5B713}" srcOrd="2" destOrd="0" presId="urn:microsoft.com/office/officeart/2005/8/layout/hierarchy3"/>
    <dgm:cxn modelId="{6FA14E91-44CE-456A-8746-92036F3B66A3}" type="presParOf" srcId="{E3C44610-E73F-4926-B8AF-4841E1778CFF}" destId="{4905B719-6C9E-4462-B50F-E151301D2FA8}" srcOrd="3" destOrd="0" presId="urn:microsoft.com/office/officeart/2005/8/layout/hierarchy3"/>
  </dgm:cxnLst>
  <dgm:bg/>
  <dgm:whole/>
  <dgm:extLst>
    <a:ext uri="http://schemas.microsoft.com/office/drawing/2008/diagram">
      <dsp:dataModelExt xmlns:dsp="http://schemas.microsoft.com/office/drawing/2008/diagram" relId="rId122"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2A8697DA-0C07-4A75-8637-CC423FECA2FB}" type="doc">
      <dgm:prSet loTypeId="urn:microsoft.com/office/officeart/2005/8/layout/hierarchy6" loCatId="hierarchy" qsTypeId="urn:microsoft.com/office/officeart/2005/8/quickstyle/simple1" qsCatId="simple" csTypeId="urn:microsoft.com/office/officeart/2005/8/colors/colorful3" csCatId="colorful" phldr="1"/>
      <dgm:spPr/>
      <dgm:t>
        <a:bodyPr/>
        <a:lstStyle/>
        <a:p>
          <a:endParaRPr lang="en-US"/>
        </a:p>
      </dgm:t>
    </dgm:pt>
    <dgm:pt modelId="{A630885D-566B-4A66-92F3-96EDA518830E}">
      <dgm:prSet phldrT="[Text]"/>
      <dgm:spPr>
        <a:xfrm>
          <a:off x="2711769" y="1802"/>
          <a:ext cx="2927895" cy="1951930"/>
        </a:xfrm>
        <a:prstGeom prst="roundRect">
          <a:avLst>
            <a:gd name="adj" fmla="val 10000"/>
          </a:avLst>
        </a:prstGeom>
      </dgm:spPr>
      <dgm:t>
        <a:bodyPr/>
        <a:lstStyle/>
        <a:p>
          <a:r>
            <a:rPr lang="en-US" dirty="0">
              <a:latin typeface="Franklin Gothic Book"/>
              <a:ea typeface="+mn-ea"/>
              <a:cs typeface="+mn-cs"/>
            </a:rPr>
            <a:t>Composite Query</a:t>
          </a:r>
        </a:p>
      </dgm:t>
    </dgm:pt>
    <dgm:pt modelId="{64098825-57BC-46C8-AACA-ECDD04DAA2C0}" type="parTrans" cxnId="{2FF24F47-5830-4AB9-853D-A55DAA7B30E2}">
      <dgm:prSet/>
      <dgm:spPr/>
      <dgm:t>
        <a:bodyPr/>
        <a:lstStyle/>
        <a:p>
          <a:endParaRPr lang="en-US"/>
        </a:p>
      </dgm:t>
    </dgm:pt>
    <dgm:pt modelId="{80EF205B-294E-447A-88E3-204553D2DA2D}" type="sibTrans" cxnId="{2FF24F47-5830-4AB9-853D-A55DAA7B30E2}">
      <dgm:prSet/>
      <dgm:spPr/>
      <dgm:t>
        <a:bodyPr/>
        <a:lstStyle/>
        <a:p>
          <a:endParaRPr lang="en-US"/>
        </a:p>
      </dgm:t>
    </dgm:pt>
    <dgm:pt modelId="{7640C57F-A980-4AD3-A07D-CF8215E40A8C}" type="asst">
      <dgm:prSet phldrT="[Text]"/>
      <dgm:spPr>
        <a:xfrm>
          <a:off x="808637" y="2734505"/>
          <a:ext cx="2927895" cy="1951930"/>
        </a:xfrm>
        <a:prstGeom prst="roundRect">
          <a:avLst>
            <a:gd name="adj" fmla="val 10000"/>
          </a:avLst>
        </a:prstGeom>
      </dgm:spPr>
      <dgm:t>
        <a:bodyPr/>
        <a:lstStyle/>
        <a:p>
          <a:r>
            <a:rPr lang="en-US" dirty="0">
              <a:latin typeface="Franklin Gothic Book"/>
              <a:ea typeface="+mn-ea"/>
              <a:cs typeface="+mn-cs"/>
            </a:rPr>
            <a:t>Composite Query Base Query</a:t>
          </a:r>
        </a:p>
      </dgm:t>
    </dgm:pt>
    <dgm:pt modelId="{3382DAF8-16A1-46CC-9266-63B16D5080AE}" type="parTrans" cxnId="{7C1E4624-4801-48CC-BECD-498145B3BB8D}">
      <dgm:prSet/>
      <dgm:spPr>
        <a:xfrm>
          <a:off x="2272585" y="1953732"/>
          <a:ext cx="1903131" cy="780772"/>
        </a:xfrm>
        <a:custGeom>
          <a:avLst/>
          <a:gdLst/>
          <a:ahLst/>
          <a:cxnLst/>
          <a:rect l="0" t="0" r="0" b="0"/>
          <a:pathLst>
            <a:path>
              <a:moveTo>
                <a:pt x="1903131" y="0"/>
              </a:moveTo>
              <a:lnTo>
                <a:pt x="1903131" y="390386"/>
              </a:lnTo>
              <a:lnTo>
                <a:pt x="0" y="390386"/>
              </a:lnTo>
              <a:lnTo>
                <a:pt x="0" y="780772"/>
              </a:lnTo>
            </a:path>
          </a:pathLst>
        </a:custGeom>
      </dgm:spPr>
      <dgm:t>
        <a:bodyPr/>
        <a:lstStyle/>
        <a:p>
          <a:endParaRPr lang="en-US"/>
        </a:p>
      </dgm:t>
    </dgm:pt>
    <dgm:pt modelId="{3FB3A9A4-FDBC-445A-9043-3704F2081AF0}" type="sibTrans" cxnId="{7C1E4624-4801-48CC-BECD-498145B3BB8D}">
      <dgm:prSet/>
      <dgm:spPr/>
      <dgm:t>
        <a:bodyPr/>
        <a:lstStyle/>
        <a:p>
          <a:endParaRPr lang="en-US"/>
        </a:p>
      </dgm:t>
    </dgm:pt>
    <dgm:pt modelId="{50DBB4FB-B394-421A-98FB-FA9E4C1BC4DD}">
      <dgm:prSet phldrT="[Text]"/>
      <dgm:spPr>
        <a:xfrm>
          <a:off x="4614901" y="2734505"/>
          <a:ext cx="2927895" cy="1951930"/>
        </a:xfrm>
        <a:prstGeom prst="roundRect">
          <a:avLst>
            <a:gd name="adj" fmla="val 10000"/>
          </a:avLst>
        </a:prstGeom>
      </dgm:spPr>
      <dgm:t>
        <a:bodyPr/>
        <a:lstStyle/>
        <a:p>
          <a:r>
            <a:rPr lang="en-US" dirty="0">
              <a:latin typeface="Franklin Gothic Book"/>
              <a:ea typeface="+mn-ea"/>
              <a:cs typeface="+mn-cs"/>
            </a:rPr>
            <a:t>Composite Query Base Query </a:t>
          </a:r>
        </a:p>
      </dgm:t>
    </dgm:pt>
    <dgm:pt modelId="{F3EBA624-D287-4563-9DBF-4F20BE3C0E47}" type="parTrans" cxnId="{DEF7B31A-6CF8-48C8-9C34-C21696587AE3}">
      <dgm:prSet/>
      <dgm:spPr>
        <a:xfrm>
          <a:off x="4175717" y="1953732"/>
          <a:ext cx="1903131" cy="780772"/>
        </a:xfrm>
        <a:custGeom>
          <a:avLst/>
          <a:gdLst/>
          <a:ahLst/>
          <a:cxnLst/>
          <a:rect l="0" t="0" r="0" b="0"/>
          <a:pathLst>
            <a:path>
              <a:moveTo>
                <a:pt x="0" y="0"/>
              </a:moveTo>
              <a:lnTo>
                <a:pt x="0" y="390386"/>
              </a:lnTo>
              <a:lnTo>
                <a:pt x="1903131" y="390386"/>
              </a:lnTo>
              <a:lnTo>
                <a:pt x="1903131" y="780772"/>
              </a:lnTo>
            </a:path>
          </a:pathLst>
        </a:custGeom>
      </dgm:spPr>
      <dgm:t>
        <a:bodyPr/>
        <a:lstStyle/>
        <a:p>
          <a:endParaRPr lang="en-US"/>
        </a:p>
      </dgm:t>
    </dgm:pt>
    <dgm:pt modelId="{D46477C6-B9EF-4745-B7BF-D1B41A402D0B}" type="sibTrans" cxnId="{DEF7B31A-6CF8-48C8-9C34-C21696587AE3}">
      <dgm:prSet/>
      <dgm:spPr/>
      <dgm:t>
        <a:bodyPr/>
        <a:lstStyle/>
        <a:p>
          <a:endParaRPr lang="en-US"/>
        </a:p>
      </dgm:t>
    </dgm:pt>
    <dgm:pt modelId="{A35EBD18-BA49-4B78-BC8A-2F0454F90D10}" type="pres">
      <dgm:prSet presAssocID="{2A8697DA-0C07-4A75-8637-CC423FECA2FB}" presName="mainComposite" presStyleCnt="0">
        <dgm:presLayoutVars>
          <dgm:chPref val="1"/>
          <dgm:dir/>
          <dgm:animOne val="branch"/>
          <dgm:animLvl val="lvl"/>
          <dgm:resizeHandles val="exact"/>
        </dgm:presLayoutVars>
      </dgm:prSet>
      <dgm:spPr/>
    </dgm:pt>
    <dgm:pt modelId="{7D1D9E27-5922-483C-A2DF-8E7C6AC45306}" type="pres">
      <dgm:prSet presAssocID="{2A8697DA-0C07-4A75-8637-CC423FECA2FB}" presName="hierFlow" presStyleCnt="0"/>
      <dgm:spPr/>
    </dgm:pt>
    <dgm:pt modelId="{99BBB43D-4D91-41E0-AE06-398D30455A38}" type="pres">
      <dgm:prSet presAssocID="{2A8697DA-0C07-4A75-8637-CC423FECA2FB}" presName="hierChild1" presStyleCnt="0">
        <dgm:presLayoutVars>
          <dgm:chPref val="1"/>
          <dgm:animOne val="branch"/>
          <dgm:animLvl val="lvl"/>
        </dgm:presLayoutVars>
      </dgm:prSet>
      <dgm:spPr/>
    </dgm:pt>
    <dgm:pt modelId="{50995F9E-1878-4715-82C3-B2F48E4C2C37}" type="pres">
      <dgm:prSet presAssocID="{A630885D-566B-4A66-92F3-96EDA518830E}" presName="Name14" presStyleCnt="0"/>
      <dgm:spPr/>
    </dgm:pt>
    <dgm:pt modelId="{14CD3F5B-7ED3-4C4A-8BD2-34659AEC41FE}" type="pres">
      <dgm:prSet presAssocID="{A630885D-566B-4A66-92F3-96EDA518830E}" presName="level1Shape" presStyleLbl="node0" presStyleIdx="0" presStyleCnt="1">
        <dgm:presLayoutVars>
          <dgm:chPref val="3"/>
        </dgm:presLayoutVars>
      </dgm:prSet>
      <dgm:spPr/>
    </dgm:pt>
    <dgm:pt modelId="{83FD1DEB-623E-4BCB-9DE9-E2EF5A396E1F}" type="pres">
      <dgm:prSet presAssocID="{A630885D-566B-4A66-92F3-96EDA518830E}" presName="hierChild2" presStyleCnt="0"/>
      <dgm:spPr/>
    </dgm:pt>
    <dgm:pt modelId="{C934AA80-63A9-4BC9-B3D6-4B0B14308C82}" type="pres">
      <dgm:prSet presAssocID="{3382DAF8-16A1-46CC-9266-63B16D5080AE}" presName="Name19" presStyleLbl="parChTrans1D2" presStyleIdx="0" presStyleCnt="2"/>
      <dgm:spPr/>
    </dgm:pt>
    <dgm:pt modelId="{BBD8292C-41BE-4ACB-ACD3-0CE5D40647B2}" type="pres">
      <dgm:prSet presAssocID="{7640C57F-A980-4AD3-A07D-CF8215E40A8C}" presName="Name21" presStyleCnt="0"/>
      <dgm:spPr/>
    </dgm:pt>
    <dgm:pt modelId="{D2B2E1A6-39C1-42D1-84AD-E52C5727CFBB}" type="pres">
      <dgm:prSet presAssocID="{7640C57F-A980-4AD3-A07D-CF8215E40A8C}" presName="level2Shape" presStyleLbl="asst1" presStyleIdx="0" presStyleCnt="1"/>
      <dgm:spPr/>
    </dgm:pt>
    <dgm:pt modelId="{B346F106-03C0-4E60-906B-F7B9A2B1733A}" type="pres">
      <dgm:prSet presAssocID="{7640C57F-A980-4AD3-A07D-CF8215E40A8C}" presName="hierChild3" presStyleCnt="0"/>
      <dgm:spPr/>
    </dgm:pt>
    <dgm:pt modelId="{BDC48978-4DA4-4667-A7AE-76B3B057F4D4}" type="pres">
      <dgm:prSet presAssocID="{F3EBA624-D287-4563-9DBF-4F20BE3C0E47}" presName="Name19" presStyleLbl="parChTrans1D2" presStyleIdx="1" presStyleCnt="2"/>
      <dgm:spPr/>
    </dgm:pt>
    <dgm:pt modelId="{8CDCD089-B9B1-4F47-8C90-72C80FF49068}" type="pres">
      <dgm:prSet presAssocID="{50DBB4FB-B394-421A-98FB-FA9E4C1BC4DD}" presName="Name21" presStyleCnt="0"/>
      <dgm:spPr/>
    </dgm:pt>
    <dgm:pt modelId="{1DF3DC18-DC39-42E0-BF6B-63177FF34390}" type="pres">
      <dgm:prSet presAssocID="{50DBB4FB-B394-421A-98FB-FA9E4C1BC4DD}" presName="level2Shape" presStyleLbl="node2" presStyleIdx="0" presStyleCnt="1"/>
      <dgm:spPr/>
    </dgm:pt>
    <dgm:pt modelId="{56A445A6-3FD1-48BB-B358-B41EE6FF5EEB}" type="pres">
      <dgm:prSet presAssocID="{50DBB4FB-B394-421A-98FB-FA9E4C1BC4DD}" presName="hierChild3" presStyleCnt="0"/>
      <dgm:spPr/>
    </dgm:pt>
    <dgm:pt modelId="{BD41A93B-BCC2-4B35-B538-178D6A58EE9A}" type="pres">
      <dgm:prSet presAssocID="{2A8697DA-0C07-4A75-8637-CC423FECA2FB}" presName="bgShapesFlow" presStyleCnt="0"/>
      <dgm:spPr/>
    </dgm:pt>
  </dgm:ptLst>
  <dgm:cxnLst>
    <dgm:cxn modelId="{E2599D12-C3CA-4B30-975B-CEB5E411FBE7}" type="presOf" srcId="{F3EBA624-D287-4563-9DBF-4F20BE3C0E47}" destId="{BDC48978-4DA4-4667-A7AE-76B3B057F4D4}" srcOrd="0" destOrd="0" presId="urn:microsoft.com/office/officeart/2005/8/layout/hierarchy6"/>
    <dgm:cxn modelId="{DDB77817-307E-4ECB-B744-C351AB92BDCF}" type="presOf" srcId="{7640C57F-A980-4AD3-A07D-CF8215E40A8C}" destId="{D2B2E1A6-39C1-42D1-84AD-E52C5727CFBB}" srcOrd="0" destOrd="0" presId="urn:microsoft.com/office/officeart/2005/8/layout/hierarchy6"/>
    <dgm:cxn modelId="{EBCA981A-46DD-41EB-BCF6-36A86AF886FA}" type="presOf" srcId="{2A8697DA-0C07-4A75-8637-CC423FECA2FB}" destId="{A35EBD18-BA49-4B78-BC8A-2F0454F90D10}" srcOrd="0" destOrd="0" presId="urn:microsoft.com/office/officeart/2005/8/layout/hierarchy6"/>
    <dgm:cxn modelId="{DEF7B31A-6CF8-48C8-9C34-C21696587AE3}" srcId="{A630885D-566B-4A66-92F3-96EDA518830E}" destId="{50DBB4FB-B394-421A-98FB-FA9E4C1BC4DD}" srcOrd="1" destOrd="0" parTransId="{F3EBA624-D287-4563-9DBF-4F20BE3C0E47}" sibTransId="{D46477C6-B9EF-4745-B7BF-D1B41A402D0B}"/>
    <dgm:cxn modelId="{7C1E4624-4801-48CC-BECD-498145B3BB8D}" srcId="{A630885D-566B-4A66-92F3-96EDA518830E}" destId="{7640C57F-A980-4AD3-A07D-CF8215E40A8C}" srcOrd="0" destOrd="0" parTransId="{3382DAF8-16A1-46CC-9266-63B16D5080AE}" sibTransId="{3FB3A9A4-FDBC-445A-9043-3704F2081AF0}"/>
    <dgm:cxn modelId="{02A73431-E29E-42F7-99A7-352C24715FF1}" type="presOf" srcId="{A630885D-566B-4A66-92F3-96EDA518830E}" destId="{14CD3F5B-7ED3-4C4A-8BD2-34659AEC41FE}" srcOrd="0" destOrd="0" presId="urn:microsoft.com/office/officeart/2005/8/layout/hierarchy6"/>
    <dgm:cxn modelId="{2FF24F47-5830-4AB9-853D-A55DAA7B30E2}" srcId="{2A8697DA-0C07-4A75-8637-CC423FECA2FB}" destId="{A630885D-566B-4A66-92F3-96EDA518830E}" srcOrd="0" destOrd="0" parTransId="{64098825-57BC-46C8-AACA-ECDD04DAA2C0}" sibTransId="{80EF205B-294E-447A-88E3-204553D2DA2D}"/>
    <dgm:cxn modelId="{D3895B55-A26A-4C3C-9B1B-B961D95DFBE3}" type="presOf" srcId="{3382DAF8-16A1-46CC-9266-63B16D5080AE}" destId="{C934AA80-63A9-4BC9-B3D6-4B0B14308C82}" srcOrd="0" destOrd="0" presId="urn:microsoft.com/office/officeart/2005/8/layout/hierarchy6"/>
    <dgm:cxn modelId="{75E947C5-055C-491E-B326-BC6F92BC4127}" type="presOf" srcId="{50DBB4FB-B394-421A-98FB-FA9E4C1BC4DD}" destId="{1DF3DC18-DC39-42E0-BF6B-63177FF34390}" srcOrd="0" destOrd="0" presId="urn:microsoft.com/office/officeart/2005/8/layout/hierarchy6"/>
    <dgm:cxn modelId="{DF069FE6-2C0C-49B1-97F3-4E479911948B}" type="presParOf" srcId="{A35EBD18-BA49-4B78-BC8A-2F0454F90D10}" destId="{7D1D9E27-5922-483C-A2DF-8E7C6AC45306}" srcOrd="0" destOrd="0" presId="urn:microsoft.com/office/officeart/2005/8/layout/hierarchy6"/>
    <dgm:cxn modelId="{047D5DB1-78BC-405B-902D-E027A5E358EA}" type="presParOf" srcId="{7D1D9E27-5922-483C-A2DF-8E7C6AC45306}" destId="{99BBB43D-4D91-41E0-AE06-398D30455A38}" srcOrd="0" destOrd="0" presId="urn:microsoft.com/office/officeart/2005/8/layout/hierarchy6"/>
    <dgm:cxn modelId="{46E7C6F9-AFE2-425A-AA7D-C7D357598C87}" type="presParOf" srcId="{99BBB43D-4D91-41E0-AE06-398D30455A38}" destId="{50995F9E-1878-4715-82C3-B2F48E4C2C37}" srcOrd="0" destOrd="0" presId="urn:microsoft.com/office/officeart/2005/8/layout/hierarchy6"/>
    <dgm:cxn modelId="{DC8B2A21-0F04-42C0-9FAC-953FA4FD2DDA}" type="presParOf" srcId="{50995F9E-1878-4715-82C3-B2F48E4C2C37}" destId="{14CD3F5B-7ED3-4C4A-8BD2-34659AEC41FE}" srcOrd="0" destOrd="0" presId="urn:microsoft.com/office/officeart/2005/8/layout/hierarchy6"/>
    <dgm:cxn modelId="{D7737498-C5E6-4B5C-9DFF-4AB11E99141F}" type="presParOf" srcId="{50995F9E-1878-4715-82C3-B2F48E4C2C37}" destId="{83FD1DEB-623E-4BCB-9DE9-E2EF5A396E1F}" srcOrd="1" destOrd="0" presId="urn:microsoft.com/office/officeart/2005/8/layout/hierarchy6"/>
    <dgm:cxn modelId="{DAD512CE-30BF-46CB-A5D4-F929E90D6F0E}" type="presParOf" srcId="{83FD1DEB-623E-4BCB-9DE9-E2EF5A396E1F}" destId="{C934AA80-63A9-4BC9-B3D6-4B0B14308C82}" srcOrd="0" destOrd="0" presId="urn:microsoft.com/office/officeart/2005/8/layout/hierarchy6"/>
    <dgm:cxn modelId="{6E073EC5-027E-419D-B46E-B2DCBABFC23C}" type="presParOf" srcId="{83FD1DEB-623E-4BCB-9DE9-E2EF5A396E1F}" destId="{BBD8292C-41BE-4ACB-ACD3-0CE5D40647B2}" srcOrd="1" destOrd="0" presId="urn:microsoft.com/office/officeart/2005/8/layout/hierarchy6"/>
    <dgm:cxn modelId="{5D1EACD7-E4EF-4825-8F5B-00E9DA675C0C}" type="presParOf" srcId="{BBD8292C-41BE-4ACB-ACD3-0CE5D40647B2}" destId="{D2B2E1A6-39C1-42D1-84AD-E52C5727CFBB}" srcOrd="0" destOrd="0" presId="urn:microsoft.com/office/officeart/2005/8/layout/hierarchy6"/>
    <dgm:cxn modelId="{4EA31C68-B639-4A33-950E-F8BA6ACE3824}" type="presParOf" srcId="{BBD8292C-41BE-4ACB-ACD3-0CE5D40647B2}" destId="{B346F106-03C0-4E60-906B-F7B9A2B1733A}" srcOrd="1" destOrd="0" presId="urn:microsoft.com/office/officeart/2005/8/layout/hierarchy6"/>
    <dgm:cxn modelId="{1142FD3A-BC09-4078-8961-BB97F487AA88}" type="presParOf" srcId="{83FD1DEB-623E-4BCB-9DE9-E2EF5A396E1F}" destId="{BDC48978-4DA4-4667-A7AE-76B3B057F4D4}" srcOrd="2" destOrd="0" presId="urn:microsoft.com/office/officeart/2005/8/layout/hierarchy6"/>
    <dgm:cxn modelId="{22CFE043-E54C-4B8B-946B-93B401D29A1B}" type="presParOf" srcId="{83FD1DEB-623E-4BCB-9DE9-E2EF5A396E1F}" destId="{8CDCD089-B9B1-4F47-8C90-72C80FF49068}" srcOrd="3" destOrd="0" presId="urn:microsoft.com/office/officeart/2005/8/layout/hierarchy6"/>
    <dgm:cxn modelId="{A232B3CE-8197-4B66-8F1E-024913BB0806}" type="presParOf" srcId="{8CDCD089-B9B1-4F47-8C90-72C80FF49068}" destId="{1DF3DC18-DC39-42E0-BF6B-63177FF34390}" srcOrd="0" destOrd="0" presId="urn:microsoft.com/office/officeart/2005/8/layout/hierarchy6"/>
    <dgm:cxn modelId="{FD20AFBB-78AC-4A86-9A81-413109187673}" type="presParOf" srcId="{8CDCD089-B9B1-4F47-8C90-72C80FF49068}" destId="{56A445A6-3FD1-48BB-B358-B41EE6FF5EEB}" srcOrd="1" destOrd="0" presId="urn:microsoft.com/office/officeart/2005/8/layout/hierarchy6"/>
    <dgm:cxn modelId="{2D40F083-E750-43EA-B828-131E4763B829}" type="presParOf" srcId="{A35EBD18-BA49-4B78-BC8A-2F0454F90D10}" destId="{BD41A93B-BCC2-4B35-B538-178D6A58EE9A}" srcOrd="1" destOrd="0" presId="urn:microsoft.com/office/officeart/2005/8/layout/hierarchy6"/>
  </dgm:cxnLst>
  <dgm:bg/>
  <dgm:whole/>
  <dgm:extLst>
    <a:ext uri="http://schemas.microsoft.com/office/drawing/2008/diagram">
      <dsp:dataModelExt xmlns:dsp="http://schemas.microsoft.com/office/drawing/2008/diagram" relId="rId127"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EC409FDE-1224-4280-AE18-10C9740581DA}" type="doc">
      <dgm:prSet loTypeId="urn:microsoft.com/office/officeart/2005/8/layout/list1" loCatId="list" qsTypeId="urn:microsoft.com/office/officeart/2005/8/quickstyle/simple1" qsCatId="simple" csTypeId="urn:microsoft.com/office/officeart/2005/8/colors/colorful5" csCatId="colorful" phldr="1"/>
      <dgm:spPr/>
      <dgm:t>
        <a:bodyPr/>
        <a:lstStyle/>
        <a:p>
          <a:endParaRPr lang="en-US"/>
        </a:p>
      </dgm:t>
    </dgm:pt>
    <dgm:pt modelId="{C8850CBE-C3BD-47CC-8319-11BFEFAA4251}">
      <dgm:prSet phldrT="[Text]"/>
      <dgm:spPr>
        <a:xfrm>
          <a:off x="395862" y="70952"/>
          <a:ext cx="5542080" cy="383760"/>
        </a:xfrm>
        <a:prstGeom prst="roundRect">
          <a:avLst/>
        </a:prstGeom>
        <a:solidFill>
          <a:srgbClr val="3D6489">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b="1" dirty="0">
              <a:solidFill>
                <a:sysClr val="window" lastClr="FFFFFF"/>
              </a:solidFill>
              <a:latin typeface="Franklin Gothic Book"/>
              <a:ea typeface="+mn-ea"/>
              <a:cs typeface="+mn-cs"/>
            </a:rPr>
            <a:t>Composite Query Naming Convention</a:t>
          </a:r>
          <a:endParaRPr lang="en-US" dirty="0">
            <a:solidFill>
              <a:sysClr val="window" lastClr="FFFFFF"/>
            </a:solidFill>
            <a:latin typeface="Franklin Gothic Book"/>
            <a:ea typeface="+mn-ea"/>
            <a:cs typeface="+mn-cs"/>
          </a:endParaRPr>
        </a:p>
      </dgm:t>
    </dgm:pt>
    <dgm:pt modelId="{DAB241AD-13EF-4724-B6CC-7A6BDED6A506}" type="parTrans" cxnId="{84101FA6-AB3B-4CD2-9145-4205EA16CCCD}">
      <dgm:prSet/>
      <dgm:spPr/>
      <dgm:t>
        <a:bodyPr/>
        <a:lstStyle/>
        <a:p>
          <a:endParaRPr lang="en-US"/>
        </a:p>
      </dgm:t>
    </dgm:pt>
    <dgm:pt modelId="{85605954-8BED-425B-89F9-92F6097FCACC}" type="sibTrans" cxnId="{84101FA6-AB3B-4CD2-9145-4205EA16CCCD}">
      <dgm:prSet/>
      <dgm:spPr/>
      <dgm:t>
        <a:bodyPr/>
        <a:lstStyle/>
        <a:p>
          <a:endParaRPr lang="en-US"/>
        </a:p>
      </dgm:t>
    </dgm:pt>
    <dgm:pt modelId="{4BCE3B89-2259-4B64-88F1-85F45B0B59FE}">
      <dgm:prSet phldrT="[Text]"/>
      <dgm:spPr>
        <a:xfrm>
          <a:off x="0" y="278331"/>
          <a:ext cx="7917258" cy="696150"/>
        </a:xfrm>
        <a:prstGeom prst="rect">
          <a:avLst/>
        </a:prstGeom>
        <a:solidFill>
          <a:sysClr val="window" lastClr="FFFFFF">
            <a:alpha val="90000"/>
            <a:hueOff val="0"/>
            <a:satOff val="0"/>
            <a:lumOff val="0"/>
            <a:alphaOff val="0"/>
          </a:sysClr>
        </a:solidFill>
        <a:ln w="12700" cap="flat" cmpd="sng" algn="ctr">
          <a:solidFill>
            <a:srgbClr val="3D6489">
              <a:hueOff val="0"/>
              <a:satOff val="0"/>
              <a:lumOff val="0"/>
              <a:alphaOff val="0"/>
            </a:srgbClr>
          </a:solidFill>
          <a:prstDash val="solid"/>
          <a:miter lim="800000"/>
        </a:ln>
        <a:effectLst/>
      </dgm:spPr>
      <dgm:t>
        <a:bodyPr/>
        <a:lstStyle/>
        <a:p>
          <a:r>
            <a:rPr lang="en-US" sz="1300" dirty="0">
              <a:solidFill>
                <a:srgbClr val="003764">
                  <a:hueOff val="0"/>
                  <a:satOff val="0"/>
                  <a:lumOff val="0"/>
                  <a:alphaOff val="0"/>
                </a:srgbClr>
              </a:solidFill>
              <a:latin typeface="Franklin Gothic Book"/>
              <a:ea typeface="+mn-ea"/>
              <a:cs typeface="+mn-cs"/>
            </a:rPr>
            <a:t>COCS_PY_COMPOSITE_EXAMPLE</a:t>
          </a:r>
        </a:p>
      </dgm:t>
    </dgm:pt>
    <dgm:pt modelId="{F18D7EFA-3B25-4350-8A66-AC4326931F3C}" type="parTrans" cxnId="{5B983131-B000-42FB-9D9D-5AC7138CBA89}">
      <dgm:prSet/>
      <dgm:spPr/>
      <dgm:t>
        <a:bodyPr/>
        <a:lstStyle/>
        <a:p>
          <a:endParaRPr lang="en-US"/>
        </a:p>
      </dgm:t>
    </dgm:pt>
    <dgm:pt modelId="{788A2DF8-CEE7-48E5-9ECF-E40BF9E7B559}" type="sibTrans" cxnId="{5B983131-B000-42FB-9D9D-5AC7138CBA89}">
      <dgm:prSet/>
      <dgm:spPr/>
      <dgm:t>
        <a:bodyPr/>
        <a:lstStyle/>
        <a:p>
          <a:endParaRPr lang="en-US"/>
        </a:p>
      </dgm:t>
    </dgm:pt>
    <dgm:pt modelId="{2D890AA8-C61D-45C1-B978-9B21B28DD931}">
      <dgm:prSet phldrT="[Text]"/>
      <dgm:spPr>
        <a:xfrm>
          <a:off x="395862" y="1029182"/>
          <a:ext cx="5542080" cy="383760"/>
        </a:xfrm>
        <a:prstGeom prst="roundRect">
          <a:avLst/>
        </a:prstGeom>
        <a:solidFill>
          <a:srgbClr val="3D6489">
            <a:hueOff val="24209"/>
            <a:satOff val="8151"/>
            <a:lumOff val="183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b="1" dirty="0">
              <a:solidFill>
                <a:sysClr val="window" lastClr="FFFFFF"/>
              </a:solidFill>
              <a:latin typeface="Franklin Gothic Book"/>
              <a:ea typeface="+mn-ea"/>
              <a:cs typeface="+mn-cs"/>
            </a:rPr>
            <a:t>Composite Query Description</a:t>
          </a:r>
          <a:endParaRPr lang="en-US" dirty="0">
            <a:solidFill>
              <a:sysClr val="window" lastClr="FFFFFF"/>
            </a:solidFill>
            <a:latin typeface="Franklin Gothic Book"/>
            <a:ea typeface="+mn-ea"/>
            <a:cs typeface="+mn-cs"/>
          </a:endParaRPr>
        </a:p>
      </dgm:t>
    </dgm:pt>
    <dgm:pt modelId="{56C4D097-B9D6-466E-A100-6A5E1ED1D1A0}" type="parTrans" cxnId="{A9B243FE-65D6-45E5-B1CB-5E90DDEFAD12}">
      <dgm:prSet/>
      <dgm:spPr/>
      <dgm:t>
        <a:bodyPr/>
        <a:lstStyle/>
        <a:p>
          <a:endParaRPr lang="en-US"/>
        </a:p>
      </dgm:t>
    </dgm:pt>
    <dgm:pt modelId="{B9517476-80CD-4BEF-B309-0BAD3562B5C3}" type="sibTrans" cxnId="{A9B243FE-65D6-45E5-B1CB-5E90DDEFAD12}">
      <dgm:prSet/>
      <dgm:spPr/>
      <dgm:t>
        <a:bodyPr/>
        <a:lstStyle/>
        <a:p>
          <a:endParaRPr lang="en-US"/>
        </a:p>
      </dgm:t>
    </dgm:pt>
    <dgm:pt modelId="{0C9AD27C-E857-476A-BDAD-D33BAD154D4D}">
      <dgm:prSet phldrT="[Text]"/>
      <dgm:spPr>
        <a:xfrm>
          <a:off x="0" y="1221062"/>
          <a:ext cx="7917258" cy="532350"/>
        </a:xfrm>
        <a:prstGeom prst="rect">
          <a:avLst/>
        </a:prstGeom>
        <a:solidFill>
          <a:sysClr val="window" lastClr="FFFFFF">
            <a:alpha val="90000"/>
            <a:hueOff val="0"/>
            <a:satOff val="0"/>
            <a:lumOff val="0"/>
            <a:alphaOff val="0"/>
          </a:sysClr>
        </a:solidFill>
        <a:ln w="12700" cap="flat" cmpd="sng" algn="ctr">
          <a:solidFill>
            <a:srgbClr val="3D6489">
              <a:hueOff val="24209"/>
              <a:satOff val="8151"/>
              <a:lumOff val="1830"/>
              <a:alphaOff val="0"/>
            </a:srgbClr>
          </a:solidFill>
          <a:prstDash val="solid"/>
          <a:miter lim="800000"/>
        </a:ln>
        <a:effectLst/>
      </dgm:spPr>
      <dgm:t>
        <a:bodyPr/>
        <a:lstStyle/>
        <a:p>
          <a:r>
            <a:rPr lang="en-US" dirty="0">
              <a:solidFill>
                <a:srgbClr val="003764">
                  <a:hueOff val="0"/>
                  <a:satOff val="0"/>
                  <a:lumOff val="0"/>
                  <a:alphaOff val="0"/>
                </a:srgbClr>
              </a:solidFill>
              <a:latin typeface="Franklin Gothic Book"/>
              <a:ea typeface="+mn-ea"/>
              <a:cs typeface="+mn-cs"/>
            </a:rPr>
            <a:t>Enter a brief description of the Composite Query.</a:t>
          </a:r>
        </a:p>
      </dgm:t>
    </dgm:pt>
    <dgm:pt modelId="{D160F07D-76D7-4CDF-B41D-458BD77D6DA5}" type="parTrans" cxnId="{E9AF18A2-078B-45A8-873B-AE40AE892D33}">
      <dgm:prSet/>
      <dgm:spPr/>
      <dgm:t>
        <a:bodyPr/>
        <a:lstStyle/>
        <a:p>
          <a:endParaRPr lang="en-US"/>
        </a:p>
      </dgm:t>
    </dgm:pt>
    <dgm:pt modelId="{CC6676FA-046F-44A0-BD58-6E391B739353}" type="sibTrans" cxnId="{E9AF18A2-078B-45A8-873B-AE40AE892D33}">
      <dgm:prSet/>
      <dgm:spPr/>
      <dgm:t>
        <a:bodyPr/>
        <a:lstStyle/>
        <a:p>
          <a:endParaRPr lang="en-US"/>
        </a:p>
      </dgm:t>
    </dgm:pt>
    <dgm:pt modelId="{8D15B020-A7DD-4246-86E2-B7BA875FD6F6}">
      <dgm:prSet phldrT="[Text]"/>
      <dgm:spPr>
        <a:xfrm>
          <a:off x="395862" y="1823613"/>
          <a:ext cx="5542080" cy="383760"/>
        </a:xfrm>
        <a:prstGeom prst="roundRect">
          <a:avLst/>
        </a:prstGeom>
        <a:solidFill>
          <a:srgbClr val="3D6489">
            <a:hueOff val="48417"/>
            <a:satOff val="16301"/>
            <a:lumOff val="3659"/>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b="1" dirty="0">
              <a:solidFill>
                <a:sysClr val="window" lastClr="FFFFFF"/>
              </a:solidFill>
              <a:latin typeface="Franklin Gothic Book"/>
              <a:ea typeface="+mn-ea"/>
              <a:cs typeface="+mn-cs"/>
            </a:rPr>
            <a:t>Composite Query Definition</a:t>
          </a:r>
          <a:endParaRPr lang="en-US" dirty="0">
            <a:solidFill>
              <a:sysClr val="window" lastClr="FFFFFF"/>
            </a:solidFill>
            <a:latin typeface="Franklin Gothic Book"/>
            <a:ea typeface="+mn-ea"/>
            <a:cs typeface="+mn-cs"/>
          </a:endParaRPr>
        </a:p>
      </dgm:t>
    </dgm:pt>
    <dgm:pt modelId="{0B591440-EFAC-4798-BE44-9E2B0E1BBDBD}" type="parTrans" cxnId="{E03FB3C3-D453-4560-844A-374C1DABD3C0}">
      <dgm:prSet/>
      <dgm:spPr/>
      <dgm:t>
        <a:bodyPr/>
        <a:lstStyle/>
        <a:p>
          <a:endParaRPr lang="en-US"/>
        </a:p>
      </dgm:t>
    </dgm:pt>
    <dgm:pt modelId="{372AA7D3-7C1B-4919-AF5F-61C7AC63DC9C}" type="sibTrans" cxnId="{E03FB3C3-D453-4560-844A-374C1DABD3C0}">
      <dgm:prSet/>
      <dgm:spPr/>
      <dgm:t>
        <a:bodyPr/>
        <a:lstStyle/>
        <a:p>
          <a:endParaRPr lang="en-US"/>
        </a:p>
      </dgm:t>
    </dgm:pt>
    <dgm:pt modelId="{4D10A5C0-07D0-4887-BEEE-78CB0498521A}">
      <dgm:prSet phldrT="[Text]"/>
      <dgm:spPr>
        <a:xfrm>
          <a:off x="0" y="2015493"/>
          <a:ext cx="7917258" cy="1248975"/>
        </a:xfrm>
        <a:prstGeom prst="rect">
          <a:avLst/>
        </a:prstGeom>
        <a:solidFill>
          <a:sysClr val="window" lastClr="FFFFFF">
            <a:alpha val="90000"/>
            <a:hueOff val="0"/>
            <a:satOff val="0"/>
            <a:lumOff val="0"/>
            <a:alphaOff val="0"/>
          </a:sysClr>
        </a:solidFill>
        <a:ln w="12700" cap="flat" cmpd="sng" algn="ctr">
          <a:solidFill>
            <a:srgbClr val="3D6489">
              <a:hueOff val="48417"/>
              <a:satOff val="16301"/>
              <a:lumOff val="3659"/>
              <a:alphaOff val="0"/>
            </a:srgbClr>
          </a:solidFill>
          <a:prstDash val="solid"/>
          <a:miter lim="800000"/>
        </a:ln>
        <a:effectLst/>
      </dgm:spPr>
      <dgm:t>
        <a:bodyPr/>
        <a:lstStyle/>
        <a:p>
          <a:r>
            <a:rPr lang="en-US" dirty="0">
              <a:solidFill>
                <a:srgbClr val="003764">
                  <a:hueOff val="0"/>
                  <a:satOff val="0"/>
                  <a:lumOff val="0"/>
                  <a:alphaOff val="0"/>
                </a:srgbClr>
              </a:solidFill>
              <a:latin typeface="Franklin Gothic Book"/>
              <a:ea typeface="+mn-ea"/>
              <a:cs typeface="+mn-cs"/>
            </a:rPr>
            <a:t>Composite Queries do not have the standard Definition field found in Query Manager. However, there is a Comments box available in the Properties section of the Composite Query where additional information related to the Composite Query should be stored. </a:t>
          </a:r>
        </a:p>
      </dgm:t>
    </dgm:pt>
    <dgm:pt modelId="{A5AC25FF-F174-4601-8635-CB9CC86281B9}" type="parTrans" cxnId="{7BAEC628-C3F3-4829-989B-7B080994C114}">
      <dgm:prSet/>
      <dgm:spPr/>
      <dgm:t>
        <a:bodyPr/>
        <a:lstStyle/>
        <a:p>
          <a:endParaRPr lang="en-US"/>
        </a:p>
      </dgm:t>
    </dgm:pt>
    <dgm:pt modelId="{47D592D2-524F-4885-8562-9BF7334963FC}" type="sibTrans" cxnId="{7BAEC628-C3F3-4829-989B-7B080994C114}">
      <dgm:prSet/>
      <dgm:spPr/>
      <dgm:t>
        <a:bodyPr/>
        <a:lstStyle/>
        <a:p>
          <a:endParaRPr lang="en-US"/>
        </a:p>
      </dgm:t>
    </dgm:pt>
    <dgm:pt modelId="{61BDA057-8BCA-4B14-87C2-BC683D6D96FE}">
      <dgm:prSet phldrT="[Text]"/>
      <dgm:spPr>
        <a:xfrm>
          <a:off x="0" y="3526548"/>
          <a:ext cx="7917258" cy="716625"/>
        </a:xfrm>
        <a:prstGeom prst="rect">
          <a:avLst/>
        </a:prstGeom>
        <a:solidFill>
          <a:sysClr val="window" lastClr="FFFFFF">
            <a:alpha val="90000"/>
            <a:hueOff val="0"/>
            <a:satOff val="0"/>
            <a:lumOff val="0"/>
            <a:alphaOff val="0"/>
          </a:sysClr>
        </a:solidFill>
        <a:ln w="12700" cap="flat" cmpd="sng" algn="ctr">
          <a:solidFill>
            <a:srgbClr val="3D6489">
              <a:hueOff val="72626"/>
              <a:satOff val="24452"/>
              <a:lumOff val="5489"/>
              <a:alphaOff val="0"/>
            </a:srgbClr>
          </a:solidFill>
          <a:prstDash val="solid"/>
          <a:miter lim="800000"/>
        </a:ln>
        <a:effectLst/>
      </dgm:spPr>
      <dgm:t>
        <a:bodyPr/>
        <a:lstStyle/>
        <a:p>
          <a:r>
            <a:rPr lang="en-US" dirty="0">
              <a:solidFill>
                <a:srgbClr val="003764">
                  <a:hueOff val="0"/>
                  <a:satOff val="0"/>
                  <a:lumOff val="0"/>
                  <a:alphaOff val="0"/>
                </a:srgbClr>
              </a:solidFill>
              <a:latin typeface="Franklin Gothic Book"/>
              <a:ea typeface="+mn-ea"/>
              <a:cs typeface="+mn-cs"/>
            </a:rPr>
            <a:t>Composite Query reports are not stored in folders. Queries developed specifically for use in Composite Query should be stored in the folder of the object being created. </a:t>
          </a:r>
        </a:p>
      </dgm:t>
    </dgm:pt>
    <dgm:pt modelId="{755A18FC-12A6-4F63-BD1F-A81BCA2DB950}" type="parTrans" cxnId="{C145367E-9F38-450F-A9E0-13A0A0EEEF09}">
      <dgm:prSet/>
      <dgm:spPr/>
      <dgm:t>
        <a:bodyPr/>
        <a:lstStyle/>
        <a:p>
          <a:endParaRPr lang="en-US"/>
        </a:p>
      </dgm:t>
    </dgm:pt>
    <dgm:pt modelId="{69E180B6-6FC2-4B2D-8E1B-C80E95B2F241}" type="sibTrans" cxnId="{C145367E-9F38-450F-A9E0-13A0A0EEEF09}">
      <dgm:prSet/>
      <dgm:spPr/>
      <dgm:t>
        <a:bodyPr/>
        <a:lstStyle/>
        <a:p>
          <a:endParaRPr lang="en-US"/>
        </a:p>
      </dgm:t>
    </dgm:pt>
    <dgm:pt modelId="{2649CEA5-60B4-4E22-B88E-EB956D7186BC}">
      <dgm:prSet/>
      <dgm:spPr>
        <a:xfrm>
          <a:off x="395862" y="3334668"/>
          <a:ext cx="5542080" cy="383760"/>
        </a:xfrm>
        <a:prstGeom prst="roundRect">
          <a:avLst/>
        </a:prstGeom>
        <a:solidFill>
          <a:srgbClr val="3D6489">
            <a:hueOff val="72626"/>
            <a:satOff val="24452"/>
            <a:lumOff val="5489"/>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b="1" dirty="0">
              <a:solidFill>
                <a:sysClr val="window" lastClr="FFFFFF"/>
              </a:solidFill>
              <a:latin typeface="Franklin Gothic Book"/>
              <a:ea typeface="+mn-ea"/>
              <a:cs typeface="+mn-cs"/>
            </a:rPr>
            <a:t>Composite Query folder</a:t>
          </a:r>
          <a:endParaRPr lang="en-US" dirty="0">
            <a:solidFill>
              <a:sysClr val="window" lastClr="FFFFFF"/>
            </a:solidFill>
            <a:latin typeface="Franklin Gothic Book"/>
            <a:ea typeface="+mn-ea"/>
            <a:cs typeface="+mn-cs"/>
          </a:endParaRPr>
        </a:p>
      </dgm:t>
    </dgm:pt>
    <dgm:pt modelId="{578FAEB2-13E5-44F4-94D3-01CF315CBA00}" type="parTrans" cxnId="{DF5B4890-FD9C-47C6-AE03-AFD6260F78C2}">
      <dgm:prSet/>
      <dgm:spPr/>
      <dgm:t>
        <a:bodyPr/>
        <a:lstStyle/>
        <a:p>
          <a:endParaRPr lang="en-US"/>
        </a:p>
      </dgm:t>
    </dgm:pt>
    <dgm:pt modelId="{67530B9F-29AD-463C-BBB9-5FD9B7548A14}" type="sibTrans" cxnId="{DF5B4890-FD9C-47C6-AE03-AFD6260F78C2}">
      <dgm:prSet/>
      <dgm:spPr/>
      <dgm:t>
        <a:bodyPr/>
        <a:lstStyle/>
        <a:p>
          <a:endParaRPr lang="en-US"/>
        </a:p>
      </dgm:t>
    </dgm:pt>
    <dgm:pt modelId="{DC1B9DB0-BB9A-407D-BB13-E10FB9F86F45}">
      <dgm:prSet phldrT="[Text]" custT="1"/>
      <dgm:spPr>
        <a:xfrm>
          <a:off x="0" y="278331"/>
          <a:ext cx="7917258" cy="696150"/>
        </a:xfrm>
        <a:prstGeom prst="rect">
          <a:avLst/>
        </a:prstGeom>
        <a:solidFill>
          <a:sysClr val="window" lastClr="FFFFFF">
            <a:alpha val="90000"/>
            <a:hueOff val="0"/>
            <a:satOff val="0"/>
            <a:lumOff val="0"/>
            <a:alphaOff val="0"/>
          </a:sysClr>
        </a:solidFill>
        <a:ln w="12700" cap="flat" cmpd="sng" algn="ctr">
          <a:solidFill>
            <a:srgbClr val="3D6489">
              <a:hueOff val="0"/>
              <a:satOff val="0"/>
              <a:lumOff val="0"/>
              <a:alphaOff val="0"/>
            </a:srgbClr>
          </a:solidFill>
          <a:prstDash val="solid"/>
          <a:miter lim="800000"/>
        </a:ln>
        <a:effectLst/>
      </dgm:spPr>
      <dgm:t>
        <a:bodyPr/>
        <a:lstStyle/>
        <a:p>
          <a:r>
            <a:rPr lang="en-US" sz="1000" dirty="0">
              <a:solidFill>
                <a:srgbClr val="FF0000"/>
              </a:solidFill>
              <a:latin typeface="Franklin Gothic Book"/>
              <a:ea typeface="+mn-ea"/>
              <a:cs typeface="+mn-cs"/>
            </a:rPr>
            <a:t>CO/Pillar   Module       Description </a:t>
          </a:r>
        </a:p>
      </dgm:t>
    </dgm:pt>
    <dgm:pt modelId="{370F88B7-A170-40E8-A64F-A96AB2C11CFC}" type="parTrans" cxnId="{2E666C69-E057-4234-B618-14CC3781103B}">
      <dgm:prSet/>
      <dgm:spPr/>
      <dgm:t>
        <a:bodyPr/>
        <a:lstStyle/>
        <a:p>
          <a:endParaRPr lang="en-US"/>
        </a:p>
      </dgm:t>
    </dgm:pt>
    <dgm:pt modelId="{F4B18F31-65F7-4A48-8AD4-35559382E976}" type="sibTrans" cxnId="{2E666C69-E057-4234-B618-14CC3781103B}">
      <dgm:prSet/>
      <dgm:spPr/>
      <dgm:t>
        <a:bodyPr/>
        <a:lstStyle/>
        <a:p>
          <a:endParaRPr lang="en-US"/>
        </a:p>
      </dgm:t>
    </dgm:pt>
    <dgm:pt modelId="{C54AF89F-7678-4F33-8B18-AA9D081CBE65}">
      <dgm:prSet phldrT="[Text]"/>
      <dgm:spPr>
        <a:xfrm>
          <a:off x="0" y="2015493"/>
          <a:ext cx="7917258" cy="1248975"/>
        </a:xfrm>
        <a:prstGeom prst="rect">
          <a:avLst/>
        </a:prstGeom>
        <a:solidFill>
          <a:sysClr val="window" lastClr="FFFFFF">
            <a:alpha val="90000"/>
            <a:hueOff val="0"/>
            <a:satOff val="0"/>
            <a:lumOff val="0"/>
            <a:alphaOff val="0"/>
          </a:sysClr>
        </a:solidFill>
        <a:ln w="12700" cap="flat" cmpd="sng" algn="ctr">
          <a:solidFill>
            <a:srgbClr val="3D6489">
              <a:hueOff val="48417"/>
              <a:satOff val="16301"/>
              <a:lumOff val="3659"/>
              <a:alphaOff val="0"/>
            </a:srgbClr>
          </a:solidFill>
          <a:prstDash val="solid"/>
          <a:miter lim="800000"/>
        </a:ln>
        <a:effectLst/>
      </dgm:spPr>
      <dgm:t>
        <a:bodyPr/>
        <a:lstStyle/>
        <a:p>
          <a:r>
            <a:rPr lang="en-US" dirty="0">
              <a:solidFill>
                <a:srgbClr val="003764">
                  <a:hueOff val="0"/>
                  <a:satOff val="0"/>
                  <a:lumOff val="0"/>
                  <a:alphaOff val="0"/>
                </a:srgbClr>
              </a:solidFill>
              <a:latin typeface="Franklin Gothic Book"/>
              <a:ea typeface="+mn-ea"/>
              <a:cs typeface="+mn-cs"/>
            </a:rPr>
            <a:t>Related queries are listed in the body of the Composite Query Manager page and do not have to be further defined in the Comments section.</a:t>
          </a:r>
        </a:p>
      </dgm:t>
    </dgm:pt>
    <dgm:pt modelId="{6B62C71B-5842-437E-A786-CC2DD2948AD4}" type="parTrans" cxnId="{112AC812-D62B-4531-A8F5-FEA953E89F91}">
      <dgm:prSet/>
      <dgm:spPr/>
      <dgm:t>
        <a:bodyPr/>
        <a:lstStyle/>
        <a:p>
          <a:endParaRPr lang="en-US"/>
        </a:p>
      </dgm:t>
    </dgm:pt>
    <dgm:pt modelId="{2B7FB098-2391-4A50-8DCD-B66C7BF8B2AC}" type="sibTrans" cxnId="{112AC812-D62B-4531-A8F5-FEA953E89F91}">
      <dgm:prSet/>
      <dgm:spPr/>
      <dgm:t>
        <a:bodyPr/>
        <a:lstStyle/>
        <a:p>
          <a:endParaRPr lang="en-US"/>
        </a:p>
      </dgm:t>
    </dgm:pt>
    <dgm:pt modelId="{764D57FF-BC70-4E39-B366-5E960BE67548}" type="pres">
      <dgm:prSet presAssocID="{EC409FDE-1224-4280-AE18-10C9740581DA}" presName="linear" presStyleCnt="0">
        <dgm:presLayoutVars>
          <dgm:dir/>
          <dgm:animLvl val="lvl"/>
          <dgm:resizeHandles val="exact"/>
        </dgm:presLayoutVars>
      </dgm:prSet>
      <dgm:spPr/>
    </dgm:pt>
    <dgm:pt modelId="{BB75866F-602C-416E-B75C-60BFC1AEC6D9}" type="pres">
      <dgm:prSet presAssocID="{C8850CBE-C3BD-47CC-8319-11BFEFAA4251}" presName="parentLin" presStyleCnt="0"/>
      <dgm:spPr/>
    </dgm:pt>
    <dgm:pt modelId="{D0548519-E2F7-4952-A9EF-3FACCEDDB735}" type="pres">
      <dgm:prSet presAssocID="{C8850CBE-C3BD-47CC-8319-11BFEFAA4251}" presName="parentLeftMargin" presStyleLbl="node1" presStyleIdx="0" presStyleCnt="4"/>
      <dgm:spPr/>
    </dgm:pt>
    <dgm:pt modelId="{E05D8BFB-5EAC-49BC-B3AD-FFB53B78B710}" type="pres">
      <dgm:prSet presAssocID="{C8850CBE-C3BD-47CC-8319-11BFEFAA4251}" presName="parentText" presStyleLbl="node1" presStyleIdx="0" presStyleCnt="4">
        <dgm:presLayoutVars>
          <dgm:chMax val="0"/>
          <dgm:bulletEnabled val="1"/>
        </dgm:presLayoutVars>
      </dgm:prSet>
      <dgm:spPr/>
    </dgm:pt>
    <dgm:pt modelId="{6BB24904-903A-4628-A0A3-454751055D14}" type="pres">
      <dgm:prSet presAssocID="{C8850CBE-C3BD-47CC-8319-11BFEFAA4251}" presName="negativeSpace" presStyleCnt="0"/>
      <dgm:spPr/>
    </dgm:pt>
    <dgm:pt modelId="{DA6810FD-3AD9-4895-B726-D281A4CF497C}" type="pres">
      <dgm:prSet presAssocID="{C8850CBE-C3BD-47CC-8319-11BFEFAA4251}" presName="childText" presStyleLbl="conFgAcc1" presStyleIdx="0" presStyleCnt="4" custLinFactNeighborX="-685" custLinFactNeighborY="22078">
        <dgm:presLayoutVars>
          <dgm:bulletEnabled val="1"/>
        </dgm:presLayoutVars>
      </dgm:prSet>
      <dgm:spPr/>
    </dgm:pt>
    <dgm:pt modelId="{18BF7DEB-0329-48F6-B116-A89499E99528}" type="pres">
      <dgm:prSet presAssocID="{85605954-8BED-425B-89F9-92F6097FCACC}" presName="spaceBetweenRectangles" presStyleCnt="0"/>
      <dgm:spPr/>
    </dgm:pt>
    <dgm:pt modelId="{C27CC90B-CCC4-43E3-86C6-33860624AB33}" type="pres">
      <dgm:prSet presAssocID="{2D890AA8-C61D-45C1-B978-9B21B28DD931}" presName="parentLin" presStyleCnt="0"/>
      <dgm:spPr/>
    </dgm:pt>
    <dgm:pt modelId="{A1E4AA26-654B-4E74-8E9A-BB5235B0B015}" type="pres">
      <dgm:prSet presAssocID="{2D890AA8-C61D-45C1-B978-9B21B28DD931}" presName="parentLeftMargin" presStyleLbl="node1" presStyleIdx="0" presStyleCnt="4"/>
      <dgm:spPr/>
    </dgm:pt>
    <dgm:pt modelId="{D6B80DA4-453D-4414-A128-BE60A6FA542D}" type="pres">
      <dgm:prSet presAssocID="{2D890AA8-C61D-45C1-B978-9B21B28DD931}" presName="parentText" presStyleLbl="node1" presStyleIdx="1" presStyleCnt="4">
        <dgm:presLayoutVars>
          <dgm:chMax val="0"/>
          <dgm:bulletEnabled val="1"/>
        </dgm:presLayoutVars>
      </dgm:prSet>
      <dgm:spPr/>
    </dgm:pt>
    <dgm:pt modelId="{D377313A-2119-4AA1-87F7-FF20F801352F}" type="pres">
      <dgm:prSet presAssocID="{2D890AA8-C61D-45C1-B978-9B21B28DD931}" presName="negativeSpace" presStyleCnt="0"/>
      <dgm:spPr/>
    </dgm:pt>
    <dgm:pt modelId="{AABD2486-D340-4DF0-A731-8CCB2AACB6A1}" type="pres">
      <dgm:prSet presAssocID="{2D890AA8-C61D-45C1-B978-9B21B28DD931}" presName="childText" presStyleLbl="conFgAcc1" presStyleIdx="1" presStyleCnt="4">
        <dgm:presLayoutVars>
          <dgm:bulletEnabled val="1"/>
        </dgm:presLayoutVars>
      </dgm:prSet>
      <dgm:spPr/>
    </dgm:pt>
    <dgm:pt modelId="{52FE64C4-BF63-4A38-BA7B-2E4818552529}" type="pres">
      <dgm:prSet presAssocID="{B9517476-80CD-4BEF-B309-0BAD3562B5C3}" presName="spaceBetweenRectangles" presStyleCnt="0"/>
      <dgm:spPr/>
    </dgm:pt>
    <dgm:pt modelId="{9F737210-70EB-470F-9D64-A1914747FB64}" type="pres">
      <dgm:prSet presAssocID="{8D15B020-A7DD-4246-86E2-B7BA875FD6F6}" presName="parentLin" presStyleCnt="0"/>
      <dgm:spPr/>
    </dgm:pt>
    <dgm:pt modelId="{354C544E-ACF1-4255-9A6B-C5945C23B44B}" type="pres">
      <dgm:prSet presAssocID="{8D15B020-A7DD-4246-86E2-B7BA875FD6F6}" presName="parentLeftMargin" presStyleLbl="node1" presStyleIdx="1" presStyleCnt="4"/>
      <dgm:spPr/>
    </dgm:pt>
    <dgm:pt modelId="{8E22F483-1A8C-41A5-AC98-1609CF27CAFB}" type="pres">
      <dgm:prSet presAssocID="{8D15B020-A7DD-4246-86E2-B7BA875FD6F6}" presName="parentText" presStyleLbl="node1" presStyleIdx="2" presStyleCnt="4">
        <dgm:presLayoutVars>
          <dgm:chMax val="0"/>
          <dgm:bulletEnabled val="1"/>
        </dgm:presLayoutVars>
      </dgm:prSet>
      <dgm:spPr/>
    </dgm:pt>
    <dgm:pt modelId="{42953EFC-4EBB-431B-A177-C0AB493DD9AD}" type="pres">
      <dgm:prSet presAssocID="{8D15B020-A7DD-4246-86E2-B7BA875FD6F6}" presName="negativeSpace" presStyleCnt="0"/>
      <dgm:spPr/>
    </dgm:pt>
    <dgm:pt modelId="{9036478B-3F92-4C66-B983-A6AA3A736EE4}" type="pres">
      <dgm:prSet presAssocID="{8D15B020-A7DD-4246-86E2-B7BA875FD6F6}" presName="childText" presStyleLbl="conFgAcc1" presStyleIdx="2" presStyleCnt="4">
        <dgm:presLayoutVars>
          <dgm:bulletEnabled val="1"/>
        </dgm:presLayoutVars>
      </dgm:prSet>
      <dgm:spPr/>
    </dgm:pt>
    <dgm:pt modelId="{3C96B27D-05FE-41F2-8518-E86320E26CAE}" type="pres">
      <dgm:prSet presAssocID="{372AA7D3-7C1B-4919-AF5F-61C7AC63DC9C}" presName="spaceBetweenRectangles" presStyleCnt="0"/>
      <dgm:spPr/>
    </dgm:pt>
    <dgm:pt modelId="{8ECD2CE8-63BA-4AB7-9558-F6E2A5360AF1}" type="pres">
      <dgm:prSet presAssocID="{2649CEA5-60B4-4E22-B88E-EB956D7186BC}" presName="parentLin" presStyleCnt="0"/>
      <dgm:spPr/>
    </dgm:pt>
    <dgm:pt modelId="{78279586-1B2F-42B3-925F-557EA572725D}" type="pres">
      <dgm:prSet presAssocID="{2649CEA5-60B4-4E22-B88E-EB956D7186BC}" presName="parentLeftMargin" presStyleLbl="node1" presStyleIdx="2" presStyleCnt="4"/>
      <dgm:spPr/>
    </dgm:pt>
    <dgm:pt modelId="{EA80ECA9-5FEF-4229-9D5C-41FC5585A249}" type="pres">
      <dgm:prSet presAssocID="{2649CEA5-60B4-4E22-B88E-EB956D7186BC}" presName="parentText" presStyleLbl="node1" presStyleIdx="3" presStyleCnt="4">
        <dgm:presLayoutVars>
          <dgm:chMax val="0"/>
          <dgm:bulletEnabled val="1"/>
        </dgm:presLayoutVars>
      </dgm:prSet>
      <dgm:spPr/>
    </dgm:pt>
    <dgm:pt modelId="{F1060AED-B508-4647-83E9-B37A6E9E172F}" type="pres">
      <dgm:prSet presAssocID="{2649CEA5-60B4-4E22-B88E-EB956D7186BC}" presName="negativeSpace" presStyleCnt="0"/>
      <dgm:spPr/>
    </dgm:pt>
    <dgm:pt modelId="{DC670CE2-184C-4E79-ABFC-AC62E975A056}" type="pres">
      <dgm:prSet presAssocID="{2649CEA5-60B4-4E22-B88E-EB956D7186BC}" presName="childText" presStyleLbl="conFgAcc1" presStyleIdx="3" presStyleCnt="4">
        <dgm:presLayoutVars>
          <dgm:bulletEnabled val="1"/>
        </dgm:presLayoutVars>
      </dgm:prSet>
      <dgm:spPr/>
    </dgm:pt>
  </dgm:ptLst>
  <dgm:cxnLst>
    <dgm:cxn modelId="{4F017700-BD82-49D8-86ED-F95D8F8B36BB}" type="presOf" srcId="{EC409FDE-1224-4280-AE18-10C9740581DA}" destId="{764D57FF-BC70-4E39-B366-5E960BE67548}" srcOrd="0" destOrd="0" presId="urn:microsoft.com/office/officeart/2005/8/layout/list1"/>
    <dgm:cxn modelId="{112AC812-D62B-4531-A8F5-FEA953E89F91}" srcId="{8D15B020-A7DD-4246-86E2-B7BA875FD6F6}" destId="{C54AF89F-7678-4F33-8B18-AA9D081CBE65}" srcOrd="1" destOrd="0" parTransId="{6B62C71B-5842-437E-A786-CC2DD2948AD4}" sibTransId="{2B7FB098-2391-4A50-8DCD-B66C7BF8B2AC}"/>
    <dgm:cxn modelId="{7BAEC628-C3F3-4829-989B-7B080994C114}" srcId="{8D15B020-A7DD-4246-86E2-B7BA875FD6F6}" destId="{4D10A5C0-07D0-4887-BEEE-78CB0498521A}" srcOrd="0" destOrd="0" parTransId="{A5AC25FF-F174-4601-8635-CB9CC86281B9}" sibTransId="{47D592D2-524F-4885-8562-9BF7334963FC}"/>
    <dgm:cxn modelId="{5B983131-B000-42FB-9D9D-5AC7138CBA89}" srcId="{C8850CBE-C3BD-47CC-8319-11BFEFAA4251}" destId="{4BCE3B89-2259-4B64-88F1-85F45B0B59FE}" srcOrd="0" destOrd="0" parTransId="{F18D7EFA-3B25-4350-8A66-AC4326931F3C}" sibTransId="{788A2DF8-CEE7-48E5-9ECF-E40BF9E7B559}"/>
    <dgm:cxn modelId="{4E8F7839-273E-41D3-AFAD-AD28681FFECA}" type="presOf" srcId="{C8850CBE-C3BD-47CC-8319-11BFEFAA4251}" destId="{D0548519-E2F7-4952-A9EF-3FACCEDDB735}" srcOrd="0" destOrd="0" presId="urn:microsoft.com/office/officeart/2005/8/layout/list1"/>
    <dgm:cxn modelId="{34F0A23C-68C3-46FF-A82E-5F633EBA942F}" type="presOf" srcId="{2649CEA5-60B4-4E22-B88E-EB956D7186BC}" destId="{78279586-1B2F-42B3-925F-557EA572725D}" srcOrd="0" destOrd="0" presId="urn:microsoft.com/office/officeart/2005/8/layout/list1"/>
    <dgm:cxn modelId="{05001A43-1D68-4F1F-8606-2F56DEE56F0E}" type="presOf" srcId="{4D10A5C0-07D0-4887-BEEE-78CB0498521A}" destId="{9036478B-3F92-4C66-B983-A6AA3A736EE4}" srcOrd="0" destOrd="0" presId="urn:microsoft.com/office/officeart/2005/8/layout/list1"/>
    <dgm:cxn modelId="{5B10F967-FBEA-476C-9DA4-3282375F6CD8}" type="presOf" srcId="{C54AF89F-7678-4F33-8B18-AA9D081CBE65}" destId="{9036478B-3F92-4C66-B983-A6AA3A736EE4}" srcOrd="0" destOrd="1" presId="urn:microsoft.com/office/officeart/2005/8/layout/list1"/>
    <dgm:cxn modelId="{2E666C69-E057-4234-B618-14CC3781103B}" srcId="{C8850CBE-C3BD-47CC-8319-11BFEFAA4251}" destId="{DC1B9DB0-BB9A-407D-BB13-E10FB9F86F45}" srcOrd="1" destOrd="0" parTransId="{370F88B7-A170-40E8-A64F-A96AB2C11CFC}" sibTransId="{F4B18F31-65F7-4A48-8AD4-35559382E976}"/>
    <dgm:cxn modelId="{C145367E-9F38-450F-A9E0-13A0A0EEEF09}" srcId="{2649CEA5-60B4-4E22-B88E-EB956D7186BC}" destId="{61BDA057-8BCA-4B14-87C2-BC683D6D96FE}" srcOrd="0" destOrd="0" parTransId="{755A18FC-12A6-4F63-BD1F-A81BCA2DB950}" sibTransId="{69E180B6-6FC2-4B2D-8E1B-C80E95B2F241}"/>
    <dgm:cxn modelId="{75933480-D6A6-430E-9100-3548909A5FC5}" type="presOf" srcId="{0C9AD27C-E857-476A-BDAD-D33BAD154D4D}" destId="{AABD2486-D340-4DF0-A731-8CCB2AACB6A1}" srcOrd="0" destOrd="0" presId="urn:microsoft.com/office/officeart/2005/8/layout/list1"/>
    <dgm:cxn modelId="{DF5B4890-FD9C-47C6-AE03-AFD6260F78C2}" srcId="{EC409FDE-1224-4280-AE18-10C9740581DA}" destId="{2649CEA5-60B4-4E22-B88E-EB956D7186BC}" srcOrd="3" destOrd="0" parTransId="{578FAEB2-13E5-44F4-94D3-01CF315CBA00}" sibTransId="{67530B9F-29AD-463C-BBB9-5FD9B7548A14}"/>
    <dgm:cxn modelId="{B6A674A1-CF01-41B6-A588-768C184762D8}" type="presOf" srcId="{2649CEA5-60B4-4E22-B88E-EB956D7186BC}" destId="{EA80ECA9-5FEF-4229-9D5C-41FC5585A249}" srcOrd="1" destOrd="0" presId="urn:microsoft.com/office/officeart/2005/8/layout/list1"/>
    <dgm:cxn modelId="{E9AF18A2-078B-45A8-873B-AE40AE892D33}" srcId="{2D890AA8-C61D-45C1-B978-9B21B28DD931}" destId="{0C9AD27C-E857-476A-BDAD-D33BAD154D4D}" srcOrd="0" destOrd="0" parTransId="{D160F07D-76D7-4CDF-B41D-458BD77D6DA5}" sibTransId="{CC6676FA-046F-44A0-BD58-6E391B739353}"/>
    <dgm:cxn modelId="{84101FA6-AB3B-4CD2-9145-4205EA16CCCD}" srcId="{EC409FDE-1224-4280-AE18-10C9740581DA}" destId="{C8850CBE-C3BD-47CC-8319-11BFEFAA4251}" srcOrd="0" destOrd="0" parTransId="{DAB241AD-13EF-4724-B6CC-7A6BDED6A506}" sibTransId="{85605954-8BED-425B-89F9-92F6097FCACC}"/>
    <dgm:cxn modelId="{3E8CE4B3-F852-4223-B501-C10C503D4564}" type="presOf" srcId="{4BCE3B89-2259-4B64-88F1-85F45B0B59FE}" destId="{DA6810FD-3AD9-4895-B726-D281A4CF497C}" srcOrd="0" destOrd="0" presId="urn:microsoft.com/office/officeart/2005/8/layout/list1"/>
    <dgm:cxn modelId="{0F2094BC-F55C-48D6-B76C-928AEDDDB669}" type="presOf" srcId="{61BDA057-8BCA-4B14-87C2-BC683D6D96FE}" destId="{DC670CE2-184C-4E79-ABFC-AC62E975A056}" srcOrd="0" destOrd="0" presId="urn:microsoft.com/office/officeart/2005/8/layout/list1"/>
    <dgm:cxn modelId="{FB3DCFBF-D15B-4779-9808-74C053AC869D}" type="presOf" srcId="{C8850CBE-C3BD-47CC-8319-11BFEFAA4251}" destId="{E05D8BFB-5EAC-49BC-B3AD-FFB53B78B710}" srcOrd="1" destOrd="0" presId="urn:microsoft.com/office/officeart/2005/8/layout/list1"/>
    <dgm:cxn modelId="{E03FB3C3-D453-4560-844A-374C1DABD3C0}" srcId="{EC409FDE-1224-4280-AE18-10C9740581DA}" destId="{8D15B020-A7DD-4246-86E2-B7BA875FD6F6}" srcOrd="2" destOrd="0" parTransId="{0B591440-EFAC-4798-BE44-9E2B0E1BBDBD}" sibTransId="{372AA7D3-7C1B-4919-AF5F-61C7AC63DC9C}"/>
    <dgm:cxn modelId="{9D982BDC-74DD-40E5-AA5E-6634F3B76CD1}" type="presOf" srcId="{8D15B020-A7DD-4246-86E2-B7BA875FD6F6}" destId="{354C544E-ACF1-4255-9A6B-C5945C23B44B}" srcOrd="0" destOrd="0" presId="urn:microsoft.com/office/officeart/2005/8/layout/list1"/>
    <dgm:cxn modelId="{382FE2E2-6BDF-4F1F-AB25-53DA0C1E6C63}" type="presOf" srcId="{DC1B9DB0-BB9A-407D-BB13-E10FB9F86F45}" destId="{DA6810FD-3AD9-4895-B726-D281A4CF497C}" srcOrd="0" destOrd="1" presId="urn:microsoft.com/office/officeart/2005/8/layout/list1"/>
    <dgm:cxn modelId="{8418F4E3-7557-4927-B54D-D56FF91CB404}" type="presOf" srcId="{2D890AA8-C61D-45C1-B978-9B21B28DD931}" destId="{A1E4AA26-654B-4E74-8E9A-BB5235B0B015}" srcOrd="0" destOrd="0" presId="urn:microsoft.com/office/officeart/2005/8/layout/list1"/>
    <dgm:cxn modelId="{411A23E9-20AC-4A99-A1A1-0B6073058E11}" type="presOf" srcId="{2D890AA8-C61D-45C1-B978-9B21B28DD931}" destId="{D6B80DA4-453D-4414-A128-BE60A6FA542D}" srcOrd="1" destOrd="0" presId="urn:microsoft.com/office/officeart/2005/8/layout/list1"/>
    <dgm:cxn modelId="{F489B2ED-87A9-4CDF-9B5D-78D91F31B482}" type="presOf" srcId="{8D15B020-A7DD-4246-86E2-B7BA875FD6F6}" destId="{8E22F483-1A8C-41A5-AC98-1609CF27CAFB}" srcOrd="1" destOrd="0" presId="urn:microsoft.com/office/officeart/2005/8/layout/list1"/>
    <dgm:cxn modelId="{A9B243FE-65D6-45E5-B1CB-5E90DDEFAD12}" srcId="{EC409FDE-1224-4280-AE18-10C9740581DA}" destId="{2D890AA8-C61D-45C1-B978-9B21B28DD931}" srcOrd="1" destOrd="0" parTransId="{56C4D097-B9D6-466E-A100-6A5E1ED1D1A0}" sibTransId="{B9517476-80CD-4BEF-B309-0BAD3562B5C3}"/>
    <dgm:cxn modelId="{4B92EC16-EDAF-41BE-BF61-C142F4F16057}" type="presParOf" srcId="{764D57FF-BC70-4E39-B366-5E960BE67548}" destId="{BB75866F-602C-416E-B75C-60BFC1AEC6D9}" srcOrd="0" destOrd="0" presId="urn:microsoft.com/office/officeart/2005/8/layout/list1"/>
    <dgm:cxn modelId="{F60B3914-1007-411E-8F6B-30A702C7C2DA}" type="presParOf" srcId="{BB75866F-602C-416E-B75C-60BFC1AEC6D9}" destId="{D0548519-E2F7-4952-A9EF-3FACCEDDB735}" srcOrd="0" destOrd="0" presId="urn:microsoft.com/office/officeart/2005/8/layout/list1"/>
    <dgm:cxn modelId="{1358C833-EDEC-4321-82C3-E735BE525215}" type="presParOf" srcId="{BB75866F-602C-416E-B75C-60BFC1AEC6D9}" destId="{E05D8BFB-5EAC-49BC-B3AD-FFB53B78B710}" srcOrd="1" destOrd="0" presId="urn:microsoft.com/office/officeart/2005/8/layout/list1"/>
    <dgm:cxn modelId="{98E9ABEA-C8B7-4738-AD45-1B6290754042}" type="presParOf" srcId="{764D57FF-BC70-4E39-B366-5E960BE67548}" destId="{6BB24904-903A-4628-A0A3-454751055D14}" srcOrd="1" destOrd="0" presId="urn:microsoft.com/office/officeart/2005/8/layout/list1"/>
    <dgm:cxn modelId="{395688E6-E55F-43DD-B8C0-FF1F1E8DDF3F}" type="presParOf" srcId="{764D57FF-BC70-4E39-B366-5E960BE67548}" destId="{DA6810FD-3AD9-4895-B726-D281A4CF497C}" srcOrd="2" destOrd="0" presId="urn:microsoft.com/office/officeart/2005/8/layout/list1"/>
    <dgm:cxn modelId="{813CFC1C-6D32-4428-8559-063C06A57F21}" type="presParOf" srcId="{764D57FF-BC70-4E39-B366-5E960BE67548}" destId="{18BF7DEB-0329-48F6-B116-A89499E99528}" srcOrd="3" destOrd="0" presId="urn:microsoft.com/office/officeart/2005/8/layout/list1"/>
    <dgm:cxn modelId="{E2F775D3-ECD1-4D69-A9A4-5E8443F5676A}" type="presParOf" srcId="{764D57FF-BC70-4E39-B366-5E960BE67548}" destId="{C27CC90B-CCC4-43E3-86C6-33860624AB33}" srcOrd="4" destOrd="0" presId="urn:microsoft.com/office/officeart/2005/8/layout/list1"/>
    <dgm:cxn modelId="{DC5B42F1-1FA1-424E-AE01-A8E8969DED8A}" type="presParOf" srcId="{C27CC90B-CCC4-43E3-86C6-33860624AB33}" destId="{A1E4AA26-654B-4E74-8E9A-BB5235B0B015}" srcOrd="0" destOrd="0" presId="urn:microsoft.com/office/officeart/2005/8/layout/list1"/>
    <dgm:cxn modelId="{D78E4736-F08B-45BA-965B-1F4C6F78B4D4}" type="presParOf" srcId="{C27CC90B-CCC4-43E3-86C6-33860624AB33}" destId="{D6B80DA4-453D-4414-A128-BE60A6FA542D}" srcOrd="1" destOrd="0" presId="urn:microsoft.com/office/officeart/2005/8/layout/list1"/>
    <dgm:cxn modelId="{9A76999F-F648-4924-A7FE-2B81F7074345}" type="presParOf" srcId="{764D57FF-BC70-4E39-B366-5E960BE67548}" destId="{D377313A-2119-4AA1-87F7-FF20F801352F}" srcOrd="5" destOrd="0" presId="urn:microsoft.com/office/officeart/2005/8/layout/list1"/>
    <dgm:cxn modelId="{4355BF8E-B853-4516-A006-3F291B92C20C}" type="presParOf" srcId="{764D57FF-BC70-4E39-B366-5E960BE67548}" destId="{AABD2486-D340-4DF0-A731-8CCB2AACB6A1}" srcOrd="6" destOrd="0" presId="urn:microsoft.com/office/officeart/2005/8/layout/list1"/>
    <dgm:cxn modelId="{AD83FE7B-51BD-479B-AE0B-DFD7C55C9A1C}" type="presParOf" srcId="{764D57FF-BC70-4E39-B366-5E960BE67548}" destId="{52FE64C4-BF63-4A38-BA7B-2E4818552529}" srcOrd="7" destOrd="0" presId="urn:microsoft.com/office/officeart/2005/8/layout/list1"/>
    <dgm:cxn modelId="{871F722F-6E9B-4A26-B916-C908FB378852}" type="presParOf" srcId="{764D57FF-BC70-4E39-B366-5E960BE67548}" destId="{9F737210-70EB-470F-9D64-A1914747FB64}" srcOrd="8" destOrd="0" presId="urn:microsoft.com/office/officeart/2005/8/layout/list1"/>
    <dgm:cxn modelId="{6D5A012C-F2B2-4570-B916-46B3D6593652}" type="presParOf" srcId="{9F737210-70EB-470F-9D64-A1914747FB64}" destId="{354C544E-ACF1-4255-9A6B-C5945C23B44B}" srcOrd="0" destOrd="0" presId="urn:microsoft.com/office/officeart/2005/8/layout/list1"/>
    <dgm:cxn modelId="{A8D8A5A1-50C8-4ECF-B088-4AAE182C8DA8}" type="presParOf" srcId="{9F737210-70EB-470F-9D64-A1914747FB64}" destId="{8E22F483-1A8C-41A5-AC98-1609CF27CAFB}" srcOrd="1" destOrd="0" presId="urn:microsoft.com/office/officeart/2005/8/layout/list1"/>
    <dgm:cxn modelId="{A8DFF069-087B-400A-A6A8-61264EE260C5}" type="presParOf" srcId="{764D57FF-BC70-4E39-B366-5E960BE67548}" destId="{42953EFC-4EBB-431B-A177-C0AB493DD9AD}" srcOrd="9" destOrd="0" presId="urn:microsoft.com/office/officeart/2005/8/layout/list1"/>
    <dgm:cxn modelId="{3A98B5A2-5D4D-4CD5-9BAF-50A1F2808C09}" type="presParOf" srcId="{764D57FF-BC70-4E39-B366-5E960BE67548}" destId="{9036478B-3F92-4C66-B983-A6AA3A736EE4}" srcOrd="10" destOrd="0" presId="urn:microsoft.com/office/officeart/2005/8/layout/list1"/>
    <dgm:cxn modelId="{1E22D01E-1AD8-4FF0-879A-4D22399EBCFE}" type="presParOf" srcId="{764D57FF-BC70-4E39-B366-5E960BE67548}" destId="{3C96B27D-05FE-41F2-8518-E86320E26CAE}" srcOrd="11" destOrd="0" presId="urn:microsoft.com/office/officeart/2005/8/layout/list1"/>
    <dgm:cxn modelId="{E6B2383D-6DDA-43AB-90E0-690BAFFE9FB4}" type="presParOf" srcId="{764D57FF-BC70-4E39-B366-5E960BE67548}" destId="{8ECD2CE8-63BA-4AB7-9558-F6E2A5360AF1}" srcOrd="12" destOrd="0" presId="urn:microsoft.com/office/officeart/2005/8/layout/list1"/>
    <dgm:cxn modelId="{0CB8C0EF-8CC9-47E6-8FAF-4A6BBAFA4735}" type="presParOf" srcId="{8ECD2CE8-63BA-4AB7-9558-F6E2A5360AF1}" destId="{78279586-1B2F-42B3-925F-557EA572725D}" srcOrd="0" destOrd="0" presId="urn:microsoft.com/office/officeart/2005/8/layout/list1"/>
    <dgm:cxn modelId="{36EBDC5A-11B0-461C-894A-A9CA4FFF641D}" type="presParOf" srcId="{8ECD2CE8-63BA-4AB7-9558-F6E2A5360AF1}" destId="{EA80ECA9-5FEF-4229-9D5C-41FC5585A249}" srcOrd="1" destOrd="0" presId="urn:microsoft.com/office/officeart/2005/8/layout/list1"/>
    <dgm:cxn modelId="{3293B54E-CE39-4B5D-AB7B-198AFE4DC5F5}" type="presParOf" srcId="{764D57FF-BC70-4E39-B366-5E960BE67548}" destId="{F1060AED-B508-4647-83E9-B37A6E9E172F}" srcOrd="13" destOrd="0" presId="urn:microsoft.com/office/officeart/2005/8/layout/list1"/>
    <dgm:cxn modelId="{C4DECFB0-C4A8-4C89-9F0F-7FB5800A82F2}" type="presParOf" srcId="{764D57FF-BC70-4E39-B366-5E960BE67548}" destId="{DC670CE2-184C-4E79-ABFC-AC62E975A056}" srcOrd="14" destOrd="0" presId="urn:microsoft.com/office/officeart/2005/8/layout/list1"/>
  </dgm:cxnLst>
  <dgm:bg/>
  <dgm:whole/>
  <dgm:extLst>
    <a:ext uri="http://schemas.microsoft.com/office/drawing/2008/diagram">
      <dsp:dataModelExt xmlns:dsp="http://schemas.microsoft.com/office/drawing/2008/diagram" relId="rId132"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EC409FDE-1224-4280-AE18-10C9740581DA}" type="doc">
      <dgm:prSet loTypeId="urn:diagrams.loki3.com/BracketList" loCatId="list" qsTypeId="urn:microsoft.com/office/officeart/2005/8/quickstyle/simple1" qsCatId="simple" csTypeId="urn:microsoft.com/office/officeart/2005/8/colors/accent0_3" csCatId="mainScheme" phldr="1"/>
      <dgm:spPr/>
      <dgm:t>
        <a:bodyPr/>
        <a:lstStyle/>
        <a:p>
          <a:endParaRPr lang="en-US"/>
        </a:p>
      </dgm:t>
    </dgm:pt>
    <dgm:pt modelId="{C8850CBE-C3BD-47CC-8319-11BFEFAA4251}">
      <dgm:prSet phldrT="[Text]" custT="1"/>
      <dgm:spPr>
        <a:xfrm>
          <a:off x="0" y="24638"/>
          <a:ext cx="2191072" cy="990000"/>
        </a:xfrm>
        <a:prstGeom prst="rect">
          <a:avLst/>
        </a:prstGeom>
      </dgm:spPr>
      <dgm:t>
        <a:bodyPr/>
        <a:lstStyle/>
        <a:p>
          <a:r>
            <a:rPr lang="en-US" sz="1400" b="1" dirty="0">
              <a:solidFill>
                <a:schemeClr val="tx2"/>
              </a:solidFill>
              <a:latin typeface="Franklin Gothic Book"/>
              <a:ea typeface="+mn-ea"/>
              <a:cs typeface="+mn-cs"/>
            </a:rPr>
            <a:t>Composite Base Query Naming Convention</a:t>
          </a:r>
          <a:endParaRPr lang="en-US" sz="1400" dirty="0">
            <a:solidFill>
              <a:schemeClr val="tx2"/>
            </a:solidFill>
            <a:latin typeface="Franklin Gothic Book"/>
            <a:ea typeface="+mn-ea"/>
            <a:cs typeface="+mn-cs"/>
          </a:endParaRPr>
        </a:p>
      </dgm:t>
    </dgm:pt>
    <dgm:pt modelId="{DAB241AD-13EF-4724-B6CC-7A6BDED6A506}" type="parTrans" cxnId="{84101FA6-AB3B-4CD2-9145-4205EA16CCCD}">
      <dgm:prSet/>
      <dgm:spPr/>
      <dgm:t>
        <a:bodyPr/>
        <a:lstStyle/>
        <a:p>
          <a:endParaRPr lang="en-US" sz="1400"/>
        </a:p>
      </dgm:t>
    </dgm:pt>
    <dgm:pt modelId="{85605954-8BED-425B-89F9-92F6097FCACC}" type="sibTrans" cxnId="{84101FA6-AB3B-4CD2-9145-4205EA16CCCD}">
      <dgm:prSet/>
      <dgm:spPr/>
      <dgm:t>
        <a:bodyPr/>
        <a:lstStyle/>
        <a:p>
          <a:endParaRPr lang="en-US" sz="1400"/>
        </a:p>
      </dgm:t>
    </dgm:pt>
    <dgm:pt modelId="{4BCE3B89-2259-4B64-88F1-85F45B0B59FE}">
      <dgm:prSet phldrT="[Text]" custT="1"/>
      <dgm:spPr>
        <a:xfrm>
          <a:off x="2804573" y="24638"/>
          <a:ext cx="5959717" cy="990000"/>
        </a:xfrm>
        <a:prstGeom prst="rect">
          <a:avLst/>
        </a:prstGeom>
      </dgm:spPr>
      <dgm:t>
        <a:bodyPr/>
        <a:lstStyle/>
        <a:p>
          <a:r>
            <a:rPr lang="en-US" sz="1400" dirty="0">
              <a:latin typeface="Franklin Gothic Book"/>
              <a:ea typeface="+mn-ea"/>
              <a:cs typeface="+mn-cs"/>
            </a:rPr>
            <a:t>COHC_PY_COMPOSITE_EXAMPLE_1</a:t>
          </a:r>
        </a:p>
      </dgm:t>
    </dgm:pt>
    <dgm:pt modelId="{F18D7EFA-3B25-4350-8A66-AC4326931F3C}" type="parTrans" cxnId="{5B983131-B000-42FB-9D9D-5AC7138CBA89}">
      <dgm:prSet/>
      <dgm:spPr/>
      <dgm:t>
        <a:bodyPr/>
        <a:lstStyle/>
        <a:p>
          <a:endParaRPr lang="en-US" sz="1400"/>
        </a:p>
      </dgm:t>
    </dgm:pt>
    <dgm:pt modelId="{788A2DF8-CEE7-48E5-9ECF-E40BF9E7B559}" type="sibTrans" cxnId="{5B983131-B000-42FB-9D9D-5AC7138CBA89}">
      <dgm:prSet/>
      <dgm:spPr/>
      <dgm:t>
        <a:bodyPr/>
        <a:lstStyle/>
        <a:p>
          <a:endParaRPr lang="en-US" sz="1400"/>
        </a:p>
      </dgm:t>
    </dgm:pt>
    <dgm:pt modelId="{2D890AA8-C61D-45C1-B978-9B21B28DD931}">
      <dgm:prSet phldrT="[Text]" custT="1"/>
      <dgm:spPr>
        <a:xfrm>
          <a:off x="0" y="1194638"/>
          <a:ext cx="2191072" cy="990000"/>
        </a:xfrm>
        <a:prstGeom prst="rect">
          <a:avLst/>
        </a:prstGeom>
      </dgm:spPr>
      <dgm:t>
        <a:bodyPr/>
        <a:lstStyle/>
        <a:p>
          <a:r>
            <a:rPr lang="en-US" sz="1400" b="1" dirty="0">
              <a:solidFill>
                <a:schemeClr val="tx2"/>
              </a:solidFill>
              <a:latin typeface="Franklin Gothic Book"/>
              <a:ea typeface="+mn-ea"/>
              <a:cs typeface="+mn-cs"/>
            </a:rPr>
            <a:t>Composite Base Query Description</a:t>
          </a:r>
          <a:endParaRPr lang="en-US" sz="1400" dirty="0">
            <a:solidFill>
              <a:schemeClr val="tx2"/>
            </a:solidFill>
            <a:latin typeface="Franklin Gothic Book"/>
            <a:ea typeface="+mn-ea"/>
            <a:cs typeface="+mn-cs"/>
          </a:endParaRPr>
        </a:p>
      </dgm:t>
    </dgm:pt>
    <dgm:pt modelId="{56C4D097-B9D6-466E-A100-6A5E1ED1D1A0}" type="parTrans" cxnId="{A9B243FE-65D6-45E5-B1CB-5E90DDEFAD12}">
      <dgm:prSet/>
      <dgm:spPr/>
      <dgm:t>
        <a:bodyPr/>
        <a:lstStyle/>
        <a:p>
          <a:endParaRPr lang="en-US" sz="1400"/>
        </a:p>
      </dgm:t>
    </dgm:pt>
    <dgm:pt modelId="{B9517476-80CD-4BEF-B309-0BAD3562B5C3}" type="sibTrans" cxnId="{A9B243FE-65D6-45E5-B1CB-5E90DDEFAD12}">
      <dgm:prSet/>
      <dgm:spPr/>
      <dgm:t>
        <a:bodyPr/>
        <a:lstStyle/>
        <a:p>
          <a:endParaRPr lang="en-US" sz="1400"/>
        </a:p>
      </dgm:t>
    </dgm:pt>
    <dgm:pt modelId="{0C9AD27C-E857-476A-BDAD-D33BAD154D4D}">
      <dgm:prSet phldrT="[Text]" custT="1"/>
      <dgm:spPr>
        <a:xfrm>
          <a:off x="2804573" y="1194638"/>
          <a:ext cx="5959717" cy="990000"/>
        </a:xfrm>
        <a:prstGeom prst="rect">
          <a:avLst/>
        </a:prstGeom>
      </dgm:spPr>
      <dgm:t>
        <a:bodyPr/>
        <a:lstStyle/>
        <a:p>
          <a:r>
            <a:rPr lang="en-US" sz="1400" dirty="0">
              <a:latin typeface="Franklin Gothic Book"/>
              <a:ea typeface="+mn-ea"/>
              <a:cs typeface="+mn-cs"/>
            </a:rPr>
            <a:t>A brief description of the query.</a:t>
          </a:r>
        </a:p>
      </dgm:t>
    </dgm:pt>
    <dgm:pt modelId="{D160F07D-76D7-4CDF-B41D-458BD77D6DA5}" type="parTrans" cxnId="{E9AF18A2-078B-45A8-873B-AE40AE892D33}">
      <dgm:prSet/>
      <dgm:spPr/>
      <dgm:t>
        <a:bodyPr/>
        <a:lstStyle/>
        <a:p>
          <a:endParaRPr lang="en-US" sz="1400"/>
        </a:p>
      </dgm:t>
    </dgm:pt>
    <dgm:pt modelId="{CC6676FA-046F-44A0-BD58-6E391B739353}" type="sibTrans" cxnId="{E9AF18A2-078B-45A8-873B-AE40AE892D33}">
      <dgm:prSet/>
      <dgm:spPr/>
      <dgm:t>
        <a:bodyPr/>
        <a:lstStyle/>
        <a:p>
          <a:endParaRPr lang="en-US" sz="1400"/>
        </a:p>
      </dgm:t>
    </dgm:pt>
    <dgm:pt modelId="{8D15B020-A7DD-4246-86E2-B7BA875FD6F6}">
      <dgm:prSet phldrT="[Text]" custT="1"/>
      <dgm:spPr>
        <a:xfrm>
          <a:off x="0" y="2364638"/>
          <a:ext cx="2191072" cy="990000"/>
        </a:xfrm>
        <a:prstGeom prst="rect">
          <a:avLst/>
        </a:prstGeom>
      </dgm:spPr>
      <dgm:t>
        <a:bodyPr/>
        <a:lstStyle/>
        <a:p>
          <a:r>
            <a:rPr lang="en-US" sz="1400" b="1" dirty="0">
              <a:solidFill>
                <a:schemeClr val="tx2"/>
              </a:solidFill>
              <a:latin typeface="Franklin Gothic Book"/>
              <a:ea typeface="+mn-ea"/>
              <a:cs typeface="+mn-cs"/>
            </a:rPr>
            <a:t>Composite Base Query Definition</a:t>
          </a:r>
          <a:endParaRPr lang="en-US" sz="1400" dirty="0">
            <a:solidFill>
              <a:schemeClr val="tx2"/>
            </a:solidFill>
            <a:latin typeface="Franklin Gothic Book"/>
            <a:ea typeface="+mn-ea"/>
            <a:cs typeface="+mn-cs"/>
          </a:endParaRPr>
        </a:p>
      </dgm:t>
    </dgm:pt>
    <dgm:pt modelId="{0B591440-EFAC-4798-BE44-9E2B0E1BBDBD}" type="parTrans" cxnId="{E03FB3C3-D453-4560-844A-374C1DABD3C0}">
      <dgm:prSet/>
      <dgm:spPr/>
      <dgm:t>
        <a:bodyPr/>
        <a:lstStyle/>
        <a:p>
          <a:endParaRPr lang="en-US" sz="1400"/>
        </a:p>
      </dgm:t>
    </dgm:pt>
    <dgm:pt modelId="{372AA7D3-7C1B-4919-AF5F-61C7AC63DC9C}" type="sibTrans" cxnId="{E03FB3C3-D453-4560-844A-374C1DABD3C0}">
      <dgm:prSet/>
      <dgm:spPr/>
      <dgm:t>
        <a:bodyPr/>
        <a:lstStyle/>
        <a:p>
          <a:endParaRPr lang="en-US" sz="1400"/>
        </a:p>
      </dgm:t>
    </dgm:pt>
    <dgm:pt modelId="{4D10A5C0-07D0-4887-BEEE-78CB0498521A}">
      <dgm:prSet phldrT="[Text]" custT="1"/>
      <dgm:spPr>
        <a:xfrm>
          <a:off x="2804573" y="2364638"/>
          <a:ext cx="5959717" cy="990000"/>
        </a:xfrm>
        <a:prstGeom prst="rect">
          <a:avLst/>
        </a:prstGeom>
      </dgm:spPr>
      <dgm:t>
        <a:bodyPr/>
        <a:lstStyle/>
        <a:p>
          <a:r>
            <a:rPr lang="en-US" sz="1400" dirty="0">
              <a:latin typeface="Franklin Gothic Book"/>
              <a:ea typeface="+mn-ea"/>
              <a:cs typeface="+mn-cs"/>
            </a:rPr>
            <a:t>Enter additional details regarding the base query including the name of the Composite Query. </a:t>
          </a:r>
        </a:p>
      </dgm:t>
    </dgm:pt>
    <dgm:pt modelId="{A5AC25FF-F174-4601-8635-CB9CC86281B9}" type="parTrans" cxnId="{7BAEC628-C3F3-4829-989B-7B080994C114}">
      <dgm:prSet/>
      <dgm:spPr/>
      <dgm:t>
        <a:bodyPr/>
        <a:lstStyle/>
        <a:p>
          <a:endParaRPr lang="en-US" sz="1400"/>
        </a:p>
      </dgm:t>
    </dgm:pt>
    <dgm:pt modelId="{47D592D2-524F-4885-8562-9BF7334963FC}" type="sibTrans" cxnId="{7BAEC628-C3F3-4829-989B-7B080994C114}">
      <dgm:prSet/>
      <dgm:spPr/>
      <dgm:t>
        <a:bodyPr/>
        <a:lstStyle/>
        <a:p>
          <a:endParaRPr lang="en-US" sz="1400"/>
        </a:p>
      </dgm:t>
    </dgm:pt>
    <dgm:pt modelId="{61BDA057-8BCA-4B14-87C2-BC683D6D96FE}">
      <dgm:prSet phldrT="[Text]" custT="1"/>
      <dgm:spPr>
        <a:xfrm>
          <a:off x="0" y="3534638"/>
          <a:ext cx="2191072" cy="990000"/>
        </a:xfrm>
        <a:prstGeom prst="rect">
          <a:avLst/>
        </a:prstGeom>
      </dgm:spPr>
      <dgm:t>
        <a:bodyPr/>
        <a:lstStyle/>
        <a:p>
          <a:r>
            <a:rPr lang="en-US" sz="1400" b="1" dirty="0">
              <a:solidFill>
                <a:schemeClr val="tx2"/>
              </a:solidFill>
              <a:latin typeface="Franklin Gothic Book"/>
              <a:ea typeface="+mn-ea"/>
              <a:cs typeface="+mn-cs"/>
            </a:rPr>
            <a:t>Composite Base Query Folders</a:t>
          </a:r>
        </a:p>
      </dgm:t>
    </dgm:pt>
    <dgm:pt modelId="{755A18FC-12A6-4F63-BD1F-A81BCA2DB950}" type="parTrans" cxnId="{C145367E-9F38-450F-A9E0-13A0A0EEEF09}">
      <dgm:prSet/>
      <dgm:spPr/>
      <dgm:t>
        <a:bodyPr/>
        <a:lstStyle/>
        <a:p>
          <a:endParaRPr lang="en-US" sz="1400"/>
        </a:p>
      </dgm:t>
    </dgm:pt>
    <dgm:pt modelId="{69E180B6-6FC2-4B2D-8E1B-C80E95B2F241}" type="sibTrans" cxnId="{C145367E-9F38-450F-A9E0-13A0A0EEEF09}">
      <dgm:prSet/>
      <dgm:spPr/>
      <dgm:t>
        <a:bodyPr/>
        <a:lstStyle/>
        <a:p>
          <a:endParaRPr lang="en-US" sz="1400"/>
        </a:p>
      </dgm:t>
    </dgm:pt>
    <dgm:pt modelId="{DC1B9DB0-BB9A-407D-BB13-E10FB9F86F45}">
      <dgm:prSet phldrT="[Text]" custT="1"/>
      <dgm:spPr>
        <a:xfrm>
          <a:off x="2804573" y="24638"/>
          <a:ext cx="5959717" cy="990000"/>
        </a:xfrm>
        <a:prstGeom prst="rect">
          <a:avLst/>
        </a:prstGeom>
      </dgm:spPr>
      <dgm:t>
        <a:bodyPr/>
        <a:lstStyle/>
        <a:p>
          <a:r>
            <a:rPr lang="en-US" sz="1000" dirty="0">
              <a:latin typeface="Franklin Gothic Book"/>
              <a:ea typeface="+mn-ea"/>
              <a:cs typeface="+mn-cs"/>
            </a:rPr>
            <a:t>CO/Pillar   Module Description    Composite Base Query Number Suffix</a:t>
          </a:r>
        </a:p>
      </dgm:t>
    </dgm:pt>
    <dgm:pt modelId="{370F88B7-A170-40E8-A64F-A96AB2C11CFC}" type="parTrans" cxnId="{2E666C69-E057-4234-B618-14CC3781103B}">
      <dgm:prSet/>
      <dgm:spPr/>
      <dgm:t>
        <a:bodyPr/>
        <a:lstStyle/>
        <a:p>
          <a:endParaRPr lang="en-US" sz="1400"/>
        </a:p>
      </dgm:t>
    </dgm:pt>
    <dgm:pt modelId="{F4B18F31-65F7-4A48-8AD4-35559382E976}" type="sibTrans" cxnId="{2E666C69-E057-4234-B618-14CC3781103B}">
      <dgm:prSet/>
      <dgm:spPr/>
      <dgm:t>
        <a:bodyPr/>
        <a:lstStyle/>
        <a:p>
          <a:endParaRPr lang="en-US" sz="1400"/>
        </a:p>
      </dgm:t>
    </dgm:pt>
    <dgm:pt modelId="{E48133AE-A830-442D-8875-302B236361DF}">
      <dgm:prSet phldrT="[Text]" custT="1"/>
      <dgm:spPr>
        <a:xfrm>
          <a:off x="2804573" y="3534638"/>
          <a:ext cx="5959717" cy="990000"/>
        </a:xfrm>
        <a:prstGeom prst="rect">
          <a:avLst/>
        </a:prstGeom>
      </dgm:spPr>
      <dgm:t>
        <a:bodyPr/>
        <a:lstStyle/>
        <a:p>
          <a:r>
            <a:rPr lang="en-US" sz="1400" dirty="0">
              <a:latin typeface="Franklin Gothic Book"/>
              <a:ea typeface="+mn-ea"/>
              <a:cs typeface="+mn-cs"/>
            </a:rPr>
            <a:t>Queries developed specifically for use in Composite Query should be stored in the folder of the object being created. </a:t>
          </a:r>
        </a:p>
      </dgm:t>
    </dgm:pt>
    <dgm:pt modelId="{204F6482-D14C-4B93-96DB-77C310714675}" type="parTrans" cxnId="{FCB99205-2C04-4375-A831-B2727D7176C4}">
      <dgm:prSet/>
      <dgm:spPr/>
      <dgm:t>
        <a:bodyPr/>
        <a:lstStyle/>
        <a:p>
          <a:endParaRPr lang="en-US" sz="1400"/>
        </a:p>
      </dgm:t>
    </dgm:pt>
    <dgm:pt modelId="{A80BCFFD-246C-4E60-AA03-D71D5C557F87}" type="sibTrans" cxnId="{FCB99205-2C04-4375-A831-B2727D7176C4}">
      <dgm:prSet/>
      <dgm:spPr/>
      <dgm:t>
        <a:bodyPr/>
        <a:lstStyle/>
        <a:p>
          <a:endParaRPr lang="en-US" sz="1400"/>
        </a:p>
      </dgm:t>
    </dgm:pt>
    <dgm:pt modelId="{87EC7981-BD54-48B1-B61D-F4830BD224F5}">
      <dgm:prSet phldrT="[Text]" custT="1"/>
      <dgm:spPr>
        <a:xfrm>
          <a:off x="2804573" y="24638"/>
          <a:ext cx="5959717" cy="990000"/>
        </a:xfrm>
        <a:prstGeom prst="rect">
          <a:avLst/>
        </a:prstGeom>
      </dgm:spPr>
      <dgm:t>
        <a:bodyPr/>
        <a:lstStyle/>
        <a:p>
          <a:r>
            <a:rPr lang="en-US" sz="1400" dirty="0">
              <a:latin typeface="Franklin Gothic Book"/>
              <a:ea typeface="+mn-ea"/>
              <a:cs typeface="+mn-cs"/>
            </a:rPr>
            <a:t>COHC_PY_COMPOSITE_EXAMPLE_2</a:t>
          </a:r>
        </a:p>
      </dgm:t>
    </dgm:pt>
    <dgm:pt modelId="{DC34BE6F-7DA0-426D-81ED-D3AFCA593BCE}" type="parTrans" cxnId="{71E9E17F-7021-4012-AA5E-E74E22F9C8F9}">
      <dgm:prSet/>
      <dgm:spPr/>
      <dgm:t>
        <a:bodyPr/>
        <a:lstStyle/>
        <a:p>
          <a:endParaRPr lang="en-US" sz="1400"/>
        </a:p>
      </dgm:t>
    </dgm:pt>
    <dgm:pt modelId="{1BFF294A-F6D7-4DDE-AA96-0D679619BF65}" type="sibTrans" cxnId="{71E9E17F-7021-4012-AA5E-E74E22F9C8F9}">
      <dgm:prSet/>
      <dgm:spPr/>
      <dgm:t>
        <a:bodyPr/>
        <a:lstStyle/>
        <a:p>
          <a:endParaRPr lang="en-US" sz="1400"/>
        </a:p>
      </dgm:t>
    </dgm:pt>
    <dgm:pt modelId="{882D4480-FA56-445A-89DE-3577AB2864B0}">
      <dgm:prSet phldrT="[Text]" custT="1"/>
      <dgm:spPr>
        <a:xfrm>
          <a:off x="2804573" y="24638"/>
          <a:ext cx="5959717" cy="990000"/>
        </a:xfrm>
        <a:prstGeom prst="rect">
          <a:avLst/>
        </a:prstGeom>
      </dgm:spPr>
      <dgm:t>
        <a:bodyPr/>
        <a:lstStyle/>
        <a:p>
          <a:r>
            <a:rPr lang="en-US" sz="1400" dirty="0">
              <a:latin typeface="Franklin Gothic Book"/>
              <a:ea typeface="+mn-ea"/>
              <a:cs typeface="+mn-cs"/>
            </a:rPr>
            <a:t>COHC_PY_COMPOSITE_EXAMPLE_3</a:t>
          </a:r>
        </a:p>
      </dgm:t>
    </dgm:pt>
    <dgm:pt modelId="{8B9174EE-7162-49FC-8773-EDC037599358}" type="parTrans" cxnId="{6FAA8E87-F709-4800-B8E4-77362590C62A}">
      <dgm:prSet/>
      <dgm:spPr/>
      <dgm:t>
        <a:bodyPr/>
        <a:lstStyle/>
        <a:p>
          <a:endParaRPr lang="en-US" sz="1400"/>
        </a:p>
      </dgm:t>
    </dgm:pt>
    <dgm:pt modelId="{5996DEC2-2C3B-4FBA-BD3E-41DEBD1EF2D4}" type="sibTrans" cxnId="{6FAA8E87-F709-4800-B8E4-77362590C62A}">
      <dgm:prSet/>
      <dgm:spPr/>
      <dgm:t>
        <a:bodyPr/>
        <a:lstStyle/>
        <a:p>
          <a:endParaRPr lang="en-US" sz="1400"/>
        </a:p>
      </dgm:t>
    </dgm:pt>
    <dgm:pt modelId="{AC5780B0-646D-46BA-BDEF-F39922B1C4B4}">
      <dgm:prSet phldrT="[Text]" custT="1"/>
      <dgm:spPr>
        <a:xfrm>
          <a:off x="2804573" y="2364638"/>
          <a:ext cx="5959717" cy="990000"/>
        </a:xfrm>
        <a:prstGeom prst="rect">
          <a:avLst/>
        </a:prstGeom>
      </dgm:spPr>
      <dgm:t>
        <a:bodyPr/>
        <a:lstStyle/>
        <a:p>
          <a:r>
            <a:rPr lang="en-US" sz="1400" dirty="0">
              <a:latin typeface="Franklin Gothic Book"/>
              <a:ea typeface="+mn-ea"/>
              <a:cs typeface="+mn-cs"/>
            </a:rPr>
            <a:t>Related queries are listed in the body of the Composite Query Manager page and do not have to be further defined in the query definition. </a:t>
          </a:r>
        </a:p>
      </dgm:t>
    </dgm:pt>
    <dgm:pt modelId="{46899D8F-EA92-4D74-9F2D-E234A7E127E5}" type="parTrans" cxnId="{9C960BED-5312-4568-A359-CBA5B47F99ED}">
      <dgm:prSet/>
      <dgm:spPr/>
      <dgm:t>
        <a:bodyPr/>
        <a:lstStyle/>
        <a:p>
          <a:endParaRPr lang="en-US" sz="1400"/>
        </a:p>
      </dgm:t>
    </dgm:pt>
    <dgm:pt modelId="{3F67C412-7422-4FD8-9FEF-B50A0928CFD0}" type="sibTrans" cxnId="{9C960BED-5312-4568-A359-CBA5B47F99ED}">
      <dgm:prSet/>
      <dgm:spPr/>
      <dgm:t>
        <a:bodyPr/>
        <a:lstStyle/>
        <a:p>
          <a:endParaRPr lang="en-US" sz="1400"/>
        </a:p>
      </dgm:t>
    </dgm:pt>
    <dgm:pt modelId="{8CC57F4A-9256-4F76-875C-025144B038E0}" type="pres">
      <dgm:prSet presAssocID="{EC409FDE-1224-4280-AE18-10C9740581DA}" presName="Name0" presStyleCnt="0">
        <dgm:presLayoutVars>
          <dgm:dir/>
          <dgm:animLvl val="lvl"/>
          <dgm:resizeHandles val="exact"/>
        </dgm:presLayoutVars>
      </dgm:prSet>
      <dgm:spPr/>
    </dgm:pt>
    <dgm:pt modelId="{542806F8-1939-4617-920D-2FC2DAA560B7}" type="pres">
      <dgm:prSet presAssocID="{C8850CBE-C3BD-47CC-8319-11BFEFAA4251}" presName="linNode" presStyleCnt="0"/>
      <dgm:spPr/>
    </dgm:pt>
    <dgm:pt modelId="{CCBA7382-D783-40B1-9E4F-8B9BEC10C868}" type="pres">
      <dgm:prSet presAssocID="{C8850CBE-C3BD-47CC-8319-11BFEFAA4251}" presName="parTx" presStyleLbl="revTx" presStyleIdx="0" presStyleCnt="4">
        <dgm:presLayoutVars>
          <dgm:chMax val="1"/>
          <dgm:bulletEnabled val="1"/>
        </dgm:presLayoutVars>
      </dgm:prSet>
      <dgm:spPr/>
    </dgm:pt>
    <dgm:pt modelId="{F28A7478-F2E2-467D-9908-4A5A981B89A8}" type="pres">
      <dgm:prSet presAssocID="{C8850CBE-C3BD-47CC-8319-11BFEFAA4251}" presName="bracket" presStyleLbl="parChTrans1D1" presStyleIdx="0" presStyleCnt="4"/>
      <dgm:spPr>
        <a:xfrm>
          <a:off x="2191072" y="24638"/>
          <a:ext cx="438214" cy="990000"/>
        </a:xfrm>
        <a:prstGeom prst="leftBrace">
          <a:avLst>
            <a:gd name="adj1" fmla="val 35000"/>
            <a:gd name="adj2" fmla="val 50000"/>
          </a:avLst>
        </a:prstGeom>
      </dgm:spPr>
    </dgm:pt>
    <dgm:pt modelId="{806224AD-A4D8-47F8-866C-1562350DDB84}" type="pres">
      <dgm:prSet presAssocID="{C8850CBE-C3BD-47CC-8319-11BFEFAA4251}" presName="spH" presStyleCnt="0"/>
      <dgm:spPr/>
    </dgm:pt>
    <dgm:pt modelId="{53974D3B-6AE9-4381-9134-F0AA15F7E91B}" type="pres">
      <dgm:prSet presAssocID="{C8850CBE-C3BD-47CC-8319-11BFEFAA4251}" presName="desTx" presStyleLbl="node1" presStyleIdx="0" presStyleCnt="4">
        <dgm:presLayoutVars>
          <dgm:bulletEnabled val="1"/>
        </dgm:presLayoutVars>
      </dgm:prSet>
      <dgm:spPr/>
    </dgm:pt>
    <dgm:pt modelId="{68711967-496E-4BEA-82D6-E1B2901E6243}" type="pres">
      <dgm:prSet presAssocID="{85605954-8BED-425B-89F9-92F6097FCACC}" presName="spV" presStyleCnt="0"/>
      <dgm:spPr/>
    </dgm:pt>
    <dgm:pt modelId="{C0841D2D-EC5F-423B-B4EC-0D67D1B6609A}" type="pres">
      <dgm:prSet presAssocID="{2D890AA8-C61D-45C1-B978-9B21B28DD931}" presName="linNode" presStyleCnt="0"/>
      <dgm:spPr/>
    </dgm:pt>
    <dgm:pt modelId="{E93D6D68-D02B-4090-910F-802B4D380DFA}" type="pres">
      <dgm:prSet presAssocID="{2D890AA8-C61D-45C1-B978-9B21B28DD931}" presName="parTx" presStyleLbl="revTx" presStyleIdx="1" presStyleCnt="4">
        <dgm:presLayoutVars>
          <dgm:chMax val="1"/>
          <dgm:bulletEnabled val="1"/>
        </dgm:presLayoutVars>
      </dgm:prSet>
      <dgm:spPr/>
    </dgm:pt>
    <dgm:pt modelId="{A93CF937-A6E0-425A-899E-7A8567C64CB8}" type="pres">
      <dgm:prSet presAssocID="{2D890AA8-C61D-45C1-B978-9B21B28DD931}" presName="bracket" presStyleLbl="parChTrans1D1" presStyleIdx="1" presStyleCnt="4"/>
      <dgm:spPr>
        <a:xfrm>
          <a:off x="2191072" y="1194638"/>
          <a:ext cx="438214" cy="990000"/>
        </a:xfrm>
        <a:prstGeom prst="leftBrace">
          <a:avLst>
            <a:gd name="adj1" fmla="val 35000"/>
            <a:gd name="adj2" fmla="val 50000"/>
          </a:avLst>
        </a:prstGeom>
      </dgm:spPr>
    </dgm:pt>
    <dgm:pt modelId="{DEC5404A-4812-45AE-86C8-F0BCB0D544DF}" type="pres">
      <dgm:prSet presAssocID="{2D890AA8-C61D-45C1-B978-9B21B28DD931}" presName="spH" presStyleCnt="0"/>
      <dgm:spPr/>
    </dgm:pt>
    <dgm:pt modelId="{3DECB3A5-F103-4601-BF0E-ABC63069274E}" type="pres">
      <dgm:prSet presAssocID="{2D890AA8-C61D-45C1-B978-9B21B28DD931}" presName="desTx" presStyleLbl="node1" presStyleIdx="1" presStyleCnt="4">
        <dgm:presLayoutVars>
          <dgm:bulletEnabled val="1"/>
        </dgm:presLayoutVars>
      </dgm:prSet>
      <dgm:spPr/>
    </dgm:pt>
    <dgm:pt modelId="{879AA07E-9495-41CC-932A-BA578C10B21E}" type="pres">
      <dgm:prSet presAssocID="{B9517476-80CD-4BEF-B309-0BAD3562B5C3}" presName="spV" presStyleCnt="0"/>
      <dgm:spPr/>
    </dgm:pt>
    <dgm:pt modelId="{FF01D3DB-252D-4ED8-8FA2-7E8D9466EAC1}" type="pres">
      <dgm:prSet presAssocID="{8D15B020-A7DD-4246-86E2-B7BA875FD6F6}" presName="linNode" presStyleCnt="0"/>
      <dgm:spPr/>
    </dgm:pt>
    <dgm:pt modelId="{6550CEEE-C716-439E-85AB-1F0788EF0C06}" type="pres">
      <dgm:prSet presAssocID="{8D15B020-A7DD-4246-86E2-B7BA875FD6F6}" presName="parTx" presStyleLbl="revTx" presStyleIdx="2" presStyleCnt="4">
        <dgm:presLayoutVars>
          <dgm:chMax val="1"/>
          <dgm:bulletEnabled val="1"/>
        </dgm:presLayoutVars>
      </dgm:prSet>
      <dgm:spPr/>
    </dgm:pt>
    <dgm:pt modelId="{D183FCF9-4CE0-49B9-AFB5-3E923771BF0B}" type="pres">
      <dgm:prSet presAssocID="{8D15B020-A7DD-4246-86E2-B7BA875FD6F6}" presName="bracket" presStyleLbl="parChTrans1D1" presStyleIdx="2" presStyleCnt="4"/>
      <dgm:spPr>
        <a:xfrm>
          <a:off x="2191072" y="2364638"/>
          <a:ext cx="438214" cy="990000"/>
        </a:xfrm>
        <a:prstGeom prst="leftBrace">
          <a:avLst>
            <a:gd name="adj1" fmla="val 35000"/>
            <a:gd name="adj2" fmla="val 50000"/>
          </a:avLst>
        </a:prstGeom>
      </dgm:spPr>
    </dgm:pt>
    <dgm:pt modelId="{CE8D2BD9-20D6-4DF7-A7BB-FC8A0CFED286}" type="pres">
      <dgm:prSet presAssocID="{8D15B020-A7DD-4246-86E2-B7BA875FD6F6}" presName="spH" presStyleCnt="0"/>
      <dgm:spPr/>
    </dgm:pt>
    <dgm:pt modelId="{9E95C26E-9E20-4126-8094-EF4D1C805317}" type="pres">
      <dgm:prSet presAssocID="{8D15B020-A7DD-4246-86E2-B7BA875FD6F6}" presName="desTx" presStyleLbl="node1" presStyleIdx="2" presStyleCnt="4">
        <dgm:presLayoutVars>
          <dgm:bulletEnabled val="1"/>
        </dgm:presLayoutVars>
      </dgm:prSet>
      <dgm:spPr/>
    </dgm:pt>
    <dgm:pt modelId="{6E3DF22D-6F85-4918-A53C-C280ABB0D6B7}" type="pres">
      <dgm:prSet presAssocID="{372AA7D3-7C1B-4919-AF5F-61C7AC63DC9C}" presName="spV" presStyleCnt="0"/>
      <dgm:spPr/>
    </dgm:pt>
    <dgm:pt modelId="{79F18758-6782-4E56-9117-AD82C52AB109}" type="pres">
      <dgm:prSet presAssocID="{61BDA057-8BCA-4B14-87C2-BC683D6D96FE}" presName="linNode" presStyleCnt="0"/>
      <dgm:spPr/>
    </dgm:pt>
    <dgm:pt modelId="{78B2706D-8D70-4EC9-97C0-8E2DFDF9B651}" type="pres">
      <dgm:prSet presAssocID="{61BDA057-8BCA-4B14-87C2-BC683D6D96FE}" presName="parTx" presStyleLbl="revTx" presStyleIdx="3" presStyleCnt="4">
        <dgm:presLayoutVars>
          <dgm:chMax val="1"/>
          <dgm:bulletEnabled val="1"/>
        </dgm:presLayoutVars>
      </dgm:prSet>
      <dgm:spPr/>
    </dgm:pt>
    <dgm:pt modelId="{EF9898C9-36B3-4CD6-8AB1-5C2C8558105C}" type="pres">
      <dgm:prSet presAssocID="{61BDA057-8BCA-4B14-87C2-BC683D6D96FE}" presName="bracket" presStyleLbl="parChTrans1D1" presStyleIdx="3" presStyleCnt="4"/>
      <dgm:spPr>
        <a:xfrm>
          <a:off x="2191072" y="3534638"/>
          <a:ext cx="438214" cy="990000"/>
        </a:xfrm>
        <a:prstGeom prst="leftBrace">
          <a:avLst>
            <a:gd name="adj1" fmla="val 35000"/>
            <a:gd name="adj2" fmla="val 50000"/>
          </a:avLst>
        </a:prstGeom>
      </dgm:spPr>
    </dgm:pt>
    <dgm:pt modelId="{CA8A019E-C290-4D85-9D02-800C324A50CB}" type="pres">
      <dgm:prSet presAssocID="{61BDA057-8BCA-4B14-87C2-BC683D6D96FE}" presName="spH" presStyleCnt="0"/>
      <dgm:spPr/>
    </dgm:pt>
    <dgm:pt modelId="{B874A949-1392-4270-A839-3C325B95AD8A}" type="pres">
      <dgm:prSet presAssocID="{61BDA057-8BCA-4B14-87C2-BC683D6D96FE}" presName="desTx" presStyleLbl="node1" presStyleIdx="3" presStyleCnt="4">
        <dgm:presLayoutVars>
          <dgm:bulletEnabled val="1"/>
        </dgm:presLayoutVars>
      </dgm:prSet>
      <dgm:spPr/>
    </dgm:pt>
  </dgm:ptLst>
  <dgm:cxnLst>
    <dgm:cxn modelId="{F998DB01-34E2-487F-9C9F-CC079F153BEC}" type="presOf" srcId="{61BDA057-8BCA-4B14-87C2-BC683D6D96FE}" destId="{78B2706D-8D70-4EC9-97C0-8E2DFDF9B651}" srcOrd="0" destOrd="0" presId="urn:diagrams.loki3.com/BracketList"/>
    <dgm:cxn modelId="{FCB99205-2C04-4375-A831-B2727D7176C4}" srcId="{61BDA057-8BCA-4B14-87C2-BC683D6D96FE}" destId="{E48133AE-A830-442D-8875-302B236361DF}" srcOrd="0" destOrd="0" parTransId="{204F6482-D14C-4B93-96DB-77C310714675}" sibTransId="{A80BCFFD-246C-4E60-AA03-D71D5C557F87}"/>
    <dgm:cxn modelId="{6FBF650E-DB2D-41F2-B83D-33F31385BB87}" type="presOf" srcId="{EC409FDE-1224-4280-AE18-10C9740581DA}" destId="{8CC57F4A-9256-4F76-875C-025144B038E0}" srcOrd="0" destOrd="0" presId="urn:diagrams.loki3.com/BracketList"/>
    <dgm:cxn modelId="{F3932514-BAE8-4E04-BEF9-CE1CA17DC8C0}" type="presOf" srcId="{DC1B9DB0-BB9A-407D-BB13-E10FB9F86F45}" destId="{53974D3B-6AE9-4381-9134-F0AA15F7E91B}" srcOrd="0" destOrd="3" presId="urn:diagrams.loki3.com/BracketList"/>
    <dgm:cxn modelId="{7BAEC628-C3F3-4829-989B-7B080994C114}" srcId="{8D15B020-A7DD-4246-86E2-B7BA875FD6F6}" destId="{4D10A5C0-07D0-4887-BEEE-78CB0498521A}" srcOrd="0" destOrd="0" parTransId="{A5AC25FF-F174-4601-8635-CB9CC86281B9}" sibTransId="{47D592D2-524F-4885-8562-9BF7334963FC}"/>
    <dgm:cxn modelId="{5B983131-B000-42FB-9D9D-5AC7138CBA89}" srcId="{C8850CBE-C3BD-47CC-8319-11BFEFAA4251}" destId="{4BCE3B89-2259-4B64-88F1-85F45B0B59FE}" srcOrd="0" destOrd="0" parTransId="{F18D7EFA-3B25-4350-8A66-AC4326931F3C}" sibTransId="{788A2DF8-CEE7-48E5-9ECF-E40BF9E7B559}"/>
    <dgm:cxn modelId="{2E666C69-E057-4234-B618-14CC3781103B}" srcId="{C8850CBE-C3BD-47CC-8319-11BFEFAA4251}" destId="{DC1B9DB0-BB9A-407D-BB13-E10FB9F86F45}" srcOrd="3" destOrd="0" parTransId="{370F88B7-A170-40E8-A64F-A96AB2C11CFC}" sibTransId="{F4B18F31-65F7-4A48-8AD4-35559382E976}"/>
    <dgm:cxn modelId="{91DD9B69-A9FA-47E9-89D1-E51ACB5027C2}" type="presOf" srcId="{4D10A5C0-07D0-4887-BEEE-78CB0498521A}" destId="{9E95C26E-9E20-4126-8094-EF4D1C805317}" srcOrd="0" destOrd="0" presId="urn:diagrams.loki3.com/BracketList"/>
    <dgm:cxn modelId="{E942076E-D5D6-4C1A-8DE8-6D603659A7D5}" type="presOf" srcId="{87EC7981-BD54-48B1-B61D-F4830BD224F5}" destId="{53974D3B-6AE9-4381-9134-F0AA15F7E91B}" srcOrd="0" destOrd="1" presId="urn:diagrams.loki3.com/BracketList"/>
    <dgm:cxn modelId="{1F4A5E77-8E08-4D29-8F3F-A5208D1C934A}" type="presOf" srcId="{2D890AA8-C61D-45C1-B978-9B21B28DD931}" destId="{E93D6D68-D02B-4090-910F-802B4D380DFA}" srcOrd="0" destOrd="0" presId="urn:diagrams.loki3.com/BracketList"/>
    <dgm:cxn modelId="{C145367E-9F38-450F-A9E0-13A0A0EEEF09}" srcId="{EC409FDE-1224-4280-AE18-10C9740581DA}" destId="{61BDA057-8BCA-4B14-87C2-BC683D6D96FE}" srcOrd="3" destOrd="0" parTransId="{755A18FC-12A6-4F63-BD1F-A81BCA2DB950}" sibTransId="{69E180B6-6FC2-4B2D-8E1B-C80E95B2F241}"/>
    <dgm:cxn modelId="{71E9E17F-7021-4012-AA5E-E74E22F9C8F9}" srcId="{C8850CBE-C3BD-47CC-8319-11BFEFAA4251}" destId="{87EC7981-BD54-48B1-B61D-F4830BD224F5}" srcOrd="1" destOrd="0" parTransId="{DC34BE6F-7DA0-426D-81ED-D3AFCA593BCE}" sibTransId="{1BFF294A-F6D7-4DDE-AA96-0D679619BF65}"/>
    <dgm:cxn modelId="{1D279D81-FD0A-4CC9-B5A9-7B563FBC0A23}" type="presOf" srcId="{0C9AD27C-E857-476A-BDAD-D33BAD154D4D}" destId="{3DECB3A5-F103-4601-BF0E-ABC63069274E}" srcOrd="0" destOrd="0" presId="urn:diagrams.loki3.com/BracketList"/>
    <dgm:cxn modelId="{5503F784-C4ED-4882-A8F1-F1FF5EE1B470}" type="presOf" srcId="{8D15B020-A7DD-4246-86E2-B7BA875FD6F6}" destId="{6550CEEE-C716-439E-85AB-1F0788EF0C06}" srcOrd="0" destOrd="0" presId="urn:diagrams.loki3.com/BracketList"/>
    <dgm:cxn modelId="{6FAA8E87-F709-4800-B8E4-77362590C62A}" srcId="{C8850CBE-C3BD-47CC-8319-11BFEFAA4251}" destId="{882D4480-FA56-445A-89DE-3577AB2864B0}" srcOrd="2" destOrd="0" parTransId="{8B9174EE-7162-49FC-8773-EDC037599358}" sibTransId="{5996DEC2-2C3B-4FBA-BD3E-41DEBD1EF2D4}"/>
    <dgm:cxn modelId="{B4167A93-29F2-40B4-BF44-3D37C3C552F6}" type="presOf" srcId="{882D4480-FA56-445A-89DE-3577AB2864B0}" destId="{53974D3B-6AE9-4381-9134-F0AA15F7E91B}" srcOrd="0" destOrd="2" presId="urn:diagrams.loki3.com/BracketList"/>
    <dgm:cxn modelId="{ECF6C999-B9F4-4987-BC87-206B315A3466}" type="presOf" srcId="{AC5780B0-646D-46BA-BDEF-F39922B1C4B4}" destId="{9E95C26E-9E20-4126-8094-EF4D1C805317}" srcOrd="0" destOrd="1" presId="urn:diagrams.loki3.com/BracketList"/>
    <dgm:cxn modelId="{E9AF18A2-078B-45A8-873B-AE40AE892D33}" srcId="{2D890AA8-C61D-45C1-B978-9B21B28DD931}" destId="{0C9AD27C-E857-476A-BDAD-D33BAD154D4D}" srcOrd="0" destOrd="0" parTransId="{D160F07D-76D7-4CDF-B41D-458BD77D6DA5}" sibTransId="{CC6676FA-046F-44A0-BD58-6E391B739353}"/>
    <dgm:cxn modelId="{84101FA6-AB3B-4CD2-9145-4205EA16CCCD}" srcId="{EC409FDE-1224-4280-AE18-10C9740581DA}" destId="{C8850CBE-C3BD-47CC-8319-11BFEFAA4251}" srcOrd="0" destOrd="0" parTransId="{DAB241AD-13EF-4724-B6CC-7A6BDED6A506}" sibTransId="{85605954-8BED-425B-89F9-92F6097FCACC}"/>
    <dgm:cxn modelId="{DFE391A6-06C5-4258-A553-067BF67A0B24}" type="presOf" srcId="{E48133AE-A830-442D-8875-302B236361DF}" destId="{B874A949-1392-4270-A839-3C325B95AD8A}" srcOrd="0" destOrd="0" presId="urn:diagrams.loki3.com/BracketList"/>
    <dgm:cxn modelId="{E03FB3C3-D453-4560-844A-374C1DABD3C0}" srcId="{EC409FDE-1224-4280-AE18-10C9740581DA}" destId="{8D15B020-A7DD-4246-86E2-B7BA875FD6F6}" srcOrd="2" destOrd="0" parTransId="{0B591440-EFAC-4798-BE44-9E2B0E1BBDBD}" sibTransId="{372AA7D3-7C1B-4919-AF5F-61C7AC63DC9C}"/>
    <dgm:cxn modelId="{D01491C6-3EDD-4F28-B3BE-54BD7EE02E01}" type="presOf" srcId="{C8850CBE-C3BD-47CC-8319-11BFEFAA4251}" destId="{CCBA7382-D783-40B1-9E4F-8B9BEC10C868}" srcOrd="0" destOrd="0" presId="urn:diagrams.loki3.com/BracketList"/>
    <dgm:cxn modelId="{90FA90DA-E291-4D53-B133-C22A65D2A49E}" type="presOf" srcId="{4BCE3B89-2259-4B64-88F1-85F45B0B59FE}" destId="{53974D3B-6AE9-4381-9134-F0AA15F7E91B}" srcOrd="0" destOrd="0" presId="urn:diagrams.loki3.com/BracketList"/>
    <dgm:cxn modelId="{9C960BED-5312-4568-A359-CBA5B47F99ED}" srcId="{8D15B020-A7DD-4246-86E2-B7BA875FD6F6}" destId="{AC5780B0-646D-46BA-BDEF-F39922B1C4B4}" srcOrd="1" destOrd="0" parTransId="{46899D8F-EA92-4D74-9F2D-E234A7E127E5}" sibTransId="{3F67C412-7422-4FD8-9FEF-B50A0928CFD0}"/>
    <dgm:cxn modelId="{A9B243FE-65D6-45E5-B1CB-5E90DDEFAD12}" srcId="{EC409FDE-1224-4280-AE18-10C9740581DA}" destId="{2D890AA8-C61D-45C1-B978-9B21B28DD931}" srcOrd="1" destOrd="0" parTransId="{56C4D097-B9D6-466E-A100-6A5E1ED1D1A0}" sibTransId="{B9517476-80CD-4BEF-B309-0BAD3562B5C3}"/>
    <dgm:cxn modelId="{D671E69E-921D-475F-9421-4A7540B577D1}" type="presParOf" srcId="{8CC57F4A-9256-4F76-875C-025144B038E0}" destId="{542806F8-1939-4617-920D-2FC2DAA560B7}" srcOrd="0" destOrd="0" presId="urn:diagrams.loki3.com/BracketList"/>
    <dgm:cxn modelId="{A23434EB-CDBE-4C8C-BE6A-678AD772AB9B}" type="presParOf" srcId="{542806F8-1939-4617-920D-2FC2DAA560B7}" destId="{CCBA7382-D783-40B1-9E4F-8B9BEC10C868}" srcOrd="0" destOrd="0" presId="urn:diagrams.loki3.com/BracketList"/>
    <dgm:cxn modelId="{E1112DDD-2A88-434F-89B8-F27501176C8C}" type="presParOf" srcId="{542806F8-1939-4617-920D-2FC2DAA560B7}" destId="{F28A7478-F2E2-467D-9908-4A5A981B89A8}" srcOrd="1" destOrd="0" presId="urn:diagrams.loki3.com/BracketList"/>
    <dgm:cxn modelId="{F2338AA7-FD74-4076-8D65-C03E2700E57C}" type="presParOf" srcId="{542806F8-1939-4617-920D-2FC2DAA560B7}" destId="{806224AD-A4D8-47F8-866C-1562350DDB84}" srcOrd="2" destOrd="0" presId="urn:diagrams.loki3.com/BracketList"/>
    <dgm:cxn modelId="{418B5C15-DCDA-4F40-828C-FDFA142EAF78}" type="presParOf" srcId="{542806F8-1939-4617-920D-2FC2DAA560B7}" destId="{53974D3B-6AE9-4381-9134-F0AA15F7E91B}" srcOrd="3" destOrd="0" presId="urn:diagrams.loki3.com/BracketList"/>
    <dgm:cxn modelId="{713EBEAB-3DFD-4865-B181-304987991817}" type="presParOf" srcId="{8CC57F4A-9256-4F76-875C-025144B038E0}" destId="{68711967-496E-4BEA-82D6-E1B2901E6243}" srcOrd="1" destOrd="0" presId="urn:diagrams.loki3.com/BracketList"/>
    <dgm:cxn modelId="{3FE27780-260F-4775-BEC0-31E8E64C9987}" type="presParOf" srcId="{8CC57F4A-9256-4F76-875C-025144B038E0}" destId="{C0841D2D-EC5F-423B-B4EC-0D67D1B6609A}" srcOrd="2" destOrd="0" presId="urn:diagrams.loki3.com/BracketList"/>
    <dgm:cxn modelId="{D935EB58-348D-4248-9F53-78F7C99377CD}" type="presParOf" srcId="{C0841D2D-EC5F-423B-B4EC-0D67D1B6609A}" destId="{E93D6D68-D02B-4090-910F-802B4D380DFA}" srcOrd="0" destOrd="0" presId="urn:diagrams.loki3.com/BracketList"/>
    <dgm:cxn modelId="{8332BAE1-AEE3-4BF9-9288-461EE6C298D2}" type="presParOf" srcId="{C0841D2D-EC5F-423B-B4EC-0D67D1B6609A}" destId="{A93CF937-A6E0-425A-899E-7A8567C64CB8}" srcOrd="1" destOrd="0" presId="urn:diagrams.loki3.com/BracketList"/>
    <dgm:cxn modelId="{17B3EEB8-82D7-462B-AD88-1EEC3FFCFA3D}" type="presParOf" srcId="{C0841D2D-EC5F-423B-B4EC-0D67D1B6609A}" destId="{DEC5404A-4812-45AE-86C8-F0BCB0D544DF}" srcOrd="2" destOrd="0" presId="urn:diagrams.loki3.com/BracketList"/>
    <dgm:cxn modelId="{462BAC4C-C803-48C9-A520-2F2AD9F9CB48}" type="presParOf" srcId="{C0841D2D-EC5F-423B-B4EC-0D67D1B6609A}" destId="{3DECB3A5-F103-4601-BF0E-ABC63069274E}" srcOrd="3" destOrd="0" presId="urn:diagrams.loki3.com/BracketList"/>
    <dgm:cxn modelId="{DA90CBE4-E5E5-4B32-A0E3-9A57E15DF8B4}" type="presParOf" srcId="{8CC57F4A-9256-4F76-875C-025144B038E0}" destId="{879AA07E-9495-41CC-932A-BA578C10B21E}" srcOrd="3" destOrd="0" presId="urn:diagrams.loki3.com/BracketList"/>
    <dgm:cxn modelId="{80C51FB4-19CD-406A-ABC9-35FA9DDED999}" type="presParOf" srcId="{8CC57F4A-9256-4F76-875C-025144B038E0}" destId="{FF01D3DB-252D-4ED8-8FA2-7E8D9466EAC1}" srcOrd="4" destOrd="0" presId="urn:diagrams.loki3.com/BracketList"/>
    <dgm:cxn modelId="{AF137A2D-8539-45AC-8909-05EEB400CF53}" type="presParOf" srcId="{FF01D3DB-252D-4ED8-8FA2-7E8D9466EAC1}" destId="{6550CEEE-C716-439E-85AB-1F0788EF0C06}" srcOrd="0" destOrd="0" presId="urn:diagrams.loki3.com/BracketList"/>
    <dgm:cxn modelId="{DAD6AC4C-56AE-4636-8018-A8236889C5A6}" type="presParOf" srcId="{FF01D3DB-252D-4ED8-8FA2-7E8D9466EAC1}" destId="{D183FCF9-4CE0-49B9-AFB5-3E923771BF0B}" srcOrd="1" destOrd="0" presId="urn:diagrams.loki3.com/BracketList"/>
    <dgm:cxn modelId="{2D168110-4C23-488B-B367-5BC133F163C1}" type="presParOf" srcId="{FF01D3DB-252D-4ED8-8FA2-7E8D9466EAC1}" destId="{CE8D2BD9-20D6-4DF7-A7BB-FC8A0CFED286}" srcOrd="2" destOrd="0" presId="urn:diagrams.loki3.com/BracketList"/>
    <dgm:cxn modelId="{9D8B3DE2-0F77-4E6E-94BF-91621D778B72}" type="presParOf" srcId="{FF01D3DB-252D-4ED8-8FA2-7E8D9466EAC1}" destId="{9E95C26E-9E20-4126-8094-EF4D1C805317}" srcOrd="3" destOrd="0" presId="urn:diagrams.loki3.com/BracketList"/>
    <dgm:cxn modelId="{3FE8DE21-2CA4-4D29-8813-7A29A1711491}" type="presParOf" srcId="{8CC57F4A-9256-4F76-875C-025144B038E0}" destId="{6E3DF22D-6F85-4918-A53C-C280ABB0D6B7}" srcOrd="5" destOrd="0" presId="urn:diagrams.loki3.com/BracketList"/>
    <dgm:cxn modelId="{5AF492D1-59CE-4FDD-BB4E-828C1B9B23B8}" type="presParOf" srcId="{8CC57F4A-9256-4F76-875C-025144B038E0}" destId="{79F18758-6782-4E56-9117-AD82C52AB109}" srcOrd="6" destOrd="0" presId="urn:diagrams.loki3.com/BracketList"/>
    <dgm:cxn modelId="{1343516C-71A3-45D7-815C-D59D24E463AC}" type="presParOf" srcId="{79F18758-6782-4E56-9117-AD82C52AB109}" destId="{78B2706D-8D70-4EC9-97C0-8E2DFDF9B651}" srcOrd="0" destOrd="0" presId="urn:diagrams.loki3.com/BracketList"/>
    <dgm:cxn modelId="{E3814637-C6D0-428A-945E-9C2F3665EAB9}" type="presParOf" srcId="{79F18758-6782-4E56-9117-AD82C52AB109}" destId="{EF9898C9-36B3-4CD6-8AB1-5C2C8558105C}" srcOrd="1" destOrd="0" presId="urn:diagrams.loki3.com/BracketList"/>
    <dgm:cxn modelId="{41BD5455-FBBE-4A7E-9A0D-168FC6EBBE59}" type="presParOf" srcId="{79F18758-6782-4E56-9117-AD82C52AB109}" destId="{CA8A019E-C290-4D85-9D02-800C324A50CB}" srcOrd="2" destOrd="0" presId="urn:diagrams.loki3.com/BracketList"/>
    <dgm:cxn modelId="{8FF9BF1C-5464-42B6-A674-29E583B9A698}" type="presParOf" srcId="{79F18758-6782-4E56-9117-AD82C52AB109}" destId="{B874A949-1392-4270-A839-3C325B95AD8A}" srcOrd="3" destOrd="0" presId="urn:diagrams.loki3.com/BracketList"/>
  </dgm:cxnLst>
  <dgm:bg/>
  <dgm:whole/>
  <dgm:extLst>
    <a:ext uri="http://schemas.microsoft.com/office/drawing/2008/diagram">
      <dsp:dataModelExt xmlns:dsp="http://schemas.microsoft.com/office/drawing/2008/diagram" relId="rId137" minVer="http://schemas.openxmlformats.org/drawingml/2006/diagram"/>
    </a:ext>
    <a:ext uri="{C62137D5-CB1D-491B-B009-E17868A290BF}">
      <dgm14:recolorImg xmlns:dgm14="http://schemas.microsoft.com/office/drawing/2010/diagram" val="1"/>
    </a:ext>
  </dgm:extLst>
</dgm:dataModel>
</file>

<file path=word/diagrams/data16.xml><?xml version="1.0" encoding="utf-8"?>
<dgm:dataModel xmlns:dgm="http://schemas.openxmlformats.org/drawingml/2006/diagram" xmlns:a="http://schemas.openxmlformats.org/drawingml/2006/main">
  <dgm:ptLst>
    <dgm:pt modelId="{0FDF33C1-3138-4E88-B44E-58A74D0C4BEB}" type="doc">
      <dgm:prSet loTypeId="urn:microsoft.com/office/officeart/2008/layout/VerticalCurvedList" loCatId="list" qsTypeId="urn:microsoft.com/office/officeart/2005/8/quickstyle/simple1" qsCatId="simple" csTypeId="urn:microsoft.com/office/officeart/2005/8/colors/accent0_3" csCatId="mainScheme" phldr="1"/>
      <dgm:spPr/>
      <dgm:t>
        <a:bodyPr/>
        <a:lstStyle/>
        <a:p>
          <a:endParaRPr lang="en-US"/>
        </a:p>
      </dgm:t>
    </dgm:pt>
    <dgm:pt modelId="{B9D9EFF7-BDCA-4D8C-989C-73E96AF6C67B}">
      <dgm:prSet custT="1"/>
      <dgm:spPr>
        <a:xfrm>
          <a:off x="397917" y="257866"/>
          <a:ext cx="6910253" cy="515505"/>
        </a:xfrm>
        <a:prstGeom prst="rect">
          <a:avLst/>
        </a:prstGeom>
      </dgm:spPr>
      <dgm:t>
        <a:bodyPr/>
        <a:lstStyle/>
        <a:p>
          <a:r>
            <a:rPr lang="en-US" sz="1200" dirty="0">
              <a:latin typeface="Franklin Gothic Book"/>
              <a:ea typeface="+mn-ea"/>
              <a:cs typeface="+mn-cs"/>
            </a:rPr>
            <a:t>QXX = When the first three characters of the query are QXX the query is owned and maintained by Data Services</a:t>
          </a:r>
        </a:p>
      </dgm:t>
    </dgm:pt>
    <dgm:pt modelId="{CFF20B1D-42AA-4C00-8082-90EC1B0BB756}" type="parTrans" cxnId="{C2398C8C-C6AA-4368-9B1B-B3D5D0AFCABD}">
      <dgm:prSet/>
      <dgm:spPr/>
      <dgm:t>
        <a:bodyPr/>
        <a:lstStyle/>
        <a:p>
          <a:endParaRPr lang="en-US" sz="1200"/>
        </a:p>
      </dgm:t>
    </dgm:pt>
    <dgm:pt modelId="{5B9841C8-925D-45A3-A078-5926EEF3FE7D}" type="sibTrans" cxnId="{C2398C8C-C6AA-4368-9B1B-B3D5D0AFCABD}">
      <dgm:prSet/>
      <dgm:spPr>
        <a:xfrm>
          <a:off x="-6409163" y="-981049"/>
          <a:ext cx="7634477" cy="7634477"/>
        </a:xfrm>
        <a:prstGeom prst="blockArc">
          <a:avLst>
            <a:gd name="adj1" fmla="val 18900000"/>
            <a:gd name="adj2" fmla="val 2700000"/>
            <a:gd name="adj3" fmla="val 283"/>
          </a:avLst>
        </a:prstGeom>
      </dgm:spPr>
      <dgm:t>
        <a:bodyPr/>
        <a:lstStyle/>
        <a:p>
          <a:endParaRPr lang="en-US" sz="1200"/>
        </a:p>
      </dgm:t>
    </dgm:pt>
    <dgm:pt modelId="{2AFF27B3-4B68-44B6-B598-004773BB5853}">
      <dgm:prSet custT="1"/>
      <dgm:spPr>
        <a:xfrm>
          <a:off x="864754" y="1031578"/>
          <a:ext cx="6443416" cy="515505"/>
        </a:xfrm>
        <a:prstGeom prst="rect">
          <a:avLst/>
        </a:prstGeom>
      </dgm:spPr>
      <dgm:t>
        <a:bodyPr/>
        <a:lstStyle/>
        <a:p>
          <a:r>
            <a:rPr lang="en-US" sz="1200">
              <a:latin typeface="Franklin Gothic Book"/>
              <a:ea typeface="+mn-ea"/>
              <a:cs typeface="+mn-cs"/>
            </a:rPr>
            <a:t>CTC = Now owned by Data Services</a:t>
          </a:r>
        </a:p>
      </dgm:t>
    </dgm:pt>
    <dgm:pt modelId="{AA55F7C4-AEBA-4B15-A1D4-8975DA4830B2}" type="parTrans" cxnId="{AE0C621D-67A7-4D2A-9690-54CB3017FB70}">
      <dgm:prSet/>
      <dgm:spPr/>
      <dgm:t>
        <a:bodyPr/>
        <a:lstStyle/>
        <a:p>
          <a:endParaRPr lang="en-US" sz="1200"/>
        </a:p>
      </dgm:t>
    </dgm:pt>
    <dgm:pt modelId="{5455D760-0E35-4BC3-B5EC-3E0084903E13}" type="sibTrans" cxnId="{AE0C621D-67A7-4D2A-9690-54CB3017FB70}">
      <dgm:prSet/>
      <dgm:spPr/>
      <dgm:t>
        <a:bodyPr/>
        <a:lstStyle/>
        <a:p>
          <a:endParaRPr lang="en-US" sz="1200"/>
        </a:p>
      </dgm:t>
    </dgm:pt>
    <dgm:pt modelId="{32082E8F-CA53-4AE7-8DC7-49AB415DFAEB}">
      <dgm:prSet custT="1"/>
      <dgm:spPr>
        <a:xfrm>
          <a:off x="1120578" y="1804724"/>
          <a:ext cx="6187592" cy="515505"/>
        </a:xfrm>
        <a:prstGeom prst="rect">
          <a:avLst/>
        </a:prstGeom>
      </dgm:spPr>
      <dgm:t>
        <a:bodyPr/>
        <a:lstStyle/>
        <a:p>
          <a:r>
            <a:rPr lang="en-US" sz="1200">
              <a:latin typeface="Franklin Gothic Book"/>
              <a:ea typeface="+mn-ea"/>
              <a:cs typeface="+mn-cs"/>
            </a:rPr>
            <a:t>Not QXX or CTC – if the query does not begin with any of these prefixes, then it is a delivered query and is owned by Oracle</a:t>
          </a:r>
        </a:p>
      </dgm:t>
    </dgm:pt>
    <dgm:pt modelId="{53B36F09-32FC-4891-A674-B665CA9AE2CB}" type="parTrans" cxnId="{20FDE49C-7EEB-4CC9-B9D6-7655F66DF7E6}">
      <dgm:prSet/>
      <dgm:spPr/>
      <dgm:t>
        <a:bodyPr/>
        <a:lstStyle/>
        <a:p>
          <a:endParaRPr lang="en-US" sz="1200"/>
        </a:p>
      </dgm:t>
    </dgm:pt>
    <dgm:pt modelId="{9CB59DA2-D44E-49BE-ABFA-5ED6C7EC6C6D}" type="sibTrans" cxnId="{20FDE49C-7EEB-4CC9-B9D6-7655F66DF7E6}">
      <dgm:prSet/>
      <dgm:spPr/>
      <dgm:t>
        <a:bodyPr/>
        <a:lstStyle/>
        <a:p>
          <a:endParaRPr lang="en-US" sz="1200"/>
        </a:p>
      </dgm:t>
    </dgm:pt>
    <dgm:pt modelId="{16636F03-6627-47BE-B741-40BCAC444523}">
      <dgm:prSet custT="1"/>
      <dgm:spPr>
        <a:xfrm>
          <a:off x="1202260" y="2578436"/>
          <a:ext cx="6105910" cy="515505"/>
        </a:xfrm>
        <a:prstGeom prst="rect">
          <a:avLst/>
        </a:prstGeom>
      </dgm:spPr>
      <dgm:t>
        <a:bodyPr/>
        <a:lstStyle/>
        <a:p>
          <a:r>
            <a:rPr lang="en-US" sz="1200" dirty="0">
              <a:latin typeface="Franklin Gothic Book"/>
              <a:ea typeface="+mn-ea"/>
              <a:cs typeface="+mn-cs"/>
            </a:rPr>
            <a:t>CTC_FA = When the first five characters of a query are CTC_FA the query is owned by the SBCTC Financial Aid Support Team</a:t>
          </a:r>
        </a:p>
      </dgm:t>
    </dgm:pt>
    <dgm:pt modelId="{CFFB1541-B60E-48C9-A117-B675FEC016B0}" type="parTrans" cxnId="{CDCEE101-CA53-4971-B97A-27CEFA1D0315}">
      <dgm:prSet/>
      <dgm:spPr/>
      <dgm:t>
        <a:bodyPr/>
        <a:lstStyle/>
        <a:p>
          <a:endParaRPr lang="en-US" sz="1200"/>
        </a:p>
      </dgm:t>
    </dgm:pt>
    <dgm:pt modelId="{264AAF81-F4A0-4A45-92BB-72525CF4B422}" type="sibTrans" cxnId="{CDCEE101-CA53-4971-B97A-27CEFA1D0315}">
      <dgm:prSet/>
      <dgm:spPr/>
      <dgm:t>
        <a:bodyPr/>
        <a:lstStyle/>
        <a:p>
          <a:endParaRPr lang="en-US" sz="1200"/>
        </a:p>
      </dgm:t>
    </dgm:pt>
    <dgm:pt modelId="{FBBD9113-D986-4094-80E9-20B0F6D0C36B}">
      <dgm:prSet custT="1"/>
      <dgm:spPr>
        <a:xfrm>
          <a:off x="1120578" y="3352149"/>
          <a:ext cx="6187592" cy="515505"/>
        </a:xfrm>
        <a:prstGeom prst="rect">
          <a:avLst/>
        </a:prstGeom>
      </dgm:spPr>
      <dgm:t>
        <a:bodyPr/>
        <a:lstStyle/>
        <a:p>
          <a:r>
            <a:rPr lang="en-US" sz="1200" dirty="0">
              <a:latin typeface="Franklin Gothic Book"/>
              <a:ea typeface="+mn-ea"/>
              <a:cs typeface="+mn-cs"/>
            </a:rPr>
            <a:t>All Financial Aid queries, both new query requests and modifications of existing queries, need to be approved by the SBCTC Financial Aid Support Team</a:t>
          </a:r>
        </a:p>
      </dgm:t>
    </dgm:pt>
    <dgm:pt modelId="{DC28805B-EEFD-4D7F-A84D-E5D9AD49FD94}" type="parTrans" cxnId="{FAFB1695-A276-474C-826C-3686BC6F4992}">
      <dgm:prSet/>
      <dgm:spPr/>
      <dgm:t>
        <a:bodyPr/>
        <a:lstStyle/>
        <a:p>
          <a:endParaRPr lang="en-US" sz="1200"/>
        </a:p>
      </dgm:t>
    </dgm:pt>
    <dgm:pt modelId="{B1199A53-8CFA-4E81-8509-7702126BD738}" type="sibTrans" cxnId="{FAFB1695-A276-474C-826C-3686BC6F4992}">
      <dgm:prSet/>
      <dgm:spPr/>
      <dgm:t>
        <a:bodyPr/>
        <a:lstStyle/>
        <a:p>
          <a:endParaRPr lang="en-US" sz="1200"/>
        </a:p>
      </dgm:t>
    </dgm:pt>
    <dgm:pt modelId="{BC32B3B4-8CF9-4B72-8896-14450D65DFDB}">
      <dgm:prSet custT="1"/>
      <dgm:spPr>
        <a:xfrm>
          <a:off x="864754" y="4125294"/>
          <a:ext cx="6443416" cy="515505"/>
        </a:xfrm>
        <a:prstGeom prst="rect">
          <a:avLst/>
        </a:prstGeom>
      </dgm:spPr>
      <dgm:t>
        <a:bodyPr/>
        <a:lstStyle/>
        <a:p>
          <a:r>
            <a:rPr lang="en-US" sz="1200">
              <a:latin typeface="Franklin Gothic Book"/>
              <a:ea typeface="+mn-ea"/>
              <a:cs typeface="+mn-cs"/>
            </a:rPr>
            <a:t>BXX, PGXX = Reports that begin with BXX or PGXX the query is owned and maintained by Data Services</a:t>
          </a:r>
        </a:p>
      </dgm:t>
    </dgm:pt>
    <dgm:pt modelId="{817EFAD5-AA09-47BD-92E7-1FDD8489409F}" type="parTrans" cxnId="{E6311EE9-2C26-416D-95D0-E0D8175B6AC6}">
      <dgm:prSet/>
      <dgm:spPr/>
      <dgm:t>
        <a:bodyPr/>
        <a:lstStyle/>
        <a:p>
          <a:endParaRPr lang="en-US" sz="1200"/>
        </a:p>
      </dgm:t>
    </dgm:pt>
    <dgm:pt modelId="{4C4466F0-F01A-4315-95C9-18B13E43EBFD}" type="sibTrans" cxnId="{E6311EE9-2C26-416D-95D0-E0D8175B6AC6}">
      <dgm:prSet/>
      <dgm:spPr/>
      <dgm:t>
        <a:bodyPr/>
        <a:lstStyle/>
        <a:p>
          <a:endParaRPr lang="en-US" sz="1200"/>
        </a:p>
      </dgm:t>
    </dgm:pt>
    <dgm:pt modelId="{D8177C72-618A-4FAC-81EC-FDDEC196A205}">
      <dgm:prSet custT="1"/>
      <dgm:spPr>
        <a:xfrm>
          <a:off x="397917" y="4899006"/>
          <a:ext cx="6910253" cy="515505"/>
        </a:xfrm>
        <a:prstGeom prst="rect">
          <a:avLst/>
        </a:prstGeom>
      </dgm:spPr>
      <dgm:t>
        <a:bodyPr/>
        <a:lstStyle/>
        <a:p>
          <a:r>
            <a:rPr lang="en-US" sz="1200">
              <a:latin typeface="Franklin Gothic Book"/>
              <a:ea typeface="+mn-ea"/>
              <a:cs typeface="+mn-cs"/>
            </a:rPr>
            <a:t>CTC_CUSTOM = Developed reports in menu CTC_CUSTOM were originally created by Ciber</a:t>
          </a:r>
        </a:p>
      </dgm:t>
    </dgm:pt>
    <dgm:pt modelId="{8096EDF9-2E4F-4C85-A17D-2F02E4D7DFD2}" type="parTrans" cxnId="{16920CCD-99B3-4957-B8DF-951835624054}">
      <dgm:prSet/>
      <dgm:spPr/>
      <dgm:t>
        <a:bodyPr/>
        <a:lstStyle/>
        <a:p>
          <a:endParaRPr lang="en-US" sz="1200"/>
        </a:p>
      </dgm:t>
    </dgm:pt>
    <dgm:pt modelId="{135DD729-DD51-47D5-A4E8-4FDD96D9C537}" type="sibTrans" cxnId="{16920CCD-99B3-4957-B8DF-951835624054}">
      <dgm:prSet/>
      <dgm:spPr/>
      <dgm:t>
        <a:bodyPr/>
        <a:lstStyle/>
        <a:p>
          <a:endParaRPr lang="en-US" sz="1200"/>
        </a:p>
      </dgm:t>
    </dgm:pt>
    <dgm:pt modelId="{D8C76922-2164-46C5-B12D-E617DA16BBF7}" type="pres">
      <dgm:prSet presAssocID="{0FDF33C1-3138-4E88-B44E-58A74D0C4BEB}" presName="Name0" presStyleCnt="0">
        <dgm:presLayoutVars>
          <dgm:chMax val="7"/>
          <dgm:chPref val="7"/>
          <dgm:dir/>
        </dgm:presLayoutVars>
      </dgm:prSet>
      <dgm:spPr/>
    </dgm:pt>
    <dgm:pt modelId="{F2E49A7E-C61B-49FB-B809-CE18C4791A1B}" type="pres">
      <dgm:prSet presAssocID="{0FDF33C1-3138-4E88-B44E-58A74D0C4BEB}" presName="Name1" presStyleCnt="0"/>
      <dgm:spPr/>
    </dgm:pt>
    <dgm:pt modelId="{95ECC015-E3D1-4F7D-861E-EA6C4771EF2A}" type="pres">
      <dgm:prSet presAssocID="{0FDF33C1-3138-4E88-B44E-58A74D0C4BEB}" presName="cycle" presStyleCnt="0"/>
      <dgm:spPr/>
    </dgm:pt>
    <dgm:pt modelId="{A429488B-12C6-4140-9C81-BA5AB3A4FC6D}" type="pres">
      <dgm:prSet presAssocID="{0FDF33C1-3138-4E88-B44E-58A74D0C4BEB}" presName="srcNode" presStyleLbl="node1" presStyleIdx="0" presStyleCnt="7"/>
      <dgm:spPr/>
    </dgm:pt>
    <dgm:pt modelId="{89D10143-172B-41D5-B972-36E496149C41}" type="pres">
      <dgm:prSet presAssocID="{0FDF33C1-3138-4E88-B44E-58A74D0C4BEB}" presName="conn" presStyleLbl="parChTrans1D2" presStyleIdx="0" presStyleCnt="1"/>
      <dgm:spPr/>
    </dgm:pt>
    <dgm:pt modelId="{F2A961F7-2DDD-4F60-B893-BD9851DBDFCE}" type="pres">
      <dgm:prSet presAssocID="{0FDF33C1-3138-4E88-B44E-58A74D0C4BEB}" presName="extraNode" presStyleLbl="node1" presStyleIdx="0" presStyleCnt="7"/>
      <dgm:spPr/>
    </dgm:pt>
    <dgm:pt modelId="{53DD6A68-862D-4B33-834B-B49CAE23820A}" type="pres">
      <dgm:prSet presAssocID="{0FDF33C1-3138-4E88-B44E-58A74D0C4BEB}" presName="dstNode" presStyleLbl="node1" presStyleIdx="0" presStyleCnt="7"/>
      <dgm:spPr/>
    </dgm:pt>
    <dgm:pt modelId="{71541692-1E03-4CFF-8969-503094C03B65}" type="pres">
      <dgm:prSet presAssocID="{B9D9EFF7-BDCA-4D8C-989C-73E96AF6C67B}" presName="text_1" presStyleLbl="node1" presStyleIdx="0" presStyleCnt="7">
        <dgm:presLayoutVars>
          <dgm:bulletEnabled val="1"/>
        </dgm:presLayoutVars>
      </dgm:prSet>
      <dgm:spPr/>
    </dgm:pt>
    <dgm:pt modelId="{2580D4EA-7A38-4F19-8796-F2AF0BC0B8C4}" type="pres">
      <dgm:prSet presAssocID="{B9D9EFF7-BDCA-4D8C-989C-73E96AF6C67B}" presName="accent_1" presStyleCnt="0"/>
      <dgm:spPr/>
    </dgm:pt>
    <dgm:pt modelId="{F4B778CD-C2F8-4ECD-9A37-BB426CBA35AE}" type="pres">
      <dgm:prSet presAssocID="{B9D9EFF7-BDCA-4D8C-989C-73E96AF6C67B}" presName="accentRepeatNode" presStyleLbl="solidFgAcc1" presStyleIdx="0" presStyleCnt="7"/>
      <dgm:spPr>
        <a:xfrm>
          <a:off x="75726" y="193428"/>
          <a:ext cx="644382" cy="644382"/>
        </a:xfrm>
        <a:prstGeom prst="ellipse">
          <a:avLst/>
        </a:prstGeom>
      </dgm:spPr>
    </dgm:pt>
    <dgm:pt modelId="{D2F13AB5-2FDF-4488-9AE6-F83A5A166337}" type="pres">
      <dgm:prSet presAssocID="{2AFF27B3-4B68-44B6-B598-004773BB5853}" presName="text_2" presStyleLbl="node1" presStyleIdx="1" presStyleCnt="7">
        <dgm:presLayoutVars>
          <dgm:bulletEnabled val="1"/>
        </dgm:presLayoutVars>
      </dgm:prSet>
      <dgm:spPr/>
    </dgm:pt>
    <dgm:pt modelId="{67C68890-8E30-48AF-A02F-1DB9BD861231}" type="pres">
      <dgm:prSet presAssocID="{2AFF27B3-4B68-44B6-B598-004773BB5853}" presName="accent_2" presStyleCnt="0"/>
      <dgm:spPr/>
    </dgm:pt>
    <dgm:pt modelId="{3384BD5C-7E10-489C-A813-90802E2D81C6}" type="pres">
      <dgm:prSet presAssocID="{2AFF27B3-4B68-44B6-B598-004773BB5853}" presName="accentRepeatNode" presStyleLbl="solidFgAcc1" presStyleIdx="1" presStyleCnt="7"/>
      <dgm:spPr>
        <a:xfrm>
          <a:off x="542563" y="967140"/>
          <a:ext cx="644382" cy="644382"/>
        </a:xfrm>
        <a:prstGeom prst="ellipse">
          <a:avLst/>
        </a:prstGeom>
      </dgm:spPr>
    </dgm:pt>
    <dgm:pt modelId="{FD45C13D-7074-4BF4-9D32-0A75E2F8AC0D}" type="pres">
      <dgm:prSet presAssocID="{32082E8F-CA53-4AE7-8DC7-49AB415DFAEB}" presName="text_3" presStyleLbl="node1" presStyleIdx="2" presStyleCnt="7">
        <dgm:presLayoutVars>
          <dgm:bulletEnabled val="1"/>
        </dgm:presLayoutVars>
      </dgm:prSet>
      <dgm:spPr/>
    </dgm:pt>
    <dgm:pt modelId="{BD9F833D-CAF6-4F00-8817-A2A75D6FE815}" type="pres">
      <dgm:prSet presAssocID="{32082E8F-CA53-4AE7-8DC7-49AB415DFAEB}" presName="accent_3" presStyleCnt="0"/>
      <dgm:spPr/>
    </dgm:pt>
    <dgm:pt modelId="{A2AA8B8C-44A9-4757-88E5-43AF3543732A}" type="pres">
      <dgm:prSet presAssocID="{32082E8F-CA53-4AE7-8DC7-49AB415DFAEB}" presName="accentRepeatNode" presStyleLbl="solidFgAcc1" presStyleIdx="2" presStyleCnt="7"/>
      <dgm:spPr>
        <a:xfrm>
          <a:off x="798387" y="1740285"/>
          <a:ext cx="644382" cy="644382"/>
        </a:xfrm>
        <a:prstGeom prst="ellipse">
          <a:avLst/>
        </a:prstGeom>
      </dgm:spPr>
    </dgm:pt>
    <dgm:pt modelId="{646C179B-D5BF-49CE-9F89-F6A7248AD343}" type="pres">
      <dgm:prSet presAssocID="{16636F03-6627-47BE-B741-40BCAC444523}" presName="text_4" presStyleLbl="node1" presStyleIdx="3" presStyleCnt="7">
        <dgm:presLayoutVars>
          <dgm:bulletEnabled val="1"/>
        </dgm:presLayoutVars>
      </dgm:prSet>
      <dgm:spPr/>
    </dgm:pt>
    <dgm:pt modelId="{B65F3CFE-0168-4631-8732-94DB39896201}" type="pres">
      <dgm:prSet presAssocID="{16636F03-6627-47BE-B741-40BCAC444523}" presName="accent_4" presStyleCnt="0"/>
      <dgm:spPr/>
    </dgm:pt>
    <dgm:pt modelId="{A1BEC582-EEB2-458A-810B-CCFD9DEB00EE}" type="pres">
      <dgm:prSet presAssocID="{16636F03-6627-47BE-B741-40BCAC444523}" presName="accentRepeatNode" presStyleLbl="solidFgAcc1" presStyleIdx="3" presStyleCnt="7"/>
      <dgm:spPr>
        <a:xfrm>
          <a:off x="880069" y="2513998"/>
          <a:ext cx="644382" cy="644382"/>
        </a:xfrm>
        <a:prstGeom prst="ellipse">
          <a:avLst/>
        </a:prstGeom>
      </dgm:spPr>
    </dgm:pt>
    <dgm:pt modelId="{26BBBDF8-F960-47FD-8B73-721F8435A7B3}" type="pres">
      <dgm:prSet presAssocID="{FBBD9113-D986-4094-80E9-20B0F6D0C36B}" presName="text_5" presStyleLbl="node1" presStyleIdx="4" presStyleCnt="7">
        <dgm:presLayoutVars>
          <dgm:bulletEnabled val="1"/>
        </dgm:presLayoutVars>
      </dgm:prSet>
      <dgm:spPr/>
    </dgm:pt>
    <dgm:pt modelId="{77F6BA23-CB90-402F-A818-1F740A41DEFB}" type="pres">
      <dgm:prSet presAssocID="{FBBD9113-D986-4094-80E9-20B0F6D0C36B}" presName="accent_5" presStyleCnt="0"/>
      <dgm:spPr/>
    </dgm:pt>
    <dgm:pt modelId="{D306CC1E-862C-4565-94CB-8DABC4B53595}" type="pres">
      <dgm:prSet presAssocID="{FBBD9113-D986-4094-80E9-20B0F6D0C36B}" presName="accentRepeatNode" presStyleLbl="solidFgAcc1" presStyleIdx="4" presStyleCnt="7"/>
      <dgm:spPr>
        <a:xfrm>
          <a:off x="798387" y="3287710"/>
          <a:ext cx="644382" cy="644382"/>
        </a:xfrm>
        <a:prstGeom prst="ellipse">
          <a:avLst/>
        </a:prstGeom>
      </dgm:spPr>
    </dgm:pt>
    <dgm:pt modelId="{675CF377-7261-4A85-9AE2-531FF5CAECAF}" type="pres">
      <dgm:prSet presAssocID="{BC32B3B4-8CF9-4B72-8896-14450D65DFDB}" presName="text_6" presStyleLbl="node1" presStyleIdx="5" presStyleCnt="7">
        <dgm:presLayoutVars>
          <dgm:bulletEnabled val="1"/>
        </dgm:presLayoutVars>
      </dgm:prSet>
      <dgm:spPr/>
    </dgm:pt>
    <dgm:pt modelId="{3FC15911-03DA-41F2-B171-177A07E9C3C7}" type="pres">
      <dgm:prSet presAssocID="{BC32B3B4-8CF9-4B72-8896-14450D65DFDB}" presName="accent_6" presStyleCnt="0"/>
      <dgm:spPr/>
    </dgm:pt>
    <dgm:pt modelId="{F99CAE23-4CD3-4877-8604-96617B2F66C5}" type="pres">
      <dgm:prSet presAssocID="{BC32B3B4-8CF9-4B72-8896-14450D65DFDB}" presName="accentRepeatNode" presStyleLbl="solidFgAcc1" presStyleIdx="5" presStyleCnt="7"/>
      <dgm:spPr>
        <a:xfrm>
          <a:off x="542563" y="4060856"/>
          <a:ext cx="644382" cy="644382"/>
        </a:xfrm>
        <a:prstGeom prst="ellipse">
          <a:avLst/>
        </a:prstGeom>
      </dgm:spPr>
    </dgm:pt>
    <dgm:pt modelId="{D091B224-BE00-4EF6-B0E1-4E16126F423E}" type="pres">
      <dgm:prSet presAssocID="{D8177C72-618A-4FAC-81EC-FDDEC196A205}" presName="text_7" presStyleLbl="node1" presStyleIdx="6" presStyleCnt="7">
        <dgm:presLayoutVars>
          <dgm:bulletEnabled val="1"/>
        </dgm:presLayoutVars>
      </dgm:prSet>
      <dgm:spPr/>
    </dgm:pt>
    <dgm:pt modelId="{19D985C7-757F-4AB9-A9F0-35E7E45B346C}" type="pres">
      <dgm:prSet presAssocID="{D8177C72-618A-4FAC-81EC-FDDEC196A205}" presName="accent_7" presStyleCnt="0"/>
      <dgm:spPr/>
    </dgm:pt>
    <dgm:pt modelId="{B9364DA9-9D04-4FC1-92AC-FFB26EC2284B}" type="pres">
      <dgm:prSet presAssocID="{D8177C72-618A-4FAC-81EC-FDDEC196A205}" presName="accentRepeatNode" presStyleLbl="solidFgAcc1" presStyleIdx="6" presStyleCnt="7"/>
      <dgm:spPr>
        <a:xfrm>
          <a:off x="75726" y="4834568"/>
          <a:ext cx="644382" cy="644382"/>
        </a:xfrm>
        <a:prstGeom prst="ellipse">
          <a:avLst/>
        </a:prstGeom>
      </dgm:spPr>
    </dgm:pt>
  </dgm:ptLst>
  <dgm:cxnLst>
    <dgm:cxn modelId="{CDCEE101-CA53-4971-B97A-27CEFA1D0315}" srcId="{0FDF33C1-3138-4E88-B44E-58A74D0C4BEB}" destId="{16636F03-6627-47BE-B741-40BCAC444523}" srcOrd="3" destOrd="0" parTransId="{CFFB1541-B60E-48C9-A117-B675FEC016B0}" sibTransId="{264AAF81-F4A0-4A45-92BB-72525CF4B422}"/>
    <dgm:cxn modelId="{048BD00A-0B6A-48C0-A7AE-CCF9902DA87F}" type="presOf" srcId="{FBBD9113-D986-4094-80E9-20B0F6D0C36B}" destId="{26BBBDF8-F960-47FD-8B73-721F8435A7B3}" srcOrd="0" destOrd="0" presId="urn:microsoft.com/office/officeart/2008/layout/VerticalCurvedList"/>
    <dgm:cxn modelId="{AE0C621D-67A7-4D2A-9690-54CB3017FB70}" srcId="{0FDF33C1-3138-4E88-B44E-58A74D0C4BEB}" destId="{2AFF27B3-4B68-44B6-B598-004773BB5853}" srcOrd="1" destOrd="0" parTransId="{AA55F7C4-AEBA-4B15-A1D4-8975DA4830B2}" sibTransId="{5455D760-0E35-4BC3-B5EC-3E0084903E13}"/>
    <dgm:cxn modelId="{28845C3A-19CE-4D71-A49B-767A4D289089}" type="presOf" srcId="{B9D9EFF7-BDCA-4D8C-989C-73E96AF6C67B}" destId="{71541692-1E03-4CFF-8969-503094C03B65}" srcOrd="0" destOrd="0" presId="urn:microsoft.com/office/officeart/2008/layout/VerticalCurvedList"/>
    <dgm:cxn modelId="{40119965-4E43-45FC-9168-C75C39BE4377}" type="presOf" srcId="{5B9841C8-925D-45A3-A078-5926EEF3FE7D}" destId="{89D10143-172B-41D5-B972-36E496149C41}" srcOrd="0" destOrd="0" presId="urn:microsoft.com/office/officeart/2008/layout/VerticalCurvedList"/>
    <dgm:cxn modelId="{F79AC050-E065-497A-8435-4474A6D789EE}" type="presOf" srcId="{32082E8F-CA53-4AE7-8DC7-49AB415DFAEB}" destId="{FD45C13D-7074-4BF4-9D32-0A75E2F8AC0D}" srcOrd="0" destOrd="0" presId="urn:microsoft.com/office/officeart/2008/layout/VerticalCurvedList"/>
    <dgm:cxn modelId="{8648C679-1B9F-4EFA-971E-3DBB28AF208C}" type="presOf" srcId="{D8177C72-618A-4FAC-81EC-FDDEC196A205}" destId="{D091B224-BE00-4EF6-B0E1-4E16126F423E}" srcOrd="0" destOrd="0" presId="urn:microsoft.com/office/officeart/2008/layout/VerticalCurvedList"/>
    <dgm:cxn modelId="{C2398C8C-C6AA-4368-9B1B-B3D5D0AFCABD}" srcId="{0FDF33C1-3138-4E88-B44E-58A74D0C4BEB}" destId="{B9D9EFF7-BDCA-4D8C-989C-73E96AF6C67B}" srcOrd="0" destOrd="0" parTransId="{CFF20B1D-42AA-4C00-8082-90EC1B0BB756}" sibTransId="{5B9841C8-925D-45A3-A078-5926EEF3FE7D}"/>
    <dgm:cxn modelId="{FAFB1695-A276-474C-826C-3686BC6F4992}" srcId="{0FDF33C1-3138-4E88-B44E-58A74D0C4BEB}" destId="{FBBD9113-D986-4094-80E9-20B0F6D0C36B}" srcOrd="4" destOrd="0" parTransId="{DC28805B-EEFD-4D7F-A84D-E5D9AD49FD94}" sibTransId="{B1199A53-8CFA-4E81-8509-7702126BD738}"/>
    <dgm:cxn modelId="{20FDE49C-7EEB-4CC9-B9D6-7655F66DF7E6}" srcId="{0FDF33C1-3138-4E88-B44E-58A74D0C4BEB}" destId="{32082E8F-CA53-4AE7-8DC7-49AB415DFAEB}" srcOrd="2" destOrd="0" parTransId="{53B36F09-32FC-4891-A674-B665CA9AE2CB}" sibTransId="{9CB59DA2-D44E-49BE-ABFA-5ED6C7EC6C6D}"/>
    <dgm:cxn modelId="{97ACB0A3-F102-4912-9EF2-890AE0A46851}" type="presOf" srcId="{BC32B3B4-8CF9-4B72-8896-14450D65DFDB}" destId="{675CF377-7261-4A85-9AE2-531FF5CAECAF}" srcOrd="0" destOrd="0" presId="urn:microsoft.com/office/officeart/2008/layout/VerticalCurvedList"/>
    <dgm:cxn modelId="{02C358B9-113F-4F86-BCBF-BF6D9ABA21B3}" type="presOf" srcId="{2AFF27B3-4B68-44B6-B598-004773BB5853}" destId="{D2F13AB5-2FDF-4488-9AE6-F83A5A166337}" srcOrd="0" destOrd="0" presId="urn:microsoft.com/office/officeart/2008/layout/VerticalCurvedList"/>
    <dgm:cxn modelId="{05B731C8-D1C9-4BF2-ABA3-CF0204FA0F6F}" type="presOf" srcId="{0FDF33C1-3138-4E88-B44E-58A74D0C4BEB}" destId="{D8C76922-2164-46C5-B12D-E617DA16BBF7}" srcOrd="0" destOrd="0" presId="urn:microsoft.com/office/officeart/2008/layout/VerticalCurvedList"/>
    <dgm:cxn modelId="{16920CCD-99B3-4957-B8DF-951835624054}" srcId="{0FDF33C1-3138-4E88-B44E-58A74D0C4BEB}" destId="{D8177C72-618A-4FAC-81EC-FDDEC196A205}" srcOrd="6" destOrd="0" parTransId="{8096EDF9-2E4F-4C85-A17D-2F02E4D7DFD2}" sibTransId="{135DD729-DD51-47D5-A4E8-4FDD96D9C537}"/>
    <dgm:cxn modelId="{F96BC8E4-065E-47DD-9035-0F378A53BCF4}" type="presOf" srcId="{16636F03-6627-47BE-B741-40BCAC444523}" destId="{646C179B-D5BF-49CE-9F89-F6A7248AD343}" srcOrd="0" destOrd="0" presId="urn:microsoft.com/office/officeart/2008/layout/VerticalCurvedList"/>
    <dgm:cxn modelId="{E6311EE9-2C26-416D-95D0-E0D8175B6AC6}" srcId="{0FDF33C1-3138-4E88-B44E-58A74D0C4BEB}" destId="{BC32B3B4-8CF9-4B72-8896-14450D65DFDB}" srcOrd="5" destOrd="0" parTransId="{817EFAD5-AA09-47BD-92E7-1FDD8489409F}" sibTransId="{4C4466F0-F01A-4315-95C9-18B13E43EBFD}"/>
    <dgm:cxn modelId="{3F373FDB-5205-4F0A-AA70-BEF9D4449BEE}" type="presParOf" srcId="{D8C76922-2164-46C5-B12D-E617DA16BBF7}" destId="{F2E49A7E-C61B-49FB-B809-CE18C4791A1B}" srcOrd="0" destOrd="0" presId="urn:microsoft.com/office/officeart/2008/layout/VerticalCurvedList"/>
    <dgm:cxn modelId="{3BD607EB-E17B-4501-8EAD-B10703392905}" type="presParOf" srcId="{F2E49A7E-C61B-49FB-B809-CE18C4791A1B}" destId="{95ECC015-E3D1-4F7D-861E-EA6C4771EF2A}" srcOrd="0" destOrd="0" presId="urn:microsoft.com/office/officeart/2008/layout/VerticalCurvedList"/>
    <dgm:cxn modelId="{5BE228D5-5A05-43D4-AEC1-6CA42FA6F94F}" type="presParOf" srcId="{95ECC015-E3D1-4F7D-861E-EA6C4771EF2A}" destId="{A429488B-12C6-4140-9C81-BA5AB3A4FC6D}" srcOrd="0" destOrd="0" presId="urn:microsoft.com/office/officeart/2008/layout/VerticalCurvedList"/>
    <dgm:cxn modelId="{73CBAA4F-8A95-4E40-A47C-0E041EE73C1E}" type="presParOf" srcId="{95ECC015-E3D1-4F7D-861E-EA6C4771EF2A}" destId="{89D10143-172B-41D5-B972-36E496149C41}" srcOrd="1" destOrd="0" presId="urn:microsoft.com/office/officeart/2008/layout/VerticalCurvedList"/>
    <dgm:cxn modelId="{9C469043-62AF-4FCC-8790-F4C43743AA33}" type="presParOf" srcId="{95ECC015-E3D1-4F7D-861E-EA6C4771EF2A}" destId="{F2A961F7-2DDD-4F60-B893-BD9851DBDFCE}" srcOrd="2" destOrd="0" presId="urn:microsoft.com/office/officeart/2008/layout/VerticalCurvedList"/>
    <dgm:cxn modelId="{BA20D7C8-AFE2-425D-8857-45A788F271AC}" type="presParOf" srcId="{95ECC015-E3D1-4F7D-861E-EA6C4771EF2A}" destId="{53DD6A68-862D-4B33-834B-B49CAE23820A}" srcOrd="3" destOrd="0" presId="urn:microsoft.com/office/officeart/2008/layout/VerticalCurvedList"/>
    <dgm:cxn modelId="{50AA206A-1B81-4227-AC64-81DECD0D673D}" type="presParOf" srcId="{F2E49A7E-C61B-49FB-B809-CE18C4791A1B}" destId="{71541692-1E03-4CFF-8969-503094C03B65}" srcOrd="1" destOrd="0" presId="urn:microsoft.com/office/officeart/2008/layout/VerticalCurvedList"/>
    <dgm:cxn modelId="{67DD9D2B-75BE-44AB-A43C-8DCBD9D5AF45}" type="presParOf" srcId="{F2E49A7E-C61B-49FB-B809-CE18C4791A1B}" destId="{2580D4EA-7A38-4F19-8796-F2AF0BC0B8C4}" srcOrd="2" destOrd="0" presId="urn:microsoft.com/office/officeart/2008/layout/VerticalCurvedList"/>
    <dgm:cxn modelId="{814D16E0-3EC1-406F-8419-14F1786132FB}" type="presParOf" srcId="{2580D4EA-7A38-4F19-8796-F2AF0BC0B8C4}" destId="{F4B778CD-C2F8-4ECD-9A37-BB426CBA35AE}" srcOrd="0" destOrd="0" presId="urn:microsoft.com/office/officeart/2008/layout/VerticalCurvedList"/>
    <dgm:cxn modelId="{7766FD9B-C287-41C1-907E-34E3D6938384}" type="presParOf" srcId="{F2E49A7E-C61B-49FB-B809-CE18C4791A1B}" destId="{D2F13AB5-2FDF-4488-9AE6-F83A5A166337}" srcOrd="3" destOrd="0" presId="urn:microsoft.com/office/officeart/2008/layout/VerticalCurvedList"/>
    <dgm:cxn modelId="{BEDE0D62-4FB6-43B4-B2E9-73F8FC1E3821}" type="presParOf" srcId="{F2E49A7E-C61B-49FB-B809-CE18C4791A1B}" destId="{67C68890-8E30-48AF-A02F-1DB9BD861231}" srcOrd="4" destOrd="0" presId="urn:microsoft.com/office/officeart/2008/layout/VerticalCurvedList"/>
    <dgm:cxn modelId="{F2CADC3D-92C0-482D-8D5C-892DA8F5F005}" type="presParOf" srcId="{67C68890-8E30-48AF-A02F-1DB9BD861231}" destId="{3384BD5C-7E10-489C-A813-90802E2D81C6}" srcOrd="0" destOrd="0" presId="urn:microsoft.com/office/officeart/2008/layout/VerticalCurvedList"/>
    <dgm:cxn modelId="{B3B93B46-CB3E-491C-B7D0-294E279B9488}" type="presParOf" srcId="{F2E49A7E-C61B-49FB-B809-CE18C4791A1B}" destId="{FD45C13D-7074-4BF4-9D32-0A75E2F8AC0D}" srcOrd="5" destOrd="0" presId="urn:microsoft.com/office/officeart/2008/layout/VerticalCurvedList"/>
    <dgm:cxn modelId="{6F0F2E0E-7F6C-4216-997E-21C121B31FC5}" type="presParOf" srcId="{F2E49A7E-C61B-49FB-B809-CE18C4791A1B}" destId="{BD9F833D-CAF6-4F00-8817-A2A75D6FE815}" srcOrd="6" destOrd="0" presId="urn:microsoft.com/office/officeart/2008/layout/VerticalCurvedList"/>
    <dgm:cxn modelId="{8988290D-4029-4546-9823-33A45E5F60E3}" type="presParOf" srcId="{BD9F833D-CAF6-4F00-8817-A2A75D6FE815}" destId="{A2AA8B8C-44A9-4757-88E5-43AF3543732A}" srcOrd="0" destOrd="0" presId="urn:microsoft.com/office/officeart/2008/layout/VerticalCurvedList"/>
    <dgm:cxn modelId="{BA2F1846-4D8A-486B-9FA9-17DD4D1E025B}" type="presParOf" srcId="{F2E49A7E-C61B-49FB-B809-CE18C4791A1B}" destId="{646C179B-D5BF-49CE-9F89-F6A7248AD343}" srcOrd="7" destOrd="0" presId="urn:microsoft.com/office/officeart/2008/layout/VerticalCurvedList"/>
    <dgm:cxn modelId="{DBA8675D-FA02-4D6B-8047-6FE65D7018C4}" type="presParOf" srcId="{F2E49A7E-C61B-49FB-B809-CE18C4791A1B}" destId="{B65F3CFE-0168-4631-8732-94DB39896201}" srcOrd="8" destOrd="0" presId="urn:microsoft.com/office/officeart/2008/layout/VerticalCurvedList"/>
    <dgm:cxn modelId="{6A6593BC-F871-4F0D-B37C-EC296ECC05C4}" type="presParOf" srcId="{B65F3CFE-0168-4631-8732-94DB39896201}" destId="{A1BEC582-EEB2-458A-810B-CCFD9DEB00EE}" srcOrd="0" destOrd="0" presId="urn:microsoft.com/office/officeart/2008/layout/VerticalCurvedList"/>
    <dgm:cxn modelId="{87353395-EF1B-4365-AEFA-226E1DF9AB8D}" type="presParOf" srcId="{F2E49A7E-C61B-49FB-B809-CE18C4791A1B}" destId="{26BBBDF8-F960-47FD-8B73-721F8435A7B3}" srcOrd="9" destOrd="0" presId="urn:microsoft.com/office/officeart/2008/layout/VerticalCurvedList"/>
    <dgm:cxn modelId="{21867B73-154B-4633-8406-0DA48D463194}" type="presParOf" srcId="{F2E49A7E-C61B-49FB-B809-CE18C4791A1B}" destId="{77F6BA23-CB90-402F-A818-1F740A41DEFB}" srcOrd="10" destOrd="0" presId="urn:microsoft.com/office/officeart/2008/layout/VerticalCurvedList"/>
    <dgm:cxn modelId="{2A919D87-1D3E-4C95-9633-F72A59B5283D}" type="presParOf" srcId="{77F6BA23-CB90-402F-A818-1F740A41DEFB}" destId="{D306CC1E-862C-4565-94CB-8DABC4B53595}" srcOrd="0" destOrd="0" presId="urn:microsoft.com/office/officeart/2008/layout/VerticalCurvedList"/>
    <dgm:cxn modelId="{9BA7B12D-F055-4E85-AF57-AFC57C8DC3F8}" type="presParOf" srcId="{F2E49A7E-C61B-49FB-B809-CE18C4791A1B}" destId="{675CF377-7261-4A85-9AE2-531FF5CAECAF}" srcOrd="11" destOrd="0" presId="urn:microsoft.com/office/officeart/2008/layout/VerticalCurvedList"/>
    <dgm:cxn modelId="{EBCC2DD9-76A1-4FB5-80A9-E7D5EA159F8E}" type="presParOf" srcId="{F2E49A7E-C61B-49FB-B809-CE18C4791A1B}" destId="{3FC15911-03DA-41F2-B171-177A07E9C3C7}" srcOrd="12" destOrd="0" presId="urn:microsoft.com/office/officeart/2008/layout/VerticalCurvedList"/>
    <dgm:cxn modelId="{97A8BF3E-4783-451F-94F0-6DD71886FC22}" type="presParOf" srcId="{3FC15911-03DA-41F2-B171-177A07E9C3C7}" destId="{F99CAE23-4CD3-4877-8604-96617B2F66C5}" srcOrd="0" destOrd="0" presId="urn:microsoft.com/office/officeart/2008/layout/VerticalCurvedList"/>
    <dgm:cxn modelId="{EC323CCC-731C-4859-9F99-7B39865C36B0}" type="presParOf" srcId="{F2E49A7E-C61B-49FB-B809-CE18C4791A1B}" destId="{D091B224-BE00-4EF6-B0E1-4E16126F423E}" srcOrd="13" destOrd="0" presId="urn:microsoft.com/office/officeart/2008/layout/VerticalCurvedList"/>
    <dgm:cxn modelId="{B8B6204F-A762-4D74-A616-387B737D929F}" type="presParOf" srcId="{F2E49A7E-C61B-49FB-B809-CE18C4791A1B}" destId="{19D985C7-757F-4AB9-A9F0-35E7E45B346C}" srcOrd="14" destOrd="0" presId="urn:microsoft.com/office/officeart/2008/layout/VerticalCurvedList"/>
    <dgm:cxn modelId="{601255DE-7CAA-4F3F-A919-7FEE76E4FA0D}" type="presParOf" srcId="{19D985C7-757F-4AB9-A9F0-35E7E45B346C}" destId="{B9364DA9-9D04-4FC1-92AC-FFB26EC2284B}" srcOrd="0" destOrd="0" presId="urn:microsoft.com/office/officeart/2008/layout/VerticalCurvedList"/>
  </dgm:cxnLst>
  <dgm:bg/>
  <dgm:whole/>
  <dgm:extLst>
    <a:ext uri="http://schemas.microsoft.com/office/drawing/2008/diagram">
      <dsp:dataModelExt xmlns:dsp="http://schemas.microsoft.com/office/drawing/2008/diagram" relId="rId143"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DA5D87C7-A660-4BB2-AB84-EB23A4B9C80B}" type="doc">
      <dgm:prSet loTypeId="urn:microsoft.com/office/officeart/2018/2/layout/IconVerticalSolidList" loCatId="icon" qsTypeId="urn:microsoft.com/office/officeart/2005/8/quickstyle/simple1" qsCatId="simple" csTypeId="urn:microsoft.com/office/officeart/2018/5/colors/Iconchunking_neutralicontext_colorful1" csCatId="colorful" phldr="1"/>
      <dgm:spPr/>
      <dgm:t>
        <a:bodyPr/>
        <a:lstStyle/>
        <a:p>
          <a:endParaRPr lang="en-US"/>
        </a:p>
      </dgm:t>
    </dgm:pt>
    <dgm:pt modelId="{C09B61D3-C19C-4239-8186-668BF4789F7D}">
      <dgm:prSet/>
      <dgm:spPr>
        <a:xfrm>
          <a:off x="1321021" y="488"/>
          <a:ext cx="3667418" cy="1143741"/>
        </a:xfrm>
        <a:prstGeom prst="rect">
          <a:avLst/>
        </a:prstGeom>
        <a:noFill/>
        <a:ln>
          <a:noFill/>
        </a:ln>
        <a:effectLst/>
      </dgm:spPr>
      <dgm:t>
        <a:bodyPr/>
        <a:lstStyle/>
        <a:p>
          <a:r>
            <a:rPr lang="en-US">
              <a:solidFill>
                <a:sysClr val="window" lastClr="FFFFFF">
                  <a:hueOff val="0"/>
                  <a:satOff val="0"/>
                  <a:lumOff val="0"/>
                  <a:alphaOff val="0"/>
                </a:sysClr>
              </a:solidFill>
              <a:latin typeface="Franklin Gothic Book"/>
              <a:ea typeface="+mn-ea"/>
              <a:cs typeface="+mn-cs"/>
            </a:rPr>
            <a:t>The SBCTC Data Services Reporting Team will annually work on query clean-up during the month of August</a:t>
          </a:r>
        </a:p>
      </dgm:t>
    </dgm:pt>
    <dgm:pt modelId="{9D3D9BC1-E532-4D6E-8B3A-61A2F22F6101}" type="parTrans" cxnId="{F2555B4B-9BA8-4BA3-8EFB-193815C89AC1}">
      <dgm:prSet/>
      <dgm:spPr/>
      <dgm:t>
        <a:bodyPr/>
        <a:lstStyle/>
        <a:p>
          <a:endParaRPr lang="en-US"/>
        </a:p>
      </dgm:t>
    </dgm:pt>
    <dgm:pt modelId="{18722C16-6E63-45C0-A5D2-6103D23A5427}" type="sibTrans" cxnId="{F2555B4B-9BA8-4BA3-8EFB-193815C89AC1}">
      <dgm:prSet/>
      <dgm:spPr/>
      <dgm:t>
        <a:bodyPr/>
        <a:lstStyle/>
        <a:p>
          <a:endParaRPr lang="en-US"/>
        </a:p>
      </dgm:t>
    </dgm:pt>
    <dgm:pt modelId="{AA3D08EA-32CD-43C0-B45D-8E399F7CA4A7}">
      <dgm:prSet/>
      <dgm:spPr>
        <a:xfrm>
          <a:off x="1321021" y="1430165"/>
          <a:ext cx="3667418" cy="1143741"/>
        </a:xfrm>
        <a:prstGeom prst="rect">
          <a:avLst/>
        </a:prstGeom>
        <a:noFill/>
        <a:ln>
          <a:noFill/>
        </a:ln>
        <a:effectLst/>
      </dgm:spPr>
      <dgm:t>
        <a:bodyPr/>
        <a:lstStyle/>
        <a:p>
          <a:r>
            <a:rPr lang="en-US">
              <a:solidFill>
                <a:sysClr val="window" lastClr="FFFFFF">
                  <a:hueOff val="0"/>
                  <a:satOff val="0"/>
                  <a:lumOff val="0"/>
                  <a:alphaOff val="0"/>
                </a:sysClr>
              </a:solidFill>
              <a:latin typeface="Franklin Gothic Book"/>
              <a:ea typeface="+mn-ea"/>
              <a:cs typeface="+mn-cs"/>
            </a:rPr>
            <a:t>Queries that have not been run in one year will be moved to the ARCHIVE folder</a:t>
          </a:r>
        </a:p>
      </dgm:t>
    </dgm:pt>
    <dgm:pt modelId="{1A440377-CF29-4B44-BB4D-CADCC0CC7783}" type="parTrans" cxnId="{9B7CE68E-9807-41F3-AB8D-E6F0FCDA26FC}">
      <dgm:prSet/>
      <dgm:spPr/>
      <dgm:t>
        <a:bodyPr/>
        <a:lstStyle/>
        <a:p>
          <a:endParaRPr lang="en-US"/>
        </a:p>
      </dgm:t>
    </dgm:pt>
    <dgm:pt modelId="{1542C43E-1ED8-41F8-B5C5-D4957EC8FD7D}" type="sibTrans" cxnId="{9B7CE68E-9807-41F3-AB8D-E6F0FCDA26FC}">
      <dgm:prSet/>
      <dgm:spPr/>
      <dgm:t>
        <a:bodyPr/>
        <a:lstStyle/>
        <a:p>
          <a:endParaRPr lang="en-US"/>
        </a:p>
      </dgm:t>
    </dgm:pt>
    <dgm:pt modelId="{8D359451-4F8C-4D37-A129-EA1AB85F2AEF}">
      <dgm:prSet/>
      <dgm:spPr>
        <a:xfrm>
          <a:off x="1321021" y="2859842"/>
          <a:ext cx="3667418" cy="1143741"/>
        </a:xfrm>
        <a:prstGeom prst="rect">
          <a:avLst/>
        </a:prstGeom>
        <a:noFill/>
        <a:ln>
          <a:noFill/>
        </a:ln>
        <a:effectLst/>
      </dgm:spPr>
      <dgm:t>
        <a:bodyPr/>
        <a:lstStyle/>
        <a:p>
          <a:r>
            <a:rPr lang="en-US">
              <a:solidFill>
                <a:sysClr val="window" lastClr="FFFFFF">
                  <a:hueOff val="0"/>
                  <a:satOff val="0"/>
                  <a:lumOff val="0"/>
                  <a:alphaOff val="0"/>
                </a:sysClr>
              </a:solidFill>
              <a:latin typeface="Franklin Gothic Book"/>
              <a:ea typeface="+mn-ea"/>
              <a:cs typeface="+mn-cs"/>
            </a:rPr>
            <a:t>Queries that have resided in the ARCHIVE folder for one year and were still not run will be deleted</a:t>
          </a:r>
        </a:p>
      </dgm:t>
    </dgm:pt>
    <dgm:pt modelId="{F1F44D71-13C0-47D9-97E7-08CC747C49C0}" type="parTrans" cxnId="{43B0ED48-AFB1-43C5-B972-15F39BB97051}">
      <dgm:prSet/>
      <dgm:spPr/>
      <dgm:t>
        <a:bodyPr/>
        <a:lstStyle/>
        <a:p>
          <a:endParaRPr lang="en-US"/>
        </a:p>
      </dgm:t>
    </dgm:pt>
    <dgm:pt modelId="{5AAE20C1-7372-4FB8-BB30-7F3EB2779C62}" type="sibTrans" cxnId="{43B0ED48-AFB1-43C5-B972-15F39BB97051}">
      <dgm:prSet/>
      <dgm:spPr/>
      <dgm:t>
        <a:bodyPr/>
        <a:lstStyle/>
        <a:p>
          <a:endParaRPr lang="en-US"/>
        </a:p>
      </dgm:t>
    </dgm:pt>
    <dgm:pt modelId="{02CCE9D3-4E9F-4BC8-91DA-9E5823999A5C}" type="pres">
      <dgm:prSet presAssocID="{DA5D87C7-A660-4BB2-AB84-EB23A4B9C80B}" presName="root" presStyleCnt="0">
        <dgm:presLayoutVars>
          <dgm:dir/>
          <dgm:resizeHandles val="exact"/>
        </dgm:presLayoutVars>
      </dgm:prSet>
      <dgm:spPr/>
    </dgm:pt>
    <dgm:pt modelId="{571A340D-5E5F-472B-A911-6C1B55D9B7BB}" type="pres">
      <dgm:prSet presAssocID="{C09B61D3-C19C-4239-8186-668BF4789F7D}" presName="compNode" presStyleCnt="0"/>
      <dgm:spPr/>
    </dgm:pt>
    <dgm:pt modelId="{9BEF81F6-06CA-4E79-9C04-061BFD72DCE1}" type="pres">
      <dgm:prSet presAssocID="{C09B61D3-C19C-4239-8186-668BF4789F7D}" presName="bgRect" presStyleLbl="bgShp" presStyleIdx="0" presStyleCnt="3"/>
      <dgm:spPr>
        <a:xfrm>
          <a:off x="0" y="488"/>
          <a:ext cx="4988440" cy="1143741"/>
        </a:xfrm>
        <a:prstGeom prst="roundRect">
          <a:avLst>
            <a:gd name="adj" fmla="val 10000"/>
          </a:avLst>
        </a:prstGeom>
        <a:solidFill>
          <a:srgbClr val="65CBC9">
            <a:hueOff val="0"/>
            <a:satOff val="0"/>
            <a:lumOff val="0"/>
            <a:alphaOff val="0"/>
          </a:srgbClr>
        </a:solidFill>
        <a:ln>
          <a:noFill/>
        </a:ln>
        <a:effectLst/>
      </dgm:spPr>
    </dgm:pt>
    <dgm:pt modelId="{05D6811A-2CD2-49A1-ADB5-98F01710474A}" type="pres">
      <dgm:prSet presAssocID="{C09B61D3-C19C-4239-8186-668BF4789F7D}" presName="iconRect" presStyleLbl="node1" presStyleIdx="0" presStyleCnt="3"/>
      <dgm:spPr>
        <a:xfrm>
          <a:off x="345981" y="257830"/>
          <a:ext cx="629057" cy="629057"/>
        </a:xfrm>
        <a:prstGeom prst="rect">
          <a:avLst/>
        </a:prstGeom>
        <a:blipFill>
          <a:blip xmlns:r="http://schemas.openxmlformats.org/officeDocument/2006/relationships"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a:blipFill>
        <a:ln w="12700" cap="flat" cmpd="sng" algn="ctr">
          <a:noFill/>
          <a:prstDash val="solid"/>
          <a:miter lim="800000"/>
        </a:ln>
        <a:effectLst/>
      </dgm:spPr>
      <dgm:extLst>
        <a:ext uri="{E40237B7-FDA0-4F09-8148-C483321AD2D9}">
          <dgm14:cNvPr xmlns:dgm14="http://schemas.microsoft.com/office/drawing/2010/diagram" id="0" name="" descr="Filter"/>
        </a:ext>
      </dgm:extLst>
    </dgm:pt>
    <dgm:pt modelId="{C0ABFE3B-C3EC-47E7-B325-4F63C9EDCCF4}" type="pres">
      <dgm:prSet presAssocID="{C09B61D3-C19C-4239-8186-668BF4789F7D}" presName="spaceRect" presStyleCnt="0"/>
      <dgm:spPr/>
    </dgm:pt>
    <dgm:pt modelId="{92474FC8-8F18-4DCD-A904-D3E8F1FA283F}" type="pres">
      <dgm:prSet presAssocID="{C09B61D3-C19C-4239-8186-668BF4789F7D}" presName="parTx" presStyleLbl="revTx" presStyleIdx="0" presStyleCnt="3">
        <dgm:presLayoutVars>
          <dgm:chMax val="0"/>
          <dgm:chPref val="0"/>
        </dgm:presLayoutVars>
      </dgm:prSet>
      <dgm:spPr/>
    </dgm:pt>
    <dgm:pt modelId="{E8BAC8CF-33FF-4061-ADBE-F1EFD18C3C81}" type="pres">
      <dgm:prSet presAssocID="{18722C16-6E63-45C0-A5D2-6103D23A5427}" presName="sibTrans" presStyleCnt="0"/>
      <dgm:spPr/>
    </dgm:pt>
    <dgm:pt modelId="{7CD57875-30BF-4C62-903A-1E5488748ED3}" type="pres">
      <dgm:prSet presAssocID="{AA3D08EA-32CD-43C0-B45D-8E399F7CA4A7}" presName="compNode" presStyleCnt="0"/>
      <dgm:spPr/>
    </dgm:pt>
    <dgm:pt modelId="{45CD9B58-38C4-4A02-B2F9-61E87C9DE62B}" type="pres">
      <dgm:prSet presAssocID="{AA3D08EA-32CD-43C0-B45D-8E399F7CA4A7}" presName="bgRect" presStyleLbl="bgShp" presStyleIdx="1" presStyleCnt="3"/>
      <dgm:spPr>
        <a:xfrm>
          <a:off x="0" y="1430165"/>
          <a:ext cx="4988440" cy="1143741"/>
        </a:xfrm>
        <a:prstGeom prst="roundRect">
          <a:avLst>
            <a:gd name="adj" fmla="val 10000"/>
          </a:avLst>
        </a:prstGeom>
        <a:solidFill>
          <a:srgbClr val="FFB547">
            <a:hueOff val="0"/>
            <a:satOff val="0"/>
            <a:lumOff val="0"/>
            <a:alphaOff val="0"/>
          </a:srgbClr>
        </a:solidFill>
        <a:ln>
          <a:noFill/>
        </a:ln>
        <a:effectLst/>
      </dgm:spPr>
    </dgm:pt>
    <dgm:pt modelId="{4ECEB4CC-DAFB-4394-98C8-577DD1C2078A}" type="pres">
      <dgm:prSet presAssocID="{AA3D08EA-32CD-43C0-B45D-8E399F7CA4A7}" presName="iconRect" presStyleLbl="node1" presStyleIdx="1" presStyleCnt="3"/>
      <dgm:spPr>
        <a:xfrm>
          <a:off x="345981" y="1687507"/>
          <a:ext cx="629057" cy="629057"/>
        </a:xfrm>
        <a:prstGeom prst="rect">
          <a:avLst/>
        </a:prstGeom>
        <a:blipFill>
          <a:blip xmlns:r="http://schemas.openxmlformats.org/officeDocument/2006/relationships"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a:blipFill>
        <a:ln w="12700" cap="flat" cmpd="sng" algn="ctr">
          <a:noFill/>
          <a:prstDash val="solid"/>
          <a:miter lim="800000"/>
        </a:ln>
        <a:effectLst/>
      </dgm:spPr>
      <dgm:extLst>
        <a:ext uri="{E40237B7-FDA0-4F09-8148-C483321AD2D9}">
          <dgm14:cNvPr xmlns:dgm14="http://schemas.microsoft.com/office/drawing/2010/diagram" id="0" name="" descr="Open Folder"/>
        </a:ext>
      </dgm:extLst>
    </dgm:pt>
    <dgm:pt modelId="{16E0B26A-F536-4AA4-8B4F-50C9152E7DA2}" type="pres">
      <dgm:prSet presAssocID="{AA3D08EA-32CD-43C0-B45D-8E399F7CA4A7}" presName="spaceRect" presStyleCnt="0"/>
      <dgm:spPr/>
    </dgm:pt>
    <dgm:pt modelId="{838C67B8-4FF8-4C9D-818F-5C11AA3C4DEF}" type="pres">
      <dgm:prSet presAssocID="{AA3D08EA-32CD-43C0-B45D-8E399F7CA4A7}" presName="parTx" presStyleLbl="revTx" presStyleIdx="1" presStyleCnt="3">
        <dgm:presLayoutVars>
          <dgm:chMax val="0"/>
          <dgm:chPref val="0"/>
        </dgm:presLayoutVars>
      </dgm:prSet>
      <dgm:spPr/>
    </dgm:pt>
    <dgm:pt modelId="{C8D3ACDC-6747-4AD7-B0E4-49F6B7FF2830}" type="pres">
      <dgm:prSet presAssocID="{1542C43E-1ED8-41F8-B5C5-D4957EC8FD7D}" presName="sibTrans" presStyleCnt="0"/>
      <dgm:spPr/>
    </dgm:pt>
    <dgm:pt modelId="{B277D642-3ED5-45B3-9581-BB9127A0DE6B}" type="pres">
      <dgm:prSet presAssocID="{8D359451-4F8C-4D37-A129-EA1AB85F2AEF}" presName="compNode" presStyleCnt="0"/>
      <dgm:spPr/>
    </dgm:pt>
    <dgm:pt modelId="{9D37AA3F-5670-4324-9482-A09E34F50CAE}" type="pres">
      <dgm:prSet presAssocID="{8D359451-4F8C-4D37-A129-EA1AB85F2AEF}" presName="bgRect" presStyleLbl="bgShp" presStyleIdx="2" presStyleCnt="3"/>
      <dgm:spPr>
        <a:xfrm>
          <a:off x="0" y="2859842"/>
          <a:ext cx="4988440" cy="1143741"/>
        </a:xfrm>
        <a:prstGeom prst="roundRect">
          <a:avLst>
            <a:gd name="adj" fmla="val 10000"/>
          </a:avLst>
        </a:prstGeom>
        <a:solidFill>
          <a:srgbClr val="00C18B">
            <a:hueOff val="0"/>
            <a:satOff val="0"/>
            <a:lumOff val="0"/>
            <a:alphaOff val="0"/>
          </a:srgbClr>
        </a:solidFill>
        <a:ln>
          <a:noFill/>
        </a:ln>
        <a:effectLst/>
      </dgm:spPr>
    </dgm:pt>
    <dgm:pt modelId="{F7AC487A-0D96-4998-9216-CCAFBE38E523}" type="pres">
      <dgm:prSet presAssocID="{8D359451-4F8C-4D37-A129-EA1AB85F2AEF}" presName="iconRect" presStyleLbl="node1" presStyleIdx="2" presStyleCnt="3"/>
      <dgm:spPr>
        <a:xfrm>
          <a:off x="345981" y="3117184"/>
          <a:ext cx="629057" cy="629057"/>
        </a:xfrm>
        <a:prstGeom prst="rect">
          <a:avLst/>
        </a:prstGeom>
        <a:blipFill>
          <a:blip xmlns:r="http://schemas.openxmlformats.org/officeDocument/2006/relationships"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a:blipFill>
        <a:ln w="12700" cap="flat" cmpd="sng" algn="ctr">
          <a:noFill/>
          <a:prstDash val="solid"/>
          <a:miter lim="800000"/>
        </a:ln>
        <a:effectLst/>
      </dgm:spPr>
      <dgm:extLst>
        <a:ext uri="{E40237B7-FDA0-4F09-8148-C483321AD2D9}">
          <dgm14:cNvPr xmlns:dgm14="http://schemas.microsoft.com/office/drawing/2010/diagram" id="0" name="" descr="Disk"/>
        </a:ext>
      </dgm:extLst>
    </dgm:pt>
    <dgm:pt modelId="{3B856013-D30A-4D39-B4F0-B32758C8E71C}" type="pres">
      <dgm:prSet presAssocID="{8D359451-4F8C-4D37-A129-EA1AB85F2AEF}" presName="spaceRect" presStyleCnt="0"/>
      <dgm:spPr/>
    </dgm:pt>
    <dgm:pt modelId="{A2411B40-9941-4D52-BA10-171258C79666}" type="pres">
      <dgm:prSet presAssocID="{8D359451-4F8C-4D37-A129-EA1AB85F2AEF}" presName="parTx" presStyleLbl="revTx" presStyleIdx="2" presStyleCnt="3">
        <dgm:presLayoutVars>
          <dgm:chMax val="0"/>
          <dgm:chPref val="0"/>
        </dgm:presLayoutVars>
      </dgm:prSet>
      <dgm:spPr/>
    </dgm:pt>
  </dgm:ptLst>
  <dgm:cxnLst>
    <dgm:cxn modelId="{0A216A5D-DB9A-4088-8A37-6EADA91D0EC2}" type="presOf" srcId="{8D359451-4F8C-4D37-A129-EA1AB85F2AEF}" destId="{A2411B40-9941-4D52-BA10-171258C79666}" srcOrd="0" destOrd="0" presId="urn:microsoft.com/office/officeart/2018/2/layout/IconVerticalSolidList"/>
    <dgm:cxn modelId="{E4FC5D61-98C5-4904-9455-9AD3D16A528C}" type="presOf" srcId="{DA5D87C7-A660-4BB2-AB84-EB23A4B9C80B}" destId="{02CCE9D3-4E9F-4BC8-91DA-9E5823999A5C}" srcOrd="0" destOrd="0" presId="urn:microsoft.com/office/officeart/2018/2/layout/IconVerticalSolidList"/>
    <dgm:cxn modelId="{43B0ED48-AFB1-43C5-B972-15F39BB97051}" srcId="{DA5D87C7-A660-4BB2-AB84-EB23A4B9C80B}" destId="{8D359451-4F8C-4D37-A129-EA1AB85F2AEF}" srcOrd="2" destOrd="0" parTransId="{F1F44D71-13C0-47D9-97E7-08CC747C49C0}" sibTransId="{5AAE20C1-7372-4FB8-BB30-7F3EB2779C62}"/>
    <dgm:cxn modelId="{F2555B4B-9BA8-4BA3-8EFB-193815C89AC1}" srcId="{DA5D87C7-A660-4BB2-AB84-EB23A4B9C80B}" destId="{C09B61D3-C19C-4239-8186-668BF4789F7D}" srcOrd="0" destOrd="0" parTransId="{9D3D9BC1-E532-4D6E-8B3A-61A2F22F6101}" sibTransId="{18722C16-6E63-45C0-A5D2-6103D23A5427}"/>
    <dgm:cxn modelId="{9B7CE68E-9807-41F3-AB8D-E6F0FCDA26FC}" srcId="{DA5D87C7-A660-4BB2-AB84-EB23A4B9C80B}" destId="{AA3D08EA-32CD-43C0-B45D-8E399F7CA4A7}" srcOrd="1" destOrd="0" parTransId="{1A440377-CF29-4B44-BB4D-CADCC0CC7783}" sibTransId="{1542C43E-1ED8-41F8-B5C5-D4957EC8FD7D}"/>
    <dgm:cxn modelId="{FE5848F2-6AB7-4CA4-AAAA-205A3F8A1EDF}" type="presOf" srcId="{AA3D08EA-32CD-43C0-B45D-8E399F7CA4A7}" destId="{838C67B8-4FF8-4C9D-818F-5C11AA3C4DEF}" srcOrd="0" destOrd="0" presId="urn:microsoft.com/office/officeart/2018/2/layout/IconVerticalSolidList"/>
    <dgm:cxn modelId="{E6F722F7-7436-4BC4-83BF-FE3C9F44D1CF}" type="presOf" srcId="{C09B61D3-C19C-4239-8186-668BF4789F7D}" destId="{92474FC8-8F18-4DCD-A904-D3E8F1FA283F}" srcOrd="0" destOrd="0" presId="urn:microsoft.com/office/officeart/2018/2/layout/IconVerticalSolidList"/>
    <dgm:cxn modelId="{F634724D-ACBD-4362-87F5-89FBAFDF588B}" type="presParOf" srcId="{02CCE9D3-4E9F-4BC8-91DA-9E5823999A5C}" destId="{571A340D-5E5F-472B-A911-6C1B55D9B7BB}" srcOrd="0" destOrd="0" presId="urn:microsoft.com/office/officeart/2018/2/layout/IconVerticalSolidList"/>
    <dgm:cxn modelId="{8C6879A2-F8BD-4B95-A540-0D5F97987761}" type="presParOf" srcId="{571A340D-5E5F-472B-A911-6C1B55D9B7BB}" destId="{9BEF81F6-06CA-4E79-9C04-061BFD72DCE1}" srcOrd="0" destOrd="0" presId="urn:microsoft.com/office/officeart/2018/2/layout/IconVerticalSolidList"/>
    <dgm:cxn modelId="{7EB81052-8624-4ACD-8988-4CCB26B6FB1A}" type="presParOf" srcId="{571A340D-5E5F-472B-A911-6C1B55D9B7BB}" destId="{05D6811A-2CD2-49A1-ADB5-98F01710474A}" srcOrd="1" destOrd="0" presId="urn:microsoft.com/office/officeart/2018/2/layout/IconVerticalSolidList"/>
    <dgm:cxn modelId="{B7BF9375-1A4F-488D-A9AA-C5C71E8EE81A}" type="presParOf" srcId="{571A340D-5E5F-472B-A911-6C1B55D9B7BB}" destId="{C0ABFE3B-C3EC-47E7-B325-4F63C9EDCCF4}" srcOrd="2" destOrd="0" presId="urn:microsoft.com/office/officeart/2018/2/layout/IconVerticalSolidList"/>
    <dgm:cxn modelId="{37902637-C8CB-4342-B603-762D0B768BEC}" type="presParOf" srcId="{571A340D-5E5F-472B-A911-6C1B55D9B7BB}" destId="{92474FC8-8F18-4DCD-A904-D3E8F1FA283F}" srcOrd="3" destOrd="0" presId="urn:microsoft.com/office/officeart/2018/2/layout/IconVerticalSolidList"/>
    <dgm:cxn modelId="{75C7D95F-6020-46A4-B247-58E2980E54EF}" type="presParOf" srcId="{02CCE9D3-4E9F-4BC8-91DA-9E5823999A5C}" destId="{E8BAC8CF-33FF-4061-ADBE-F1EFD18C3C81}" srcOrd="1" destOrd="0" presId="urn:microsoft.com/office/officeart/2018/2/layout/IconVerticalSolidList"/>
    <dgm:cxn modelId="{8B0F64FA-E859-4A2C-82DF-B4E8D59496A6}" type="presParOf" srcId="{02CCE9D3-4E9F-4BC8-91DA-9E5823999A5C}" destId="{7CD57875-30BF-4C62-903A-1E5488748ED3}" srcOrd="2" destOrd="0" presId="urn:microsoft.com/office/officeart/2018/2/layout/IconVerticalSolidList"/>
    <dgm:cxn modelId="{7ADD2CE5-20A5-46E2-A972-BBD035AE8280}" type="presParOf" srcId="{7CD57875-30BF-4C62-903A-1E5488748ED3}" destId="{45CD9B58-38C4-4A02-B2F9-61E87C9DE62B}" srcOrd="0" destOrd="0" presId="urn:microsoft.com/office/officeart/2018/2/layout/IconVerticalSolidList"/>
    <dgm:cxn modelId="{82AC06D4-8CAD-4093-BD5C-EF829F783599}" type="presParOf" srcId="{7CD57875-30BF-4C62-903A-1E5488748ED3}" destId="{4ECEB4CC-DAFB-4394-98C8-577DD1C2078A}" srcOrd="1" destOrd="0" presId="urn:microsoft.com/office/officeart/2018/2/layout/IconVerticalSolidList"/>
    <dgm:cxn modelId="{7E40F126-3571-4798-9F73-A42085A2DF39}" type="presParOf" srcId="{7CD57875-30BF-4C62-903A-1E5488748ED3}" destId="{16E0B26A-F536-4AA4-8B4F-50C9152E7DA2}" srcOrd="2" destOrd="0" presId="urn:microsoft.com/office/officeart/2018/2/layout/IconVerticalSolidList"/>
    <dgm:cxn modelId="{07D5FDD6-A8C4-4A74-8C81-88D99C8F8181}" type="presParOf" srcId="{7CD57875-30BF-4C62-903A-1E5488748ED3}" destId="{838C67B8-4FF8-4C9D-818F-5C11AA3C4DEF}" srcOrd="3" destOrd="0" presId="urn:microsoft.com/office/officeart/2018/2/layout/IconVerticalSolidList"/>
    <dgm:cxn modelId="{D4677880-5D87-4338-A6BF-05ABE330F219}" type="presParOf" srcId="{02CCE9D3-4E9F-4BC8-91DA-9E5823999A5C}" destId="{C8D3ACDC-6747-4AD7-B0E4-49F6B7FF2830}" srcOrd="3" destOrd="0" presId="urn:microsoft.com/office/officeart/2018/2/layout/IconVerticalSolidList"/>
    <dgm:cxn modelId="{C037841B-6725-43CF-AF70-8B9D189B7F70}" type="presParOf" srcId="{02CCE9D3-4E9F-4BC8-91DA-9E5823999A5C}" destId="{B277D642-3ED5-45B3-9581-BB9127A0DE6B}" srcOrd="4" destOrd="0" presId="urn:microsoft.com/office/officeart/2018/2/layout/IconVerticalSolidList"/>
    <dgm:cxn modelId="{D1060021-6B6C-45F4-9B2B-424766641841}" type="presParOf" srcId="{B277D642-3ED5-45B3-9581-BB9127A0DE6B}" destId="{9D37AA3F-5670-4324-9482-A09E34F50CAE}" srcOrd="0" destOrd="0" presId="urn:microsoft.com/office/officeart/2018/2/layout/IconVerticalSolidList"/>
    <dgm:cxn modelId="{126D43C3-0E99-4E03-A869-4CC5187332C9}" type="presParOf" srcId="{B277D642-3ED5-45B3-9581-BB9127A0DE6B}" destId="{F7AC487A-0D96-4998-9216-CCAFBE38E523}" srcOrd="1" destOrd="0" presId="urn:microsoft.com/office/officeart/2018/2/layout/IconVerticalSolidList"/>
    <dgm:cxn modelId="{7790FFF4-9AFD-4095-BDFB-D714A4170757}" type="presParOf" srcId="{B277D642-3ED5-45B3-9581-BB9127A0DE6B}" destId="{3B856013-D30A-4D39-B4F0-B32758C8E71C}" srcOrd="2" destOrd="0" presId="urn:microsoft.com/office/officeart/2018/2/layout/IconVerticalSolidList"/>
    <dgm:cxn modelId="{29A98D77-43D0-442E-9644-2EF9A879896C}" type="presParOf" srcId="{B277D642-3ED5-45B3-9581-BB9127A0DE6B}" destId="{A2411B40-9941-4D52-BA10-171258C79666}" srcOrd="3" destOrd="0" presId="urn:microsoft.com/office/officeart/2018/2/layout/IconVerticalSolidList"/>
  </dgm:cxnLst>
  <dgm:bg/>
  <dgm:whole/>
  <dgm:extLst>
    <a:ext uri="http://schemas.microsoft.com/office/drawing/2008/diagram">
      <dsp:dataModelExt xmlns:dsp="http://schemas.microsoft.com/office/drawing/2008/diagram" relId="rId14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C409FDE-1224-4280-AE18-10C9740581DA}" type="doc">
      <dgm:prSet loTypeId="urn:microsoft.com/office/officeart/2005/8/layout/list1" loCatId="list" qsTypeId="urn:microsoft.com/office/officeart/2005/8/quickstyle/simple1" qsCatId="simple" csTypeId="urn:microsoft.com/office/officeart/2005/8/colors/colorful5" csCatId="colorful" phldr="1"/>
      <dgm:spPr/>
      <dgm:t>
        <a:bodyPr/>
        <a:lstStyle/>
        <a:p>
          <a:endParaRPr lang="en-US"/>
        </a:p>
      </dgm:t>
    </dgm:pt>
    <dgm:pt modelId="{C8850CBE-C3BD-47CC-8319-11BFEFAA4251}">
      <dgm:prSet phldrT="[Text]" custT="1"/>
      <dgm:spPr>
        <a:xfrm>
          <a:off x="395862" y="42782"/>
          <a:ext cx="5542080" cy="413280"/>
        </a:xfrm>
        <a:prstGeom prst="roundRect">
          <a:avLst/>
        </a:prstGeom>
        <a:solidFill>
          <a:srgbClr val="3D6489">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200" b="1">
              <a:latin typeface="Franklin Gothic Book" panose="020B0503020102020204" pitchFamily="34" charset="0"/>
            </a:rPr>
            <a:t>Pop Select </a:t>
          </a:r>
          <a:r>
            <a:rPr lang="en-US" sz="1200" b="1" dirty="0">
              <a:solidFill>
                <a:sysClr val="window" lastClr="FFFFFF"/>
              </a:solidFill>
              <a:latin typeface="Franklin Gothic Book" panose="020B0503020102020204" pitchFamily="34" charset="0"/>
              <a:ea typeface="+mn-ea"/>
              <a:cs typeface="+mn-cs"/>
            </a:rPr>
            <a:t>Naming Convention</a:t>
          </a:r>
        </a:p>
      </dgm:t>
    </dgm:pt>
    <dgm:pt modelId="{DAB241AD-13EF-4724-B6CC-7A6BDED6A506}" type="parTrans" cxnId="{84101FA6-AB3B-4CD2-9145-4205EA16CCCD}">
      <dgm:prSet/>
      <dgm:spPr/>
      <dgm:t>
        <a:bodyPr/>
        <a:lstStyle/>
        <a:p>
          <a:endParaRPr lang="en-US"/>
        </a:p>
      </dgm:t>
    </dgm:pt>
    <dgm:pt modelId="{85605954-8BED-425B-89F9-92F6097FCACC}" type="sibTrans" cxnId="{84101FA6-AB3B-4CD2-9145-4205EA16CCCD}">
      <dgm:prSet/>
      <dgm:spPr/>
      <dgm:t>
        <a:bodyPr/>
        <a:lstStyle/>
        <a:p>
          <a:endParaRPr lang="en-US"/>
        </a:p>
      </dgm:t>
    </dgm:pt>
    <dgm:pt modelId="{4BCE3B89-2259-4B64-88F1-85F45B0B59FE}">
      <dgm:prSet phldrT="[Text]"/>
      <dgm:spPr>
        <a:xfrm>
          <a:off x="0" y="249422"/>
          <a:ext cx="7917258" cy="705600"/>
        </a:xfrm>
        <a:prstGeom prst="rect">
          <a:avLst/>
        </a:prstGeom>
        <a:solidFill>
          <a:sysClr val="window" lastClr="FFFFFF">
            <a:alpha val="90000"/>
            <a:hueOff val="0"/>
            <a:satOff val="0"/>
            <a:lumOff val="0"/>
            <a:alphaOff val="0"/>
          </a:sysClr>
        </a:solidFill>
        <a:ln w="12700" cap="flat" cmpd="sng" algn="ctr">
          <a:solidFill>
            <a:srgbClr val="3D6489">
              <a:hueOff val="0"/>
              <a:satOff val="0"/>
              <a:lumOff val="0"/>
              <a:alphaOff val="0"/>
            </a:srgbClr>
          </a:solidFill>
          <a:prstDash val="solid"/>
          <a:miter lim="800000"/>
        </a:ln>
        <a:effectLst/>
      </dgm:spPr>
      <dgm:t>
        <a:bodyPr/>
        <a:lstStyle/>
        <a:p>
          <a:r>
            <a:rPr lang="en-US" sz="1300" dirty="0">
              <a:solidFill>
                <a:srgbClr val="003764">
                  <a:hueOff val="0"/>
                  <a:satOff val="0"/>
                  <a:lumOff val="0"/>
                  <a:alphaOff val="0"/>
                </a:srgbClr>
              </a:solidFill>
              <a:latin typeface="Franklin Gothic Book"/>
              <a:ea typeface="+mn-ea"/>
              <a:cs typeface="+mn-cs"/>
            </a:rPr>
            <a:t>Use the standard query naming convention.</a:t>
          </a:r>
        </a:p>
      </dgm:t>
    </dgm:pt>
    <dgm:pt modelId="{F18D7EFA-3B25-4350-8A66-AC4326931F3C}" type="parTrans" cxnId="{5B983131-B000-42FB-9D9D-5AC7138CBA89}">
      <dgm:prSet/>
      <dgm:spPr/>
      <dgm:t>
        <a:bodyPr/>
        <a:lstStyle/>
        <a:p>
          <a:endParaRPr lang="en-US"/>
        </a:p>
      </dgm:t>
    </dgm:pt>
    <dgm:pt modelId="{788A2DF8-CEE7-48E5-9ECF-E40BF9E7B559}" type="sibTrans" cxnId="{5B983131-B000-42FB-9D9D-5AC7138CBA89}">
      <dgm:prSet/>
      <dgm:spPr/>
      <dgm:t>
        <a:bodyPr/>
        <a:lstStyle/>
        <a:p>
          <a:endParaRPr lang="en-US"/>
        </a:p>
      </dgm:t>
    </dgm:pt>
    <dgm:pt modelId="{2D890AA8-C61D-45C1-B978-9B21B28DD931}">
      <dgm:prSet phldrT="[Text]" custT="1"/>
      <dgm:spPr>
        <a:xfrm>
          <a:off x="395862" y="1030623"/>
          <a:ext cx="5542080" cy="413280"/>
        </a:xfrm>
        <a:prstGeom prst="roundRect">
          <a:avLst/>
        </a:prstGeom>
        <a:solidFill>
          <a:srgbClr val="3D6489">
            <a:hueOff val="24209"/>
            <a:satOff val="8151"/>
            <a:lumOff val="183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200" b="1">
              <a:latin typeface="Franklin Gothic Book" panose="020B0503020102020204" pitchFamily="34" charset="0"/>
            </a:rPr>
            <a:t>Pop Select </a:t>
          </a:r>
          <a:r>
            <a:rPr lang="en-US" sz="1200" b="1" dirty="0">
              <a:solidFill>
                <a:sysClr val="window" lastClr="FFFFFF"/>
              </a:solidFill>
              <a:latin typeface="Franklin Gothic Book" panose="020B0503020102020204" pitchFamily="34" charset="0"/>
              <a:ea typeface="+mn-ea"/>
              <a:cs typeface="+mn-cs"/>
            </a:rPr>
            <a:t>Description</a:t>
          </a:r>
        </a:p>
      </dgm:t>
    </dgm:pt>
    <dgm:pt modelId="{56C4D097-B9D6-466E-A100-6A5E1ED1D1A0}" type="parTrans" cxnId="{A9B243FE-65D6-45E5-B1CB-5E90DDEFAD12}">
      <dgm:prSet/>
      <dgm:spPr/>
      <dgm:t>
        <a:bodyPr/>
        <a:lstStyle/>
        <a:p>
          <a:endParaRPr lang="en-US"/>
        </a:p>
      </dgm:t>
    </dgm:pt>
    <dgm:pt modelId="{B9517476-80CD-4BEF-B309-0BAD3562B5C3}" type="sibTrans" cxnId="{A9B243FE-65D6-45E5-B1CB-5E90DDEFAD12}">
      <dgm:prSet/>
      <dgm:spPr/>
      <dgm:t>
        <a:bodyPr/>
        <a:lstStyle/>
        <a:p>
          <a:endParaRPr lang="en-US"/>
        </a:p>
      </dgm:t>
    </dgm:pt>
    <dgm:pt modelId="{0C9AD27C-E857-476A-BDAD-D33BAD154D4D}">
      <dgm:prSet phldrT="[Text]"/>
      <dgm:spPr>
        <a:xfrm>
          <a:off x="0" y="1237262"/>
          <a:ext cx="7917258" cy="573300"/>
        </a:xfrm>
        <a:prstGeom prst="rect">
          <a:avLst/>
        </a:prstGeom>
        <a:solidFill>
          <a:sysClr val="window" lastClr="FFFFFF">
            <a:alpha val="90000"/>
            <a:hueOff val="0"/>
            <a:satOff val="0"/>
            <a:lumOff val="0"/>
            <a:alphaOff val="0"/>
          </a:sysClr>
        </a:solidFill>
        <a:ln w="12700" cap="flat" cmpd="sng" algn="ctr">
          <a:solidFill>
            <a:srgbClr val="3D6489">
              <a:hueOff val="24209"/>
              <a:satOff val="8151"/>
              <a:lumOff val="1830"/>
              <a:alphaOff val="0"/>
            </a:srgbClr>
          </a:solidFill>
          <a:prstDash val="solid"/>
          <a:miter lim="800000"/>
        </a:ln>
        <a:effectLst/>
      </dgm:spPr>
      <dgm:t>
        <a:bodyPr/>
        <a:lstStyle/>
        <a:p>
          <a:r>
            <a:rPr lang="en-US" dirty="0">
              <a:solidFill>
                <a:srgbClr val="003764">
                  <a:hueOff val="0"/>
                  <a:satOff val="0"/>
                  <a:lumOff val="0"/>
                  <a:alphaOff val="0"/>
                </a:srgbClr>
              </a:solidFill>
              <a:latin typeface="Franklin Gothic Book"/>
              <a:ea typeface="+mn-ea"/>
              <a:cs typeface="+mn-cs"/>
            </a:rPr>
            <a:t>Enter a brief description of the query.</a:t>
          </a:r>
        </a:p>
      </dgm:t>
    </dgm:pt>
    <dgm:pt modelId="{D160F07D-76D7-4CDF-B41D-458BD77D6DA5}" type="parTrans" cxnId="{E9AF18A2-078B-45A8-873B-AE40AE892D33}">
      <dgm:prSet/>
      <dgm:spPr/>
      <dgm:t>
        <a:bodyPr/>
        <a:lstStyle/>
        <a:p>
          <a:endParaRPr lang="en-US"/>
        </a:p>
      </dgm:t>
    </dgm:pt>
    <dgm:pt modelId="{CC6676FA-046F-44A0-BD58-6E391B739353}" type="sibTrans" cxnId="{E9AF18A2-078B-45A8-873B-AE40AE892D33}">
      <dgm:prSet/>
      <dgm:spPr/>
      <dgm:t>
        <a:bodyPr/>
        <a:lstStyle/>
        <a:p>
          <a:endParaRPr lang="en-US"/>
        </a:p>
      </dgm:t>
    </dgm:pt>
    <dgm:pt modelId="{8D15B020-A7DD-4246-86E2-B7BA875FD6F6}">
      <dgm:prSet phldrT="[Text]" custT="1"/>
      <dgm:spPr>
        <a:xfrm>
          <a:off x="395862" y="1886163"/>
          <a:ext cx="5542080" cy="413280"/>
        </a:xfrm>
        <a:prstGeom prst="roundRect">
          <a:avLst/>
        </a:prstGeom>
        <a:solidFill>
          <a:srgbClr val="3D6489">
            <a:hueOff val="48417"/>
            <a:satOff val="16301"/>
            <a:lumOff val="3659"/>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200" b="1">
              <a:latin typeface="Franklin Gothic Book" panose="020B0503020102020204" pitchFamily="34" charset="0"/>
            </a:rPr>
            <a:t>Pop Select </a:t>
          </a:r>
          <a:r>
            <a:rPr lang="en-US" sz="1200" b="1" dirty="0">
              <a:solidFill>
                <a:sysClr val="window" lastClr="FFFFFF"/>
              </a:solidFill>
              <a:latin typeface="Franklin Gothic Book" panose="020B0503020102020204" pitchFamily="34" charset="0"/>
              <a:ea typeface="+mn-ea"/>
              <a:cs typeface="+mn-cs"/>
            </a:rPr>
            <a:t>Definition</a:t>
          </a:r>
        </a:p>
      </dgm:t>
    </dgm:pt>
    <dgm:pt modelId="{0B591440-EFAC-4798-BE44-9E2B0E1BBDBD}" type="parTrans" cxnId="{E03FB3C3-D453-4560-844A-374C1DABD3C0}">
      <dgm:prSet/>
      <dgm:spPr/>
      <dgm:t>
        <a:bodyPr/>
        <a:lstStyle/>
        <a:p>
          <a:endParaRPr lang="en-US"/>
        </a:p>
      </dgm:t>
    </dgm:pt>
    <dgm:pt modelId="{372AA7D3-7C1B-4919-AF5F-61C7AC63DC9C}" type="sibTrans" cxnId="{E03FB3C3-D453-4560-844A-374C1DABD3C0}">
      <dgm:prSet/>
      <dgm:spPr/>
      <dgm:t>
        <a:bodyPr/>
        <a:lstStyle/>
        <a:p>
          <a:endParaRPr lang="en-US"/>
        </a:p>
      </dgm:t>
    </dgm:pt>
    <dgm:pt modelId="{4D10A5C0-07D0-4887-BEEE-78CB0498521A}">
      <dgm:prSet phldrT="[Text]"/>
      <dgm:spPr>
        <a:xfrm>
          <a:off x="0" y="2092803"/>
          <a:ext cx="7917258" cy="948150"/>
        </a:xfrm>
        <a:prstGeom prst="rect">
          <a:avLst/>
        </a:prstGeom>
        <a:solidFill>
          <a:sysClr val="window" lastClr="FFFFFF">
            <a:alpha val="90000"/>
            <a:hueOff val="0"/>
            <a:satOff val="0"/>
            <a:lumOff val="0"/>
            <a:alphaOff val="0"/>
          </a:sysClr>
        </a:solidFill>
        <a:ln w="12700" cap="flat" cmpd="sng" algn="ctr">
          <a:solidFill>
            <a:srgbClr val="3D6489">
              <a:hueOff val="48417"/>
              <a:satOff val="16301"/>
              <a:lumOff val="3659"/>
              <a:alphaOff val="0"/>
            </a:srgbClr>
          </a:solidFill>
          <a:prstDash val="solid"/>
          <a:miter lim="800000"/>
        </a:ln>
        <a:effectLst/>
      </dgm:spPr>
      <dgm:t>
        <a:bodyPr/>
        <a:lstStyle/>
        <a:p>
          <a:r>
            <a:rPr lang="en-US" dirty="0">
              <a:solidFill>
                <a:srgbClr val="003764">
                  <a:hueOff val="0"/>
                  <a:satOff val="0"/>
                  <a:lumOff val="0"/>
                  <a:alphaOff val="0"/>
                </a:srgbClr>
              </a:solidFill>
              <a:latin typeface="Franklin Gothic Book"/>
              <a:ea typeface="+mn-ea"/>
              <a:cs typeface="+mn-cs"/>
            </a:rPr>
            <a:t>Follow the same protocol as standard queries, but be sure to include the process with which the query is used.</a:t>
          </a:r>
        </a:p>
      </dgm:t>
    </dgm:pt>
    <dgm:pt modelId="{A5AC25FF-F174-4601-8635-CB9CC86281B9}" type="parTrans" cxnId="{7BAEC628-C3F3-4829-989B-7B080994C114}">
      <dgm:prSet/>
      <dgm:spPr/>
      <dgm:t>
        <a:bodyPr/>
        <a:lstStyle/>
        <a:p>
          <a:endParaRPr lang="en-US"/>
        </a:p>
      </dgm:t>
    </dgm:pt>
    <dgm:pt modelId="{47D592D2-524F-4885-8562-9BF7334963FC}" type="sibTrans" cxnId="{7BAEC628-C3F3-4829-989B-7B080994C114}">
      <dgm:prSet/>
      <dgm:spPr/>
      <dgm:t>
        <a:bodyPr/>
        <a:lstStyle/>
        <a:p>
          <a:endParaRPr lang="en-US"/>
        </a:p>
      </dgm:t>
    </dgm:pt>
    <dgm:pt modelId="{61BDA057-8BCA-4B14-87C2-BC683D6D96FE}">
      <dgm:prSet phldrT="[Text]"/>
      <dgm:spPr>
        <a:xfrm>
          <a:off x="0" y="3323192"/>
          <a:ext cx="7917258" cy="948150"/>
        </a:xfrm>
        <a:prstGeom prst="rect">
          <a:avLst/>
        </a:prstGeom>
        <a:solidFill>
          <a:sysClr val="window" lastClr="FFFFFF">
            <a:alpha val="90000"/>
            <a:hueOff val="0"/>
            <a:satOff val="0"/>
            <a:lumOff val="0"/>
            <a:alphaOff val="0"/>
          </a:sysClr>
        </a:solidFill>
        <a:ln w="12700" cap="flat" cmpd="sng" algn="ctr">
          <a:solidFill>
            <a:srgbClr val="3D6489">
              <a:hueOff val="72626"/>
              <a:satOff val="24452"/>
              <a:lumOff val="5489"/>
              <a:alphaOff val="0"/>
            </a:srgbClr>
          </a:solidFill>
          <a:prstDash val="solid"/>
          <a:miter lim="800000"/>
        </a:ln>
        <a:effectLst/>
      </dgm:spPr>
      <dgm:t>
        <a:bodyPr/>
        <a:lstStyle/>
        <a:p>
          <a:r>
            <a:rPr lang="en-US">
              <a:solidFill>
                <a:schemeClr val="tx2"/>
              </a:solidFill>
              <a:latin typeface="Franklin Gothic Book" panose="020B0503020102020204" pitchFamily="34" charset="0"/>
            </a:rPr>
            <a:t>Queries that use a BIND record that are not CEDQ data sources should be stored in the POPULATION SELECT folder. </a:t>
          </a:r>
          <a:endParaRPr lang="en-US" dirty="0">
            <a:solidFill>
              <a:schemeClr val="tx2"/>
            </a:solidFill>
            <a:latin typeface="Franklin Gothic Book" panose="020B0503020102020204" pitchFamily="34" charset="0"/>
            <a:ea typeface="+mn-ea"/>
            <a:cs typeface="+mn-cs"/>
          </a:endParaRPr>
        </a:p>
      </dgm:t>
    </dgm:pt>
    <dgm:pt modelId="{755A18FC-12A6-4F63-BD1F-A81BCA2DB950}" type="parTrans" cxnId="{C145367E-9F38-450F-A9E0-13A0A0EEEF09}">
      <dgm:prSet/>
      <dgm:spPr/>
      <dgm:t>
        <a:bodyPr/>
        <a:lstStyle/>
        <a:p>
          <a:endParaRPr lang="en-US"/>
        </a:p>
      </dgm:t>
    </dgm:pt>
    <dgm:pt modelId="{69E180B6-6FC2-4B2D-8E1B-C80E95B2F241}" type="sibTrans" cxnId="{C145367E-9F38-450F-A9E0-13A0A0EEEF09}">
      <dgm:prSet/>
      <dgm:spPr/>
      <dgm:t>
        <a:bodyPr/>
        <a:lstStyle/>
        <a:p>
          <a:endParaRPr lang="en-US"/>
        </a:p>
      </dgm:t>
    </dgm:pt>
    <dgm:pt modelId="{2649CEA5-60B4-4E22-B88E-EB956D7186BC}">
      <dgm:prSet custT="1"/>
      <dgm:spPr>
        <a:xfrm>
          <a:off x="395862" y="3116552"/>
          <a:ext cx="5542080" cy="413280"/>
        </a:xfrm>
        <a:prstGeom prst="roundRect">
          <a:avLst/>
        </a:prstGeom>
        <a:solidFill>
          <a:srgbClr val="3D6489">
            <a:hueOff val="72626"/>
            <a:satOff val="24452"/>
            <a:lumOff val="5489"/>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200" b="1">
              <a:latin typeface="Franklin Gothic Book" panose="020B0503020102020204" pitchFamily="34" charset="0"/>
            </a:rPr>
            <a:t>Pop Select </a:t>
          </a:r>
          <a:r>
            <a:rPr lang="en-US" sz="1200" b="1" dirty="0">
              <a:solidFill>
                <a:sysClr val="window" lastClr="FFFFFF"/>
              </a:solidFill>
              <a:latin typeface="Franklin Gothic Book" panose="020B0503020102020204" pitchFamily="34" charset="0"/>
              <a:ea typeface="+mn-ea"/>
              <a:cs typeface="+mn-cs"/>
            </a:rPr>
            <a:t>Folder</a:t>
          </a:r>
        </a:p>
      </dgm:t>
    </dgm:pt>
    <dgm:pt modelId="{578FAEB2-13E5-44F4-94D3-01CF315CBA00}" type="parTrans" cxnId="{DF5B4890-FD9C-47C6-AE03-AFD6260F78C2}">
      <dgm:prSet/>
      <dgm:spPr/>
      <dgm:t>
        <a:bodyPr/>
        <a:lstStyle/>
        <a:p>
          <a:endParaRPr lang="en-US"/>
        </a:p>
      </dgm:t>
    </dgm:pt>
    <dgm:pt modelId="{67530B9F-29AD-463C-BBB9-5FD9B7548A14}" type="sibTrans" cxnId="{DF5B4890-FD9C-47C6-AE03-AFD6260F78C2}">
      <dgm:prSet/>
      <dgm:spPr/>
      <dgm:t>
        <a:bodyPr/>
        <a:lstStyle/>
        <a:p>
          <a:endParaRPr lang="en-US"/>
        </a:p>
      </dgm:t>
    </dgm:pt>
    <dgm:pt modelId="{47DDCF6F-4097-4DB0-B7F1-1E2B21B4A3BD}">
      <dgm:prSet phldrT="[Text]" custT="1"/>
      <dgm:spPr>
        <a:xfrm>
          <a:off x="0" y="249422"/>
          <a:ext cx="7917258" cy="705600"/>
        </a:xfrm>
        <a:solidFill>
          <a:sysClr val="window" lastClr="FFFFFF">
            <a:alpha val="90000"/>
            <a:hueOff val="0"/>
            <a:satOff val="0"/>
            <a:lumOff val="0"/>
            <a:alphaOff val="0"/>
          </a:sysClr>
        </a:solidFill>
        <a:ln w="12700" cap="flat" cmpd="sng" algn="ctr">
          <a:solidFill>
            <a:srgbClr val="3D6489">
              <a:hueOff val="0"/>
              <a:satOff val="0"/>
              <a:lumOff val="0"/>
              <a:alphaOff val="0"/>
            </a:srgbClr>
          </a:solidFill>
          <a:prstDash val="solid"/>
          <a:miter lim="800000"/>
        </a:ln>
        <a:effectLst/>
      </dgm:spPr>
      <dgm:t>
        <a:bodyPr/>
        <a:lstStyle/>
        <a:p>
          <a:pPr>
            <a:buNone/>
          </a:pPr>
          <a:r>
            <a:rPr lang="en-US" sz="1300"/>
            <a:t>   QCS_AA_ENROLLED_NO_ADVISOR</a:t>
          </a:r>
          <a:endParaRPr lang="en-US" sz="1300" dirty="0">
            <a:solidFill>
              <a:srgbClr val="003764">
                <a:hueOff val="0"/>
                <a:satOff val="0"/>
                <a:lumOff val="0"/>
                <a:alphaOff val="0"/>
              </a:srgbClr>
            </a:solidFill>
            <a:latin typeface="Franklin Gothic Book"/>
            <a:ea typeface="+mn-ea"/>
            <a:cs typeface="+mn-cs"/>
          </a:endParaRPr>
        </a:p>
      </dgm:t>
    </dgm:pt>
    <dgm:pt modelId="{2B0E29CD-F6CB-495F-B61E-56EE62710D3C}" type="parTrans" cxnId="{F7E69D39-EAF4-4702-8E0B-678DC5B22D34}">
      <dgm:prSet/>
      <dgm:spPr/>
      <dgm:t>
        <a:bodyPr/>
        <a:lstStyle/>
        <a:p>
          <a:endParaRPr lang="en-US"/>
        </a:p>
      </dgm:t>
    </dgm:pt>
    <dgm:pt modelId="{B642B19A-0ABF-4828-8948-FA5EF24787D4}" type="sibTrans" cxnId="{F7E69D39-EAF4-4702-8E0B-678DC5B22D34}">
      <dgm:prSet/>
      <dgm:spPr/>
      <dgm:t>
        <a:bodyPr/>
        <a:lstStyle/>
        <a:p>
          <a:endParaRPr lang="en-US"/>
        </a:p>
      </dgm:t>
    </dgm:pt>
    <dgm:pt modelId="{3FC739A9-5A32-419C-B27B-BD0B996B6D00}">
      <dgm:prSet phldrT="[Text]" custT="1"/>
      <dgm:spPr>
        <a:xfrm>
          <a:off x="0" y="249422"/>
          <a:ext cx="7917258" cy="705600"/>
        </a:xfrm>
        <a:solidFill>
          <a:sysClr val="window" lastClr="FFFFFF">
            <a:alpha val="90000"/>
            <a:hueOff val="0"/>
            <a:satOff val="0"/>
            <a:lumOff val="0"/>
            <a:alphaOff val="0"/>
          </a:sysClr>
        </a:solidFill>
        <a:ln w="12700" cap="flat" cmpd="sng" algn="ctr">
          <a:solidFill>
            <a:srgbClr val="3D6489">
              <a:hueOff val="0"/>
              <a:satOff val="0"/>
              <a:lumOff val="0"/>
              <a:alphaOff val="0"/>
            </a:srgbClr>
          </a:solidFill>
          <a:prstDash val="solid"/>
          <a:miter lim="800000"/>
        </a:ln>
        <a:effectLst/>
      </dgm:spPr>
      <dgm:t>
        <a:bodyPr/>
        <a:lstStyle/>
        <a:p>
          <a:pPr>
            <a:buNone/>
          </a:pPr>
          <a:r>
            <a:rPr lang="en-US" sz="1000" dirty="0">
              <a:solidFill>
                <a:srgbClr val="FF0000"/>
              </a:solidFill>
              <a:latin typeface="Franklin Gothic Book"/>
              <a:ea typeface="+mn-ea"/>
              <a:cs typeface="+mn-cs"/>
            </a:rPr>
            <a:t>    Q/Pillar  Module Description</a:t>
          </a:r>
          <a:endParaRPr lang="en-US" sz="1300" dirty="0">
            <a:solidFill>
              <a:srgbClr val="003764">
                <a:hueOff val="0"/>
                <a:satOff val="0"/>
                <a:lumOff val="0"/>
                <a:alphaOff val="0"/>
              </a:srgbClr>
            </a:solidFill>
            <a:latin typeface="Franklin Gothic Book"/>
            <a:ea typeface="+mn-ea"/>
            <a:cs typeface="+mn-cs"/>
          </a:endParaRPr>
        </a:p>
      </dgm:t>
    </dgm:pt>
    <dgm:pt modelId="{2B21495B-68CF-49B1-897F-895D6684A1C5}" type="parTrans" cxnId="{5B75F813-2C68-41F0-89F3-9920DC2EC5DC}">
      <dgm:prSet/>
      <dgm:spPr/>
      <dgm:t>
        <a:bodyPr/>
        <a:lstStyle/>
        <a:p>
          <a:endParaRPr lang="en-US"/>
        </a:p>
      </dgm:t>
    </dgm:pt>
    <dgm:pt modelId="{E1D09A64-E1DB-4D0E-8D67-CAB50A6AFD7F}" type="sibTrans" cxnId="{5B75F813-2C68-41F0-89F3-9920DC2EC5DC}">
      <dgm:prSet/>
      <dgm:spPr/>
      <dgm:t>
        <a:bodyPr/>
        <a:lstStyle/>
        <a:p>
          <a:endParaRPr lang="en-US"/>
        </a:p>
      </dgm:t>
    </dgm:pt>
    <dgm:pt modelId="{D6CB2CB4-F346-4D12-8B45-F397BDADFE9B}">
      <dgm:prSet/>
      <dgm:spPr/>
      <dgm:t>
        <a:bodyPr/>
        <a:lstStyle/>
        <a:p>
          <a:pPr>
            <a:buFont typeface="Symbol" panose="05050102010706020507" pitchFamily="18" charset="2"/>
            <a:buChar char=""/>
          </a:pPr>
          <a:r>
            <a:rPr lang="en-US">
              <a:solidFill>
                <a:schemeClr val="tx2"/>
              </a:solidFill>
              <a:latin typeface="Franklin Gothic Book" panose="020B0503020102020204" pitchFamily="34" charset="0"/>
            </a:rPr>
            <a:t>Queries that use a BIND record that are CEDQ data sources should be stored in the COMMUNICATIONS folder.</a:t>
          </a:r>
        </a:p>
      </dgm:t>
    </dgm:pt>
    <dgm:pt modelId="{CF4B910F-3823-4A81-8FEF-FFC46895A419}" type="sibTrans" cxnId="{1F06F2C4-4AB4-43BF-9F43-76F6B725F4FB}">
      <dgm:prSet/>
      <dgm:spPr/>
      <dgm:t>
        <a:bodyPr/>
        <a:lstStyle/>
        <a:p>
          <a:endParaRPr lang="en-US"/>
        </a:p>
      </dgm:t>
    </dgm:pt>
    <dgm:pt modelId="{35DEB02D-0036-4ACF-B070-D85DADA10421}" type="parTrans" cxnId="{1F06F2C4-4AB4-43BF-9F43-76F6B725F4FB}">
      <dgm:prSet/>
      <dgm:spPr/>
      <dgm:t>
        <a:bodyPr/>
        <a:lstStyle/>
        <a:p>
          <a:endParaRPr lang="en-US"/>
        </a:p>
      </dgm:t>
    </dgm:pt>
    <dgm:pt modelId="{764D57FF-BC70-4E39-B366-5E960BE67548}" type="pres">
      <dgm:prSet presAssocID="{EC409FDE-1224-4280-AE18-10C9740581DA}" presName="linear" presStyleCnt="0">
        <dgm:presLayoutVars>
          <dgm:dir/>
          <dgm:animLvl val="lvl"/>
          <dgm:resizeHandles val="exact"/>
        </dgm:presLayoutVars>
      </dgm:prSet>
      <dgm:spPr/>
    </dgm:pt>
    <dgm:pt modelId="{BB75866F-602C-416E-B75C-60BFC1AEC6D9}" type="pres">
      <dgm:prSet presAssocID="{C8850CBE-C3BD-47CC-8319-11BFEFAA4251}" presName="parentLin" presStyleCnt="0"/>
      <dgm:spPr/>
    </dgm:pt>
    <dgm:pt modelId="{D0548519-E2F7-4952-A9EF-3FACCEDDB735}" type="pres">
      <dgm:prSet presAssocID="{C8850CBE-C3BD-47CC-8319-11BFEFAA4251}" presName="parentLeftMargin" presStyleLbl="node1" presStyleIdx="0" presStyleCnt="4"/>
      <dgm:spPr/>
    </dgm:pt>
    <dgm:pt modelId="{E05D8BFB-5EAC-49BC-B3AD-FFB53B78B710}" type="pres">
      <dgm:prSet presAssocID="{C8850CBE-C3BD-47CC-8319-11BFEFAA4251}" presName="parentText" presStyleLbl="node1" presStyleIdx="0" presStyleCnt="4">
        <dgm:presLayoutVars>
          <dgm:chMax val="0"/>
          <dgm:bulletEnabled val="1"/>
        </dgm:presLayoutVars>
      </dgm:prSet>
      <dgm:spPr/>
    </dgm:pt>
    <dgm:pt modelId="{6BB24904-903A-4628-A0A3-454751055D14}" type="pres">
      <dgm:prSet presAssocID="{C8850CBE-C3BD-47CC-8319-11BFEFAA4251}" presName="negativeSpace" presStyleCnt="0"/>
      <dgm:spPr/>
    </dgm:pt>
    <dgm:pt modelId="{DA6810FD-3AD9-4895-B726-D281A4CF497C}" type="pres">
      <dgm:prSet presAssocID="{C8850CBE-C3BD-47CC-8319-11BFEFAA4251}" presName="childText" presStyleLbl="conFgAcc1" presStyleIdx="0" presStyleCnt="4">
        <dgm:presLayoutVars>
          <dgm:bulletEnabled val="1"/>
        </dgm:presLayoutVars>
      </dgm:prSet>
      <dgm:spPr>
        <a:prstGeom prst="rect">
          <a:avLst/>
        </a:prstGeom>
      </dgm:spPr>
    </dgm:pt>
    <dgm:pt modelId="{18BF7DEB-0329-48F6-B116-A89499E99528}" type="pres">
      <dgm:prSet presAssocID="{85605954-8BED-425B-89F9-92F6097FCACC}" presName="spaceBetweenRectangles" presStyleCnt="0"/>
      <dgm:spPr/>
    </dgm:pt>
    <dgm:pt modelId="{C27CC90B-CCC4-43E3-86C6-33860624AB33}" type="pres">
      <dgm:prSet presAssocID="{2D890AA8-C61D-45C1-B978-9B21B28DD931}" presName="parentLin" presStyleCnt="0"/>
      <dgm:spPr/>
    </dgm:pt>
    <dgm:pt modelId="{A1E4AA26-654B-4E74-8E9A-BB5235B0B015}" type="pres">
      <dgm:prSet presAssocID="{2D890AA8-C61D-45C1-B978-9B21B28DD931}" presName="parentLeftMargin" presStyleLbl="node1" presStyleIdx="0" presStyleCnt="4"/>
      <dgm:spPr/>
    </dgm:pt>
    <dgm:pt modelId="{D6B80DA4-453D-4414-A128-BE60A6FA542D}" type="pres">
      <dgm:prSet presAssocID="{2D890AA8-C61D-45C1-B978-9B21B28DD931}" presName="parentText" presStyleLbl="node1" presStyleIdx="1" presStyleCnt="4">
        <dgm:presLayoutVars>
          <dgm:chMax val="0"/>
          <dgm:bulletEnabled val="1"/>
        </dgm:presLayoutVars>
      </dgm:prSet>
      <dgm:spPr/>
    </dgm:pt>
    <dgm:pt modelId="{D377313A-2119-4AA1-87F7-FF20F801352F}" type="pres">
      <dgm:prSet presAssocID="{2D890AA8-C61D-45C1-B978-9B21B28DD931}" presName="negativeSpace" presStyleCnt="0"/>
      <dgm:spPr/>
    </dgm:pt>
    <dgm:pt modelId="{AABD2486-D340-4DF0-A731-8CCB2AACB6A1}" type="pres">
      <dgm:prSet presAssocID="{2D890AA8-C61D-45C1-B978-9B21B28DD931}" presName="childText" presStyleLbl="conFgAcc1" presStyleIdx="1" presStyleCnt="4">
        <dgm:presLayoutVars>
          <dgm:bulletEnabled val="1"/>
        </dgm:presLayoutVars>
      </dgm:prSet>
      <dgm:spPr/>
    </dgm:pt>
    <dgm:pt modelId="{52FE64C4-BF63-4A38-BA7B-2E4818552529}" type="pres">
      <dgm:prSet presAssocID="{B9517476-80CD-4BEF-B309-0BAD3562B5C3}" presName="spaceBetweenRectangles" presStyleCnt="0"/>
      <dgm:spPr/>
    </dgm:pt>
    <dgm:pt modelId="{9F737210-70EB-470F-9D64-A1914747FB64}" type="pres">
      <dgm:prSet presAssocID="{8D15B020-A7DD-4246-86E2-B7BA875FD6F6}" presName="parentLin" presStyleCnt="0"/>
      <dgm:spPr/>
    </dgm:pt>
    <dgm:pt modelId="{354C544E-ACF1-4255-9A6B-C5945C23B44B}" type="pres">
      <dgm:prSet presAssocID="{8D15B020-A7DD-4246-86E2-B7BA875FD6F6}" presName="parentLeftMargin" presStyleLbl="node1" presStyleIdx="1" presStyleCnt="4"/>
      <dgm:spPr/>
    </dgm:pt>
    <dgm:pt modelId="{8E22F483-1A8C-41A5-AC98-1609CF27CAFB}" type="pres">
      <dgm:prSet presAssocID="{8D15B020-A7DD-4246-86E2-B7BA875FD6F6}" presName="parentText" presStyleLbl="node1" presStyleIdx="2" presStyleCnt="4">
        <dgm:presLayoutVars>
          <dgm:chMax val="0"/>
          <dgm:bulletEnabled val="1"/>
        </dgm:presLayoutVars>
      </dgm:prSet>
      <dgm:spPr/>
    </dgm:pt>
    <dgm:pt modelId="{42953EFC-4EBB-431B-A177-C0AB493DD9AD}" type="pres">
      <dgm:prSet presAssocID="{8D15B020-A7DD-4246-86E2-B7BA875FD6F6}" presName="negativeSpace" presStyleCnt="0"/>
      <dgm:spPr/>
    </dgm:pt>
    <dgm:pt modelId="{9036478B-3F92-4C66-B983-A6AA3A736EE4}" type="pres">
      <dgm:prSet presAssocID="{8D15B020-A7DD-4246-86E2-B7BA875FD6F6}" presName="childText" presStyleLbl="conFgAcc1" presStyleIdx="2" presStyleCnt="4">
        <dgm:presLayoutVars>
          <dgm:bulletEnabled val="1"/>
        </dgm:presLayoutVars>
      </dgm:prSet>
      <dgm:spPr/>
    </dgm:pt>
    <dgm:pt modelId="{3C96B27D-05FE-41F2-8518-E86320E26CAE}" type="pres">
      <dgm:prSet presAssocID="{372AA7D3-7C1B-4919-AF5F-61C7AC63DC9C}" presName="spaceBetweenRectangles" presStyleCnt="0"/>
      <dgm:spPr/>
    </dgm:pt>
    <dgm:pt modelId="{8ECD2CE8-63BA-4AB7-9558-F6E2A5360AF1}" type="pres">
      <dgm:prSet presAssocID="{2649CEA5-60B4-4E22-B88E-EB956D7186BC}" presName="parentLin" presStyleCnt="0"/>
      <dgm:spPr/>
    </dgm:pt>
    <dgm:pt modelId="{78279586-1B2F-42B3-925F-557EA572725D}" type="pres">
      <dgm:prSet presAssocID="{2649CEA5-60B4-4E22-B88E-EB956D7186BC}" presName="parentLeftMargin" presStyleLbl="node1" presStyleIdx="2" presStyleCnt="4"/>
      <dgm:spPr/>
    </dgm:pt>
    <dgm:pt modelId="{EA80ECA9-5FEF-4229-9D5C-41FC5585A249}" type="pres">
      <dgm:prSet presAssocID="{2649CEA5-60B4-4E22-B88E-EB956D7186BC}" presName="parentText" presStyleLbl="node1" presStyleIdx="3" presStyleCnt="4">
        <dgm:presLayoutVars>
          <dgm:chMax val="0"/>
          <dgm:bulletEnabled val="1"/>
        </dgm:presLayoutVars>
      </dgm:prSet>
      <dgm:spPr/>
    </dgm:pt>
    <dgm:pt modelId="{F1060AED-B508-4647-83E9-B37A6E9E172F}" type="pres">
      <dgm:prSet presAssocID="{2649CEA5-60B4-4E22-B88E-EB956D7186BC}" presName="negativeSpace" presStyleCnt="0"/>
      <dgm:spPr/>
    </dgm:pt>
    <dgm:pt modelId="{DC670CE2-184C-4E79-ABFC-AC62E975A056}" type="pres">
      <dgm:prSet presAssocID="{2649CEA5-60B4-4E22-B88E-EB956D7186BC}" presName="childText" presStyleLbl="conFgAcc1" presStyleIdx="3" presStyleCnt="4" custLinFactNeighborX="126">
        <dgm:presLayoutVars>
          <dgm:bulletEnabled val="1"/>
        </dgm:presLayoutVars>
      </dgm:prSet>
      <dgm:spPr/>
    </dgm:pt>
  </dgm:ptLst>
  <dgm:cxnLst>
    <dgm:cxn modelId="{4F017700-BD82-49D8-86ED-F95D8F8B36BB}" type="presOf" srcId="{EC409FDE-1224-4280-AE18-10C9740581DA}" destId="{764D57FF-BC70-4E39-B366-5E960BE67548}" srcOrd="0" destOrd="0" presId="urn:microsoft.com/office/officeart/2005/8/layout/list1"/>
    <dgm:cxn modelId="{5B75F813-2C68-41F0-89F3-9920DC2EC5DC}" srcId="{C8850CBE-C3BD-47CC-8319-11BFEFAA4251}" destId="{3FC739A9-5A32-419C-B27B-BD0B996B6D00}" srcOrd="2" destOrd="0" parTransId="{2B21495B-68CF-49B1-897F-895D6684A1C5}" sibTransId="{E1D09A64-E1DB-4D0E-8D67-CAB50A6AFD7F}"/>
    <dgm:cxn modelId="{7BAEC628-C3F3-4829-989B-7B080994C114}" srcId="{8D15B020-A7DD-4246-86E2-B7BA875FD6F6}" destId="{4D10A5C0-07D0-4887-BEEE-78CB0498521A}" srcOrd="0" destOrd="0" parTransId="{A5AC25FF-F174-4601-8635-CB9CC86281B9}" sibTransId="{47D592D2-524F-4885-8562-9BF7334963FC}"/>
    <dgm:cxn modelId="{5B983131-B000-42FB-9D9D-5AC7138CBA89}" srcId="{C8850CBE-C3BD-47CC-8319-11BFEFAA4251}" destId="{4BCE3B89-2259-4B64-88F1-85F45B0B59FE}" srcOrd="0" destOrd="0" parTransId="{F18D7EFA-3B25-4350-8A66-AC4326931F3C}" sibTransId="{788A2DF8-CEE7-48E5-9ECF-E40BF9E7B559}"/>
    <dgm:cxn modelId="{4E8F7839-273E-41D3-AFAD-AD28681FFECA}" type="presOf" srcId="{C8850CBE-C3BD-47CC-8319-11BFEFAA4251}" destId="{D0548519-E2F7-4952-A9EF-3FACCEDDB735}" srcOrd="0" destOrd="0" presId="urn:microsoft.com/office/officeart/2005/8/layout/list1"/>
    <dgm:cxn modelId="{F7E69D39-EAF4-4702-8E0B-678DC5B22D34}" srcId="{C8850CBE-C3BD-47CC-8319-11BFEFAA4251}" destId="{47DDCF6F-4097-4DB0-B7F1-1E2B21B4A3BD}" srcOrd="1" destOrd="0" parTransId="{2B0E29CD-F6CB-495F-B61E-56EE62710D3C}" sibTransId="{B642B19A-0ABF-4828-8948-FA5EF24787D4}"/>
    <dgm:cxn modelId="{34F0A23C-68C3-46FF-A82E-5F633EBA942F}" type="presOf" srcId="{2649CEA5-60B4-4E22-B88E-EB956D7186BC}" destId="{78279586-1B2F-42B3-925F-557EA572725D}" srcOrd="0" destOrd="0" presId="urn:microsoft.com/office/officeart/2005/8/layout/list1"/>
    <dgm:cxn modelId="{05001A43-1D68-4F1F-8606-2F56DEE56F0E}" type="presOf" srcId="{4D10A5C0-07D0-4887-BEEE-78CB0498521A}" destId="{9036478B-3F92-4C66-B983-A6AA3A736EE4}" srcOrd="0" destOrd="0" presId="urn:microsoft.com/office/officeart/2005/8/layout/list1"/>
    <dgm:cxn modelId="{DC1B6C76-397E-4199-8DEA-4A10206BB139}" type="presOf" srcId="{D6CB2CB4-F346-4D12-8B45-F397BDADFE9B}" destId="{DC670CE2-184C-4E79-ABFC-AC62E975A056}" srcOrd="0" destOrd="1" presId="urn:microsoft.com/office/officeart/2005/8/layout/list1"/>
    <dgm:cxn modelId="{C145367E-9F38-450F-A9E0-13A0A0EEEF09}" srcId="{2649CEA5-60B4-4E22-B88E-EB956D7186BC}" destId="{61BDA057-8BCA-4B14-87C2-BC683D6D96FE}" srcOrd="0" destOrd="0" parTransId="{755A18FC-12A6-4F63-BD1F-A81BCA2DB950}" sibTransId="{69E180B6-6FC2-4B2D-8E1B-C80E95B2F241}"/>
    <dgm:cxn modelId="{75933480-D6A6-430E-9100-3548909A5FC5}" type="presOf" srcId="{0C9AD27C-E857-476A-BDAD-D33BAD154D4D}" destId="{AABD2486-D340-4DF0-A731-8CCB2AACB6A1}" srcOrd="0" destOrd="0" presId="urn:microsoft.com/office/officeart/2005/8/layout/list1"/>
    <dgm:cxn modelId="{DF5B4890-FD9C-47C6-AE03-AFD6260F78C2}" srcId="{EC409FDE-1224-4280-AE18-10C9740581DA}" destId="{2649CEA5-60B4-4E22-B88E-EB956D7186BC}" srcOrd="3" destOrd="0" parTransId="{578FAEB2-13E5-44F4-94D3-01CF315CBA00}" sibTransId="{67530B9F-29AD-463C-BBB9-5FD9B7548A14}"/>
    <dgm:cxn modelId="{B6A674A1-CF01-41B6-A588-768C184762D8}" type="presOf" srcId="{2649CEA5-60B4-4E22-B88E-EB956D7186BC}" destId="{EA80ECA9-5FEF-4229-9D5C-41FC5585A249}" srcOrd="1" destOrd="0" presId="urn:microsoft.com/office/officeart/2005/8/layout/list1"/>
    <dgm:cxn modelId="{E9AF18A2-078B-45A8-873B-AE40AE892D33}" srcId="{2D890AA8-C61D-45C1-B978-9B21B28DD931}" destId="{0C9AD27C-E857-476A-BDAD-D33BAD154D4D}" srcOrd="0" destOrd="0" parTransId="{D160F07D-76D7-4CDF-B41D-458BD77D6DA5}" sibTransId="{CC6676FA-046F-44A0-BD58-6E391B739353}"/>
    <dgm:cxn modelId="{84101FA6-AB3B-4CD2-9145-4205EA16CCCD}" srcId="{EC409FDE-1224-4280-AE18-10C9740581DA}" destId="{C8850CBE-C3BD-47CC-8319-11BFEFAA4251}" srcOrd="0" destOrd="0" parTransId="{DAB241AD-13EF-4724-B6CC-7A6BDED6A506}" sibTransId="{85605954-8BED-425B-89F9-92F6097FCACC}"/>
    <dgm:cxn modelId="{3E8CE4B3-F852-4223-B501-C10C503D4564}" type="presOf" srcId="{4BCE3B89-2259-4B64-88F1-85F45B0B59FE}" destId="{DA6810FD-3AD9-4895-B726-D281A4CF497C}" srcOrd="0" destOrd="0" presId="urn:microsoft.com/office/officeart/2005/8/layout/list1"/>
    <dgm:cxn modelId="{0F2094BC-F55C-48D6-B76C-928AEDDDB669}" type="presOf" srcId="{61BDA057-8BCA-4B14-87C2-BC683D6D96FE}" destId="{DC670CE2-184C-4E79-ABFC-AC62E975A056}" srcOrd="0" destOrd="0" presId="urn:microsoft.com/office/officeart/2005/8/layout/list1"/>
    <dgm:cxn modelId="{FB3DCFBF-D15B-4779-9808-74C053AC869D}" type="presOf" srcId="{C8850CBE-C3BD-47CC-8319-11BFEFAA4251}" destId="{E05D8BFB-5EAC-49BC-B3AD-FFB53B78B710}" srcOrd="1" destOrd="0" presId="urn:microsoft.com/office/officeart/2005/8/layout/list1"/>
    <dgm:cxn modelId="{E03FB3C3-D453-4560-844A-374C1DABD3C0}" srcId="{EC409FDE-1224-4280-AE18-10C9740581DA}" destId="{8D15B020-A7DD-4246-86E2-B7BA875FD6F6}" srcOrd="2" destOrd="0" parTransId="{0B591440-EFAC-4798-BE44-9E2B0E1BBDBD}" sibTransId="{372AA7D3-7C1B-4919-AF5F-61C7AC63DC9C}"/>
    <dgm:cxn modelId="{1F06F2C4-4AB4-43BF-9F43-76F6B725F4FB}" srcId="{2649CEA5-60B4-4E22-B88E-EB956D7186BC}" destId="{D6CB2CB4-F346-4D12-8B45-F397BDADFE9B}" srcOrd="1" destOrd="0" parTransId="{35DEB02D-0036-4ACF-B070-D85DADA10421}" sibTransId="{CF4B910F-3823-4A81-8FEF-FFC46895A419}"/>
    <dgm:cxn modelId="{9D982BDC-74DD-40E5-AA5E-6634F3B76CD1}" type="presOf" srcId="{8D15B020-A7DD-4246-86E2-B7BA875FD6F6}" destId="{354C544E-ACF1-4255-9A6B-C5945C23B44B}" srcOrd="0" destOrd="0" presId="urn:microsoft.com/office/officeart/2005/8/layout/list1"/>
    <dgm:cxn modelId="{8418F4E3-7557-4927-B54D-D56FF91CB404}" type="presOf" srcId="{2D890AA8-C61D-45C1-B978-9B21B28DD931}" destId="{A1E4AA26-654B-4E74-8E9A-BB5235B0B015}" srcOrd="0" destOrd="0" presId="urn:microsoft.com/office/officeart/2005/8/layout/list1"/>
    <dgm:cxn modelId="{411A23E9-20AC-4A99-A1A1-0B6073058E11}" type="presOf" srcId="{2D890AA8-C61D-45C1-B978-9B21B28DD931}" destId="{D6B80DA4-453D-4414-A128-BE60A6FA542D}" srcOrd="1" destOrd="0" presId="urn:microsoft.com/office/officeart/2005/8/layout/list1"/>
    <dgm:cxn modelId="{F489B2ED-87A9-4CDF-9B5D-78D91F31B482}" type="presOf" srcId="{8D15B020-A7DD-4246-86E2-B7BA875FD6F6}" destId="{8E22F483-1A8C-41A5-AC98-1609CF27CAFB}" srcOrd="1" destOrd="0" presId="urn:microsoft.com/office/officeart/2005/8/layout/list1"/>
    <dgm:cxn modelId="{4F89CEF0-4C00-41CF-9ABF-0FDB02BC3BBB}" type="presOf" srcId="{3FC739A9-5A32-419C-B27B-BD0B996B6D00}" destId="{DA6810FD-3AD9-4895-B726-D281A4CF497C}" srcOrd="0" destOrd="2" presId="urn:microsoft.com/office/officeart/2005/8/layout/list1"/>
    <dgm:cxn modelId="{A9B243FE-65D6-45E5-B1CB-5E90DDEFAD12}" srcId="{EC409FDE-1224-4280-AE18-10C9740581DA}" destId="{2D890AA8-C61D-45C1-B978-9B21B28DD931}" srcOrd="1" destOrd="0" parTransId="{56C4D097-B9D6-466E-A100-6A5E1ED1D1A0}" sibTransId="{B9517476-80CD-4BEF-B309-0BAD3562B5C3}"/>
    <dgm:cxn modelId="{F369A2FF-C0DB-457A-A0EE-AFAB7374EA81}" type="presOf" srcId="{47DDCF6F-4097-4DB0-B7F1-1E2B21B4A3BD}" destId="{DA6810FD-3AD9-4895-B726-D281A4CF497C}" srcOrd="0" destOrd="1" presId="urn:microsoft.com/office/officeart/2005/8/layout/list1"/>
    <dgm:cxn modelId="{4B92EC16-EDAF-41BE-BF61-C142F4F16057}" type="presParOf" srcId="{764D57FF-BC70-4E39-B366-5E960BE67548}" destId="{BB75866F-602C-416E-B75C-60BFC1AEC6D9}" srcOrd="0" destOrd="0" presId="urn:microsoft.com/office/officeart/2005/8/layout/list1"/>
    <dgm:cxn modelId="{F60B3914-1007-411E-8F6B-30A702C7C2DA}" type="presParOf" srcId="{BB75866F-602C-416E-B75C-60BFC1AEC6D9}" destId="{D0548519-E2F7-4952-A9EF-3FACCEDDB735}" srcOrd="0" destOrd="0" presId="urn:microsoft.com/office/officeart/2005/8/layout/list1"/>
    <dgm:cxn modelId="{1358C833-EDEC-4321-82C3-E735BE525215}" type="presParOf" srcId="{BB75866F-602C-416E-B75C-60BFC1AEC6D9}" destId="{E05D8BFB-5EAC-49BC-B3AD-FFB53B78B710}" srcOrd="1" destOrd="0" presId="urn:microsoft.com/office/officeart/2005/8/layout/list1"/>
    <dgm:cxn modelId="{98E9ABEA-C8B7-4738-AD45-1B6290754042}" type="presParOf" srcId="{764D57FF-BC70-4E39-B366-5E960BE67548}" destId="{6BB24904-903A-4628-A0A3-454751055D14}" srcOrd="1" destOrd="0" presId="urn:microsoft.com/office/officeart/2005/8/layout/list1"/>
    <dgm:cxn modelId="{395688E6-E55F-43DD-B8C0-FF1F1E8DDF3F}" type="presParOf" srcId="{764D57FF-BC70-4E39-B366-5E960BE67548}" destId="{DA6810FD-3AD9-4895-B726-D281A4CF497C}" srcOrd="2" destOrd="0" presId="urn:microsoft.com/office/officeart/2005/8/layout/list1"/>
    <dgm:cxn modelId="{813CFC1C-6D32-4428-8559-063C06A57F21}" type="presParOf" srcId="{764D57FF-BC70-4E39-B366-5E960BE67548}" destId="{18BF7DEB-0329-48F6-B116-A89499E99528}" srcOrd="3" destOrd="0" presId="urn:microsoft.com/office/officeart/2005/8/layout/list1"/>
    <dgm:cxn modelId="{E2F775D3-ECD1-4D69-A9A4-5E8443F5676A}" type="presParOf" srcId="{764D57FF-BC70-4E39-B366-5E960BE67548}" destId="{C27CC90B-CCC4-43E3-86C6-33860624AB33}" srcOrd="4" destOrd="0" presId="urn:microsoft.com/office/officeart/2005/8/layout/list1"/>
    <dgm:cxn modelId="{DC5B42F1-1FA1-424E-AE01-A8E8969DED8A}" type="presParOf" srcId="{C27CC90B-CCC4-43E3-86C6-33860624AB33}" destId="{A1E4AA26-654B-4E74-8E9A-BB5235B0B015}" srcOrd="0" destOrd="0" presId="urn:microsoft.com/office/officeart/2005/8/layout/list1"/>
    <dgm:cxn modelId="{D78E4736-F08B-45BA-965B-1F4C6F78B4D4}" type="presParOf" srcId="{C27CC90B-CCC4-43E3-86C6-33860624AB33}" destId="{D6B80DA4-453D-4414-A128-BE60A6FA542D}" srcOrd="1" destOrd="0" presId="urn:microsoft.com/office/officeart/2005/8/layout/list1"/>
    <dgm:cxn modelId="{9A76999F-F648-4924-A7FE-2B81F7074345}" type="presParOf" srcId="{764D57FF-BC70-4E39-B366-5E960BE67548}" destId="{D377313A-2119-4AA1-87F7-FF20F801352F}" srcOrd="5" destOrd="0" presId="urn:microsoft.com/office/officeart/2005/8/layout/list1"/>
    <dgm:cxn modelId="{4355BF8E-B853-4516-A006-3F291B92C20C}" type="presParOf" srcId="{764D57FF-BC70-4E39-B366-5E960BE67548}" destId="{AABD2486-D340-4DF0-A731-8CCB2AACB6A1}" srcOrd="6" destOrd="0" presId="urn:microsoft.com/office/officeart/2005/8/layout/list1"/>
    <dgm:cxn modelId="{AD83FE7B-51BD-479B-AE0B-DFD7C55C9A1C}" type="presParOf" srcId="{764D57FF-BC70-4E39-B366-5E960BE67548}" destId="{52FE64C4-BF63-4A38-BA7B-2E4818552529}" srcOrd="7" destOrd="0" presId="urn:microsoft.com/office/officeart/2005/8/layout/list1"/>
    <dgm:cxn modelId="{871F722F-6E9B-4A26-B916-C908FB378852}" type="presParOf" srcId="{764D57FF-BC70-4E39-B366-5E960BE67548}" destId="{9F737210-70EB-470F-9D64-A1914747FB64}" srcOrd="8" destOrd="0" presId="urn:microsoft.com/office/officeart/2005/8/layout/list1"/>
    <dgm:cxn modelId="{6D5A012C-F2B2-4570-B916-46B3D6593652}" type="presParOf" srcId="{9F737210-70EB-470F-9D64-A1914747FB64}" destId="{354C544E-ACF1-4255-9A6B-C5945C23B44B}" srcOrd="0" destOrd="0" presId="urn:microsoft.com/office/officeart/2005/8/layout/list1"/>
    <dgm:cxn modelId="{A8D8A5A1-50C8-4ECF-B088-4AAE182C8DA8}" type="presParOf" srcId="{9F737210-70EB-470F-9D64-A1914747FB64}" destId="{8E22F483-1A8C-41A5-AC98-1609CF27CAFB}" srcOrd="1" destOrd="0" presId="urn:microsoft.com/office/officeart/2005/8/layout/list1"/>
    <dgm:cxn modelId="{A8DFF069-087B-400A-A6A8-61264EE260C5}" type="presParOf" srcId="{764D57FF-BC70-4E39-B366-5E960BE67548}" destId="{42953EFC-4EBB-431B-A177-C0AB493DD9AD}" srcOrd="9" destOrd="0" presId="urn:microsoft.com/office/officeart/2005/8/layout/list1"/>
    <dgm:cxn modelId="{3A98B5A2-5D4D-4CD5-9BAF-50A1F2808C09}" type="presParOf" srcId="{764D57FF-BC70-4E39-B366-5E960BE67548}" destId="{9036478B-3F92-4C66-B983-A6AA3A736EE4}" srcOrd="10" destOrd="0" presId="urn:microsoft.com/office/officeart/2005/8/layout/list1"/>
    <dgm:cxn modelId="{1E22D01E-1AD8-4FF0-879A-4D22399EBCFE}" type="presParOf" srcId="{764D57FF-BC70-4E39-B366-5E960BE67548}" destId="{3C96B27D-05FE-41F2-8518-E86320E26CAE}" srcOrd="11" destOrd="0" presId="urn:microsoft.com/office/officeart/2005/8/layout/list1"/>
    <dgm:cxn modelId="{E6B2383D-6DDA-43AB-90E0-690BAFFE9FB4}" type="presParOf" srcId="{764D57FF-BC70-4E39-B366-5E960BE67548}" destId="{8ECD2CE8-63BA-4AB7-9558-F6E2A5360AF1}" srcOrd="12" destOrd="0" presId="urn:microsoft.com/office/officeart/2005/8/layout/list1"/>
    <dgm:cxn modelId="{0CB8C0EF-8CC9-47E6-8FAF-4A6BBAFA4735}" type="presParOf" srcId="{8ECD2CE8-63BA-4AB7-9558-F6E2A5360AF1}" destId="{78279586-1B2F-42B3-925F-557EA572725D}" srcOrd="0" destOrd="0" presId="urn:microsoft.com/office/officeart/2005/8/layout/list1"/>
    <dgm:cxn modelId="{36EBDC5A-11B0-461C-894A-A9CA4FFF641D}" type="presParOf" srcId="{8ECD2CE8-63BA-4AB7-9558-F6E2A5360AF1}" destId="{EA80ECA9-5FEF-4229-9D5C-41FC5585A249}" srcOrd="1" destOrd="0" presId="urn:microsoft.com/office/officeart/2005/8/layout/list1"/>
    <dgm:cxn modelId="{3293B54E-CE39-4B5D-AB7B-198AFE4DC5F5}" type="presParOf" srcId="{764D57FF-BC70-4E39-B366-5E960BE67548}" destId="{F1060AED-B508-4647-83E9-B37A6E9E172F}" srcOrd="13" destOrd="0" presId="urn:microsoft.com/office/officeart/2005/8/layout/list1"/>
    <dgm:cxn modelId="{C4DECFB0-C4A8-4C89-9F0F-7FB5800A82F2}" type="presParOf" srcId="{764D57FF-BC70-4E39-B366-5E960BE67548}" destId="{DC670CE2-184C-4E79-ABFC-AC62E975A056}" srcOrd="14" destOrd="0" presId="urn:microsoft.com/office/officeart/2005/8/layout/list1"/>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C409FDE-1224-4280-AE18-10C9740581DA}" type="doc">
      <dgm:prSet loTypeId="urn:microsoft.com/office/officeart/2005/8/layout/list1" loCatId="list" qsTypeId="urn:microsoft.com/office/officeart/2005/8/quickstyle/simple1" qsCatId="simple" csTypeId="urn:microsoft.com/office/officeart/2005/8/colors/colorful5" csCatId="colorful" phldr="1"/>
      <dgm:spPr/>
      <dgm:t>
        <a:bodyPr/>
        <a:lstStyle/>
        <a:p>
          <a:endParaRPr lang="en-US"/>
        </a:p>
      </dgm:t>
    </dgm:pt>
    <dgm:pt modelId="{C8850CBE-C3BD-47CC-8319-11BFEFAA4251}">
      <dgm:prSet phldrT="[Text]" custT="1"/>
      <dgm:spPr>
        <a:xfrm>
          <a:off x="395862" y="42782"/>
          <a:ext cx="5542080" cy="413280"/>
        </a:xfrm>
        <a:prstGeom prst="roundRect">
          <a:avLst/>
        </a:prstGeom>
        <a:solidFill>
          <a:srgbClr val="3D6489">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200" b="1" dirty="0">
              <a:solidFill>
                <a:sysClr val="window" lastClr="FFFFFF"/>
              </a:solidFill>
              <a:latin typeface="Franklin Gothic Book" panose="020B0503020102020204" pitchFamily="34" charset="0"/>
              <a:ea typeface="+mn-ea"/>
              <a:cs typeface="+mn-cs"/>
            </a:rPr>
            <a:t>CEDQ Naming Convention</a:t>
          </a:r>
        </a:p>
      </dgm:t>
    </dgm:pt>
    <dgm:pt modelId="{DAB241AD-13EF-4724-B6CC-7A6BDED6A506}" type="parTrans" cxnId="{84101FA6-AB3B-4CD2-9145-4205EA16CCCD}">
      <dgm:prSet/>
      <dgm:spPr/>
      <dgm:t>
        <a:bodyPr/>
        <a:lstStyle/>
        <a:p>
          <a:endParaRPr lang="en-US"/>
        </a:p>
      </dgm:t>
    </dgm:pt>
    <dgm:pt modelId="{85605954-8BED-425B-89F9-92F6097FCACC}" type="sibTrans" cxnId="{84101FA6-AB3B-4CD2-9145-4205EA16CCCD}">
      <dgm:prSet/>
      <dgm:spPr/>
      <dgm:t>
        <a:bodyPr/>
        <a:lstStyle/>
        <a:p>
          <a:endParaRPr lang="en-US"/>
        </a:p>
      </dgm:t>
    </dgm:pt>
    <dgm:pt modelId="{4BCE3B89-2259-4B64-88F1-85F45B0B59FE}">
      <dgm:prSet phldrT="[Text]"/>
      <dgm:spPr>
        <a:xfrm>
          <a:off x="0" y="249422"/>
          <a:ext cx="7917258" cy="705600"/>
        </a:xfrm>
        <a:prstGeom prst="rect">
          <a:avLst/>
        </a:prstGeom>
        <a:solidFill>
          <a:sysClr val="window" lastClr="FFFFFF">
            <a:alpha val="90000"/>
            <a:hueOff val="0"/>
            <a:satOff val="0"/>
            <a:lumOff val="0"/>
            <a:alphaOff val="0"/>
          </a:sysClr>
        </a:solidFill>
        <a:ln w="12700" cap="flat" cmpd="sng" algn="ctr">
          <a:solidFill>
            <a:srgbClr val="3D6489">
              <a:hueOff val="0"/>
              <a:satOff val="0"/>
              <a:lumOff val="0"/>
              <a:alphaOff val="0"/>
            </a:srgbClr>
          </a:solidFill>
          <a:prstDash val="solid"/>
          <a:miter lim="800000"/>
        </a:ln>
        <a:effectLst/>
      </dgm:spPr>
      <dgm:t>
        <a:bodyPr/>
        <a:lstStyle/>
        <a:p>
          <a:r>
            <a:rPr lang="en-US" sz="1300" dirty="0">
              <a:solidFill>
                <a:srgbClr val="003764">
                  <a:hueOff val="0"/>
                  <a:satOff val="0"/>
                  <a:lumOff val="0"/>
                  <a:alphaOff val="0"/>
                </a:srgbClr>
              </a:solidFill>
              <a:latin typeface="Franklin Gothic Book"/>
              <a:ea typeface="+mn-ea"/>
              <a:cs typeface="+mn-cs"/>
            </a:rPr>
            <a:t>Use the standard query naming convention with CEDQ following the module.</a:t>
          </a:r>
        </a:p>
      </dgm:t>
    </dgm:pt>
    <dgm:pt modelId="{F18D7EFA-3B25-4350-8A66-AC4326931F3C}" type="parTrans" cxnId="{5B983131-B000-42FB-9D9D-5AC7138CBA89}">
      <dgm:prSet/>
      <dgm:spPr/>
      <dgm:t>
        <a:bodyPr/>
        <a:lstStyle/>
        <a:p>
          <a:endParaRPr lang="en-US"/>
        </a:p>
      </dgm:t>
    </dgm:pt>
    <dgm:pt modelId="{788A2DF8-CEE7-48E5-9ECF-E40BF9E7B559}" type="sibTrans" cxnId="{5B983131-B000-42FB-9D9D-5AC7138CBA89}">
      <dgm:prSet/>
      <dgm:spPr/>
      <dgm:t>
        <a:bodyPr/>
        <a:lstStyle/>
        <a:p>
          <a:endParaRPr lang="en-US"/>
        </a:p>
      </dgm:t>
    </dgm:pt>
    <dgm:pt modelId="{2D890AA8-C61D-45C1-B978-9B21B28DD931}">
      <dgm:prSet phldrT="[Text]" custT="1"/>
      <dgm:spPr>
        <a:xfrm>
          <a:off x="395862" y="1030623"/>
          <a:ext cx="5542080" cy="413280"/>
        </a:xfrm>
        <a:prstGeom prst="roundRect">
          <a:avLst/>
        </a:prstGeom>
        <a:solidFill>
          <a:srgbClr val="3D6489">
            <a:hueOff val="24209"/>
            <a:satOff val="8151"/>
            <a:lumOff val="183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200" b="1" dirty="0">
              <a:solidFill>
                <a:sysClr val="window" lastClr="FFFFFF"/>
              </a:solidFill>
              <a:latin typeface="Franklin Gothic Book" panose="020B0503020102020204" pitchFamily="34" charset="0"/>
              <a:ea typeface="+mn-ea"/>
              <a:cs typeface="+mn-cs"/>
            </a:rPr>
            <a:t>CEDQ Description</a:t>
          </a:r>
        </a:p>
      </dgm:t>
    </dgm:pt>
    <dgm:pt modelId="{56C4D097-B9D6-466E-A100-6A5E1ED1D1A0}" type="parTrans" cxnId="{A9B243FE-65D6-45E5-B1CB-5E90DDEFAD12}">
      <dgm:prSet/>
      <dgm:spPr/>
      <dgm:t>
        <a:bodyPr/>
        <a:lstStyle/>
        <a:p>
          <a:endParaRPr lang="en-US"/>
        </a:p>
      </dgm:t>
    </dgm:pt>
    <dgm:pt modelId="{B9517476-80CD-4BEF-B309-0BAD3562B5C3}" type="sibTrans" cxnId="{A9B243FE-65D6-45E5-B1CB-5E90DDEFAD12}">
      <dgm:prSet/>
      <dgm:spPr/>
      <dgm:t>
        <a:bodyPr/>
        <a:lstStyle/>
        <a:p>
          <a:endParaRPr lang="en-US"/>
        </a:p>
      </dgm:t>
    </dgm:pt>
    <dgm:pt modelId="{0C9AD27C-E857-476A-BDAD-D33BAD154D4D}">
      <dgm:prSet phldrT="[Text]"/>
      <dgm:spPr>
        <a:xfrm>
          <a:off x="0" y="1237262"/>
          <a:ext cx="7917258" cy="573300"/>
        </a:xfrm>
        <a:prstGeom prst="rect">
          <a:avLst/>
        </a:prstGeom>
        <a:solidFill>
          <a:sysClr val="window" lastClr="FFFFFF">
            <a:alpha val="90000"/>
            <a:hueOff val="0"/>
            <a:satOff val="0"/>
            <a:lumOff val="0"/>
            <a:alphaOff val="0"/>
          </a:sysClr>
        </a:solidFill>
        <a:ln w="12700" cap="flat" cmpd="sng" algn="ctr">
          <a:solidFill>
            <a:srgbClr val="3D6489">
              <a:hueOff val="24209"/>
              <a:satOff val="8151"/>
              <a:lumOff val="1830"/>
              <a:alphaOff val="0"/>
            </a:srgbClr>
          </a:solidFill>
          <a:prstDash val="solid"/>
          <a:miter lim="800000"/>
        </a:ln>
        <a:effectLst/>
      </dgm:spPr>
      <dgm:t>
        <a:bodyPr/>
        <a:lstStyle/>
        <a:p>
          <a:r>
            <a:rPr lang="en-US" dirty="0">
              <a:solidFill>
                <a:srgbClr val="003764">
                  <a:hueOff val="0"/>
                  <a:satOff val="0"/>
                  <a:lumOff val="0"/>
                  <a:alphaOff val="0"/>
                </a:srgbClr>
              </a:solidFill>
              <a:latin typeface="Franklin Gothic Book"/>
              <a:ea typeface="+mn-ea"/>
              <a:cs typeface="+mn-cs"/>
            </a:rPr>
            <a:t>Enter a brief description of the query.</a:t>
          </a:r>
        </a:p>
      </dgm:t>
    </dgm:pt>
    <dgm:pt modelId="{D160F07D-76D7-4CDF-B41D-458BD77D6DA5}" type="parTrans" cxnId="{E9AF18A2-078B-45A8-873B-AE40AE892D33}">
      <dgm:prSet/>
      <dgm:spPr/>
      <dgm:t>
        <a:bodyPr/>
        <a:lstStyle/>
        <a:p>
          <a:endParaRPr lang="en-US"/>
        </a:p>
      </dgm:t>
    </dgm:pt>
    <dgm:pt modelId="{CC6676FA-046F-44A0-BD58-6E391B739353}" type="sibTrans" cxnId="{E9AF18A2-078B-45A8-873B-AE40AE892D33}">
      <dgm:prSet/>
      <dgm:spPr/>
      <dgm:t>
        <a:bodyPr/>
        <a:lstStyle/>
        <a:p>
          <a:endParaRPr lang="en-US"/>
        </a:p>
      </dgm:t>
    </dgm:pt>
    <dgm:pt modelId="{8D15B020-A7DD-4246-86E2-B7BA875FD6F6}">
      <dgm:prSet phldrT="[Text]" custT="1"/>
      <dgm:spPr>
        <a:xfrm>
          <a:off x="395862" y="1886163"/>
          <a:ext cx="5542080" cy="413280"/>
        </a:xfrm>
        <a:prstGeom prst="roundRect">
          <a:avLst/>
        </a:prstGeom>
        <a:solidFill>
          <a:srgbClr val="3D6489">
            <a:hueOff val="48417"/>
            <a:satOff val="16301"/>
            <a:lumOff val="3659"/>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200" b="1" dirty="0">
              <a:solidFill>
                <a:sysClr val="window" lastClr="FFFFFF"/>
              </a:solidFill>
              <a:latin typeface="Franklin Gothic Book" panose="020B0503020102020204" pitchFamily="34" charset="0"/>
              <a:ea typeface="+mn-ea"/>
              <a:cs typeface="+mn-cs"/>
            </a:rPr>
            <a:t>CEDQ Definition</a:t>
          </a:r>
        </a:p>
      </dgm:t>
    </dgm:pt>
    <dgm:pt modelId="{0B591440-EFAC-4798-BE44-9E2B0E1BBDBD}" type="parTrans" cxnId="{E03FB3C3-D453-4560-844A-374C1DABD3C0}">
      <dgm:prSet/>
      <dgm:spPr/>
      <dgm:t>
        <a:bodyPr/>
        <a:lstStyle/>
        <a:p>
          <a:endParaRPr lang="en-US"/>
        </a:p>
      </dgm:t>
    </dgm:pt>
    <dgm:pt modelId="{372AA7D3-7C1B-4919-AF5F-61C7AC63DC9C}" type="sibTrans" cxnId="{E03FB3C3-D453-4560-844A-374C1DABD3C0}">
      <dgm:prSet/>
      <dgm:spPr/>
      <dgm:t>
        <a:bodyPr/>
        <a:lstStyle/>
        <a:p>
          <a:endParaRPr lang="en-US"/>
        </a:p>
      </dgm:t>
    </dgm:pt>
    <dgm:pt modelId="{4D10A5C0-07D0-4887-BEEE-78CB0498521A}">
      <dgm:prSet phldrT="[Text]"/>
      <dgm:spPr>
        <a:xfrm>
          <a:off x="0" y="2092803"/>
          <a:ext cx="7917258" cy="948150"/>
        </a:xfrm>
        <a:prstGeom prst="rect">
          <a:avLst/>
        </a:prstGeom>
        <a:solidFill>
          <a:sysClr val="window" lastClr="FFFFFF">
            <a:alpha val="90000"/>
            <a:hueOff val="0"/>
            <a:satOff val="0"/>
            <a:lumOff val="0"/>
            <a:alphaOff val="0"/>
          </a:sysClr>
        </a:solidFill>
        <a:ln w="12700" cap="flat" cmpd="sng" algn="ctr">
          <a:solidFill>
            <a:srgbClr val="3D6489">
              <a:hueOff val="48417"/>
              <a:satOff val="16301"/>
              <a:lumOff val="3659"/>
              <a:alphaOff val="0"/>
            </a:srgbClr>
          </a:solidFill>
          <a:prstDash val="solid"/>
          <a:miter lim="800000"/>
        </a:ln>
        <a:effectLst/>
      </dgm:spPr>
      <dgm:t>
        <a:bodyPr/>
        <a:lstStyle/>
        <a:p>
          <a:r>
            <a:rPr lang="en-US" dirty="0">
              <a:solidFill>
                <a:srgbClr val="003764">
                  <a:hueOff val="0"/>
                  <a:satOff val="0"/>
                  <a:lumOff val="0"/>
                  <a:alphaOff val="0"/>
                </a:srgbClr>
              </a:solidFill>
              <a:latin typeface="Franklin Gothic Book"/>
              <a:ea typeface="+mn-ea"/>
              <a:cs typeface="+mn-cs"/>
            </a:rPr>
            <a:t>Follow the same protocol as standard queries.</a:t>
          </a:r>
        </a:p>
      </dgm:t>
    </dgm:pt>
    <dgm:pt modelId="{A5AC25FF-F174-4601-8635-CB9CC86281B9}" type="parTrans" cxnId="{7BAEC628-C3F3-4829-989B-7B080994C114}">
      <dgm:prSet/>
      <dgm:spPr/>
      <dgm:t>
        <a:bodyPr/>
        <a:lstStyle/>
        <a:p>
          <a:endParaRPr lang="en-US"/>
        </a:p>
      </dgm:t>
    </dgm:pt>
    <dgm:pt modelId="{47D592D2-524F-4885-8562-9BF7334963FC}" type="sibTrans" cxnId="{7BAEC628-C3F3-4829-989B-7B080994C114}">
      <dgm:prSet/>
      <dgm:spPr/>
      <dgm:t>
        <a:bodyPr/>
        <a:lstStyle/>
        <a:p>
          <a:endParaRPr lang="en-US"/>
        </a:p>
      </dgm:t>
    </dgm:pt>
    <dgm:pt modelId="{61BDA057-8BCA-4B14-87C2-BC683D6D96FE}">
      <dgm:prSet phldrT="[Text]"/>
      <dgm:spPr>
        <a:xfrm>
          <a:off x="0" y="3323192"/>
          <a:ext cx="7917258" cy="948150"/>
        </a:xfrm>
        <a:prstGeom prst="rect">
          <a:avLst/>
        </a:prstGeom>
        <a:solidFill>
          <a:sysClr val="window" lastClr="FFFFFF">
            <a:alpha val="90000"/>
            <a:hueOff val="0"/>
            <a:satOff val="0"/>
            <a:lumOff val="0"/>
            <a:alphaOff val="0"/>
          </a:sysClr>
        </a:solidFill>
        <a:ln w="12700" cap="flat" cmpd="sng" algn="ctr">
          <a:solidFill>
            <a:srgbClr val="3D6489">
              <a:hueOff val="72626"/>
              <a:satOff val="24452"/>
              <a:lumOff val="5489"/>
              <a:alphaOff val="0"/>
            </a:srgbClr>
          </a:solidFill>
          <a:prstDash val="solid"/>
          <a:miter lim="800000"/>
        </a:ln>
        <a:effectLst/>
      </dgm:spPr>
      <dgm:t>
        <a:bodyPr/>
        <a:lstStyle/>
        <a:p>
          <a:r>
            <a:rPr lang="en-US">
              <a:solidFill>
                <a:schemeClr val="tx2"/>
              </a:solidFill>
              <a:latin typeface="Franklin Gothic Book" panose="020B0503020102020204" pitchFamily="34" charset="0"/>
            </a:rPr>
            <a:t>Queries that use a BIND record that are not CEDQ data sources should be stored in the POPULATION SELECT folder. </a:t>
          </a:r>
          <a:endParaRPr lang="en-US" dirty="0">
            <a:solidFill>
              <a:schemeClr val="tx2"/>
            </a:solidFill>
            <a:latin typeface="Franklin Gothic Book" panose="020B0503020102020204" pitchFamily="34" charset="0"/>
            <a:ea typeface="+mn-ea"/>
            <a:cs typeface="+mn-cs"/>
          </a:endParaRPr>
        </a:p>
      </dgm:t>
    </dgm:pt>
    <dgm:pt modelId="{755A18FC-12A6-4F63-BD1F-A81BCA2DB950}" type="parTrans" cxnId="{C145367E-9F38-450F-A9E0-13A0A0EEEF09}">
      <dgm:prSet/>
      <dgm:spPr/>
      <dgm:t>
        <a:bodyPr/>
        <a:lstStyle/>
        <a:p>
          <a:endParaRPr lang="en-US"/>
        </a:p>
      </dgm:t>
    </dgm:pt>
    <dgm:pt modelId="{69E180B6-6FC2-4B2D-8E1B-C80E95B2F241}" type="sibTrans" cxnId="{C145367E-9F38-450F-A9E0-13A0A0EEEF09}">
      <dgm:prSet/>
      <dgm:spPr/>
      <dgm:t>
        <a:bodyPr/>
        <a:lstStyle/>
        <a:p>
          <a:endParaRPr lang="en-US"/>
        </a:p>
      </dgm:t>
    </dgm:pt>
    <dgm:pt modelId="{2649CEA5-60B4-4E22-B88E-EB956D7186BC}">
      <dgm:prSet custT="1"/>
      <dgm:spPr>
        <a:xfrm>
          <a:off x="395862" y="3116552"/>
          <a:ext cx="5542080" cy="413280"/>
        </a:xfrm>
        <a:prstGeom prst="roundRect">
          <a:avLst/>
        </a:prstGeom>
        <a:solidFill>
          <a:srgbClr val="3D6489">
            <a:hueOff val="72626"/>
            <a:satOff val="24452"/>
            <a:lumOff val="5489"/>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200" b="1" dirty="0">
              <a:solidFill>
                <a:sysClr val="window" lastClr="FFFFFF"/>
              </a:solidFill>
              <a:latin typeface="Franklin Gothic Book" panose="020B0503020102020204" pitchFamily="34" charset="0"/>
              <a:ea typeface="+mn-ea"/>
              <a:cs typeface="+mn-cs"/>
            </a:rPr>
            <a:t>CEDQ Query's Folder</a:t>
          </a:r>
        </a:p>
      </dgm:t>
    </dgm:pt>
    <dgm:pt modelId="{578FAEB2-13E5-44F4-94D3-01CF315CBA00}" type="parTrans" cxnId="{DF5B4890-FD9C-47C6-AE03-AFD6260F78C2}">
      <dgm:prSet/>
      <dgm:spPr/>
      <dgm:t>
        <a:bodyPr/>
        <a:lstStyle/>
        <a:p>
          <a:endParaRPr lang="en-US"/>
        </a:p>
      </dgm:t>
    </dgm:pt>
    <dgm:pt modelId="{67530B9F-29AD-463C-BBB9-5FD9B7548A14}" type="sibTrans" cxnId="{DF5B4890-FD9C-47C6-AE03-AFD6260F78C2}">
      <dgm:prSet/>
      <dgm:spPr/>
      <dgm:t>
        <a:bodyPr/>
        <a:lstStyle/>
        <a:p>
          <a:endParaRPr lang="en-US"/>
        </a:p>
      </dgm:t>
    </dgm:pt>
    <dgm:pt modelId="{D6CB2CB4-F346-4D12-8B45-F397BDADFE9B}">
      <dgm:prSet/>
      <dgm:spPr/>
      <dgm:t>
        <a:bodyPr/>
        <a:lstStyle/>
        <a:p>
          <a:pPr>
            <a:buFont typeface="Symbol" panose="05050102010706020507" pitchFamily="18" charset="2"/>
            <a:buChar char=""/>
          </a:pPr>
          <a:r>
            <a:rPr lang="en-US">
              <a:solidFill>
                <a:schemeClr val="tx2"/>
              </a:solidFill>
              <a:latin typeface="Franklin Gothic Book" panose="020B0503020102020204" pitchFamily="34" charset="0"/>
            </a:rPr>
            <a:t>Queries that use a BIND record that are CEDQ data sources should be stored in the COMMUNICATIONS folder.</a:t>
          </a:r>
        </a:p>
      </dgm:t>
    </dgm:pt>
    <dgm:pt modelId="{35DEB02D-0036-4ACF-B070-D85DADA10421}" type="parTrans" cxnId="{1F06F2C4-4AB4-43BF-9F43-76F6B725F4FB}">
      <dgm:prSet/>
      <dgm:spPr/>
      <dgm:t>
        <a:bodyPr/>
        <a:lstStyle/>
        <a:p>
          <a:endParaRPr lang="en-US"/>
        </a:p>
      </dgm:t>
    </dgm:pt>
    <dgm:pt modelId="{CF4B910F-3823-4A81-8FEF-FFC46895A419}" type="sibTrans" cxnId="{1F06F2C4-4AB4-43BF-9F43-76F6B725F4FB}">
      <dgm:prSet/>
      <dgm:spPr/>
      <dgm:t>
        <a:bodyPr/>
        <a:lstStyle/>
        <a:p>
          <a:endParaRPr lang="en-US"/>
        </a:p>
      </dgm:t>
    </dgm:pt>
    <dgm:pt modelId="{A454B1CF-5859-4745-9849-36468D33EF76}">
      <dgm:prSet phldrT="[Text]" custT="1"/>
      <dgm:spPr>
        <a:xfrm>
          <a:off x="0" y="249422"/>
          <a:ext cx="7917258" cy="705600"/>
        </a:xfrm>
        <a:solidFill>
          <a:sysClr val="window" lastClr="FFFFFF">
            <a:alpha val="90000"/>
            <a:hueOff val="0"/>
            <a:satOff val="0"/>
            <a:lumOff val="0"/>
            <a:alphaOff val="0"/>
          </a:sysClr>
        </a:solidFill>
        <a:ln w="12700" cap="flat" cmpd="sng" algn="ctr">
          <a:solidFill>
            <a:srgbClr val="3D6489">
              <a:hueOff val="0"/>
              <a:satOff val="0"/>
              <a:lumOff val="0"/>
              <a:alphaOff val="0"/>
            </a:srgbClr>
          </a:solidFill>
          <a:prstDash val="solid"/>
          <a:miter lim="800000"/>
        </a:ln>
        <a:effectLst/>
      </dgm:spPr>
      <dgm:t>
        <a:bodyPr/>
        <a:lstStyle/>
        <a:p>
          <a:pPr>
            <a:buNone/>
          </a:pPr>
          <a:r>
            <a:rPr lang="en-US" sz="1300"/>
            <a:t>QCS_CC_CEDQ_ACAD_STANDING</a:t>
          </a:r>
          <a:endParaRPr lang="en-US" sz="1300" dirty="0">
            <a:solidFill>
              <a:srgbClr val="003764">
                <a:hueOff val="0"/>
                <a:satOff val="0"/>
                <a:lumOff val="0"/>
                <a:alphaOff val="0"/>
              </a:srgbClr>
            </a:solidFill>
            <a:latin typeface="Franklin Gothic Book"/>
            <a:ea typeface="+mn-ea"/>
            <a:cs typeface="+mn-cs"/>
          </a:endParaRPr>
        </a:p>
      </dgm:t>
    </dgm:pt>
    <dgm:pt modelId="{5D5E74B2-39EF-40AD-8948-527954D62DD1}" type="parTrans" cxnId="{6A0EDAF6-D24E-479D-B3A4-AA0C8D871FD4}">
      <dgm:prSet/>
      <dgm:spPr/>
      <dgm:t>
        <a:bodyPr/>
        <a:lstStyle/>
        <a:p>
          <a:endParaRPr lang="en-US"/>
        </a:p>
      </dgm:t>
    </dgm:pt>
    <dgm:pt modelId="{24C0308F-B512-4625-846C-2DC6BDC3A9DA}" type="sibTrans" cxnId="{6A0EDAF6-D24E-479D-B3A4-AA0C8D871FD4}">
      <dgm:prSet/>
      <dgm:spPr/>
      <dgm:t>
        <a:bodyPr/>
        <a:lstStyle/>
        <a:p>
          <a:endParaRPr lang="en-US"/>
        </a:p>
      </dgm:t>
    </dgm:pt>
    <dgm:pt modelId="{CAA0935E-5755-4B7F-A9C0-50A532BC1053}">
      <dgm:prSet phldrT="[Text]" custT="1"/>
      <dgm:spPr>
        <a:xfrm>
          <a:off x="0" y="249422"/>
          <a:ext cx="7917258" cy="705600"/>
        </a:xfrm>
        <a:solidFill>
          <a:sysClr val="window" lastClr="FFFFFF">
            <a:alpha val="90000"/>
            <a:hueOff val="0"/>
            <a:satOff val="0"/>
            <a:lumOff val="0"/>
            <a:alphaOff val="0"/>
          </a:sysClr>
        </a:solidFill>
        <a:ln w="12700" cap="flat" cmpd="sng" algn="ctr">
          <a:solidFill>
            <a:srgbClr val="3D6489">
              <a:hueOff val="0"/>
              <a:satOff val="0"/>
              <a:lumOff val="0"/>
              <a:alphaOff val="0"/>
            </a:srgbClr>
          </a:solidFill>
          <a:prstDash val="solid"/>
          <a:miter lim="800000"/>
        </a:ln>
        <a:effectLst/>
      </dgm:spPr>
      <dgm:t>
        <a:bodyPr/>
        <a:lstStyle/>
        <a:p>
          <a:pPr>
            <a:buNone/>
          </a:pPr>
          <a:r>
            <a:rPr lang="en-US" sz="1000" dirty="0">
              <a:solidFill>
                <a:srgbClr val="FF0000"/>
              </a:solidFill>
              <a:latin typeface="Franklin Gothic Book"/>
              <a:ea typeface="+mn-ea"/>
              <a:cs typeface="+mn-cs"/>
            </a:rPr>
            <a:t>Q/Pillar Module CEDQ Description</a:t>
          </a:r>
          <a:endParaRPr lang="en-US" sz="1300" dirty="0">
            <a:solidFill>
              <a:srgbClr val="003764">
                <a:hueOff val="0"/>
                <a:satOff val="0"/>
                <a:lumOff val="0"/>
                <a:alphaOff val="0"/>
              </a:srgbClr>
            </a:solidFill>
            <a:latin typeface="Franklin Gothic Book"/>
            <a:ea typeface="+mn-ea"/>
            <a:cs typeface="+mn-cs"/>
          </a:endParaRPr>
        </a:p>
      </dgm:t>
    </dgm:pt>
    <dgm:pt modelId="{CA5BBB48-6682-4D60-85EF-1F41ED8F1D21}" type="parTrans" cxnId="{6CB747EC-E047-4FC3-9027-ABF7879797EC}">
      <dgm:prSet/>
      <dgm:spPr/>
      <dgm:t>
        <a:bodyPr/>
        <a:lstStyle/>
        <a:p>
          <a:endParaRPr lang="en-US"/>
        </a:p>
      </dgm:t>
    </dgm:pt>
    <dgm:pt modelId="{D72BDA5C-8CFC-4352-8125-94ACB7051BFD}" type="sibTrans" cxnId="{6CB747EC-E047-4FC3-9027-ABF7879797EC}">
      <dgm:prSet/>
      <dgm:spPr/>
      <dgm:t>
        <a:bodyPr/>
        <a:lstStyle/>
        <a:p>
          <a:endParaRPr lang="en-US"/>
        </a:p>
      </dgm:t>
    </dgm:pt>
    <dgm:pt modelId="{764D57FF-BC70-4E39-B366-5E960BE67548}" type="pres">
      <dgm:prSet presAssocID="{EC409FDE-1224-4280-AE18-10C9740581DA}" presName="linear" presStyleCnt="0">
        <dgm:presLayoutVars>
          <dgm:dir/>
          <dgm:animLvl val="lvl"/>
          <dgm:resizeHandles val="exact"/>
        </dgm:presLayoutVars>
      </dgm:prSet>
      <dgm:spPr/>
    </dgm:pt>
    <dgm:pt modelId="{BB75866F-602C-416E-B75C-60BFC1AEC6D9}" type="pres">
      <dgm:prSet presAssocID="{C8850CBE-C3BD-47CC-8319-11BFEFAA4251}" presName="parentLin" presStyleCnt="0"/>
      <dgm:spPr/>
    </dgm:pt>
    <dgm:pt modelId="{D0548519-E2F7-4952-A9EF-3FACCEDDB735}" type="pres">
      <dgm:prSet presAssocID="{C8850CBE-C3BD-47CC-8319-11BFEFAA4251}" presName="parentLeftMargin" presStyleLbl="node1" presStyleIdx="0" presStyleCnt="4"/>
      <dgm:spPr/>
    </dgm:pt>
    <dgm:pt modelId="{E05D8BFB-5EAC-49BC-B3AD-FFB53B78B710}" type="pres">
      <dgm:prSet presAssocID="{C8850CBE-C3BD-47CC-8319-11BFEFAA4251}" presName="parentText" presStyleLbl="node1" presStyleIdx="0" presStyleCnt="4">
        <dgm:presLayoutVars>
          <dgm:chMax val="0"/>
          <dgm:bulletEnabled val="1"/>
        </dgm:presLayoutVars>
      </dgm:prSet>
      <dgm:spPr/>
    </dgm:pt>
    <dgm:pt modelId="{6BB24904-903A-4628-A0A3-454751055D14}" type="pres">
      <dgm:prSet presAssocID="{C8850CBE-C3BD-47CC-8319-11BFEFAA4251}" presName="negativeSpace" presStyleCnt="0"/>
      <dgm:spPr/>
    </dgm:pt>
    <dgm:pt modelId="{DA6810FD-3AD9-4895-B726-D281A4CF497C}" type="pres">
      <dgm:prSet presAssocID="{C8850CBE-C3BD-47CC-8319-11BFEFAA4251}" presName="childText" presStyleLbl="conFgAcc1" presStyleIdx="0" presStyleCnt="4">
        <dgm:presLayoutVars>
          <dgm:bulletEnabled val="1"/>
        </dgm:presLayoutVars>
      </dgm:prSet>
      <dgm:spPr>
        <a:prstGeom prst="rect">
          <a:avLst/>
        </a:prstGeom>
      </dgm:spPr>
    </dgm:pt>
    <dgm:pt modelId="{18BF7DEB-0329-48F6-B116-A89499E99528}" type="pres">
      <dgm:prSet presAssocID="{85605954-8BED-425B-89F9-92F6097FCACC}" presName="spaceBetweenRectangles" presStyleCnt="0"/>
      <dgm:spPr/>
    </dgm:pt>
    <dgm:pt modelId="{C27CC90B-CCC4-43E3-86C6-33860624AB33}" type="pres">
      <dgm:prSet presAssocID="{2D890AA8-C61D-45C1-B978-9B21B28DD931}" presName="parentLin" presStyleCnt="0"/>
      <dgm:spPr/>
    </dgm:pt>
    <dgm:pt modelId="{A1E4AA26-654B-4E74-8E9A-BB5235B0B015}" type="pres">
      <dgm:prSet presAssocID="{2D890AA8-C61D-45C1-B978-9B21B28DD931}" presName="parentLeftMargin" presStyleLbl="node1" presStyleIdx="0" presStyleCnt="4"/>
      <dgm:spPr/>
    </dgm:pt>
    <dgm:pt modelId="{D6B80DA4-453D-4414-A128-BE60A6FA542D}" type="pres">
      <dgm:prSet presAssocID="{2D890AA8-C61D-45C1-B978-9B21B28DD931}" presName="parentText" presStyleLbl="node1" presStyleIdx="1" presStyleCnt="4">
        <dgm:presLayoutVars>
          <dgm:chMax val="0"/>
          <dgm:bulletEnabled val="1"/>
        </dgm:presLayoutVars>
      </dgm:prSet>
      <dgm:spPr/>
    </dgm:pt>
    <dgm:pt modelId="{D377313A-2119-4AA1-87F7-FF20F801352F}" type="pres">
      <dgm:prSet presAssocID="{2D890AA8-C61D-45C1-B978-9B21B28DD931}" presName="negativeSpace" presStyleCnt="0"/>
      <dgm:spPr/>
    </dgm:pt>
    <dgm:pt modelId="{AABD2486-D340-4DF0-A731-8CCB2AACB6A1}" type="pres">
      <dgm:prSet presAssocID="{2D890AA8-C61D-45C1-B978-9B21B28DD931}" presName="childText" presStyleLbl="conFgAcc1" presStyleIdx="1" presStyleCnt="4">
        <dgm:presLayoutVars>
          <dgm:bulletEnabled val="1"/>
        </dgm:presLayoutVars>
      </dgm:prSet>
      <dgm:spPr/>
    </dgm:pt>
    <dgm:pt modelId="{52FE64C4-BF63-4A38-BA7B-2E4818552529}" type="pres">
      <dgm:prSet presAssocID="{B9517476-80CD-4BEF-B309-0BAD3562B5C3}" presName="spaceBetweenRectangles" presStyleCnt="0"/>
      <dgm:spPr/>
    </dgm:pt>
    <dgm:pt modelId="{9F737210-70EB-470F-9D64-A1914747FB64}" type="pres">
      <dgm:prSet presAssocID="{8D15B020-A7DD-4246-86E2-B7BA875FD6F6}" presName="parentLin" presStyleCnt="0"/>
      <dgm:spPr/>
    </dgm:pt>
    <dgm:pt modelId="{354C544E-ACF1-4255-9A6B-C5945C23B44B}" type="pres">
      <dgm:prSet presAssocID="{8D15B020-A7DD-4246-86E2-B7BA875FD6F6}" presName="parentLeftMargin" presStyleLbl="node1" presStyleIdx="1" presStyleCnt="4"/>
      <dgm:spPr/>
    </dgm:pt>
    <dgm:pt modelId="{8E22F483-1A8C-41A5-AC98-1609CF27CAFB}" type="pres">
      <dgm:prSet presAssocID="{8D15B020-A7DD-4246-86E2-B7BA875FD6F6}" presName="parentText" presStyleLbl="node1" presStyleIdx="2" presStyleCnt="4">
        <dgm:presLayoutVars>
          <dgm:chMax val="0"/>
          <dgm:bulletEnabled val="1"/>
        </dgm:presLayoutVars>
      </dgm:prSet>
      <dgm:spPr/>
    </dgm:pt>
    <dgm:pt modelId="{42953EFC-4EBB-431B-A177-C0AB493DD9AD}" type="pres">
      <dgm:prSet presAssocID="{8D15B020-A7DD-4246-86E2-B7BA875FD6F6}" presName="negativeSpace" presStyleCnt="0"/>
      <dgm:spPr/>
    </dgm:pt>
    <dgm:pt modelId="{9036478B-3F92-4C66-B983-A6AA3A736EE4}" type="pres">
      <dgm:prSet presAssocID="{8D15B020-A7DD-4246-86E2-B7BA875FD6F6}" presName="childText" presStyleLbl="conFgAcc1" presStyleIdx="2" presStyleCnt="4">
        <dgm:presLayoutVars>
          <dgm:bulletEnabled val="1"/>
        </dgm:presLayoutVars>
      </dgm:prSet>
      <dgm:spPr/>
    </dgm:pt>
    <dgm:pt modelId="{3C96B27D-05FE-41F2-8518-E86320E26CAE}" type="pres">
      <dgm:prSet presAssocID="{372AA7D3-7C1B-4919-AF5F-61C7AC63DC9C}" presName="spaceBetweenRectangles" presStyleCnt="0"/>
      <dgm:spPr/>
    </dgm:pt>
    <dgm:pt modelId="{8ECD2CE8-63BA-4AB7-9558-F6E2A5360AF1}" type="pres">
      <dgm:prSet presAssocID="{2649CEA5-60B4-4E22-B88E-EB956D7186BC}" presName="parentLin" presStyleCnt="0"/>
      <dgm:spPr/>
    </dgm:pt>
    <dgm:pt modelId="{78279586-1B2F-42B3-925F-557EA572725D}" type="pres">
      <dgm:prSet presAssocID="{2649CEA5-60B4-4E22-B88E-EB956D7186BC}" presName="parentLeftMargin" presStyleLbl="node1" presStyleIdx="2" presStyleCnt="4"/>
      <dgm:spPr/>
    </dgm:pt>
    <dgm:pt modelId="{EA80ECA9-5FEF-4229-9D5C-41FC5585A249}" type="pres">
      <dgm:prSet presAssocID="{2649CEA5-60B4-4E22-B88E-EB956D7186BC}" presName="parentText" presStyleLbl="node1" presStyleIdx="3" presStyleCnt="4">
        <dgm:presLayoutVars>
          <dgm:chMax val="0"/>
          <dgm:bulletEnabled val="1"/>
        </dgm:presLayoutVars>
      </dgm:prSet>
      <dgm:spPr/>
    </dgm:pt>
    <dgm:pt modelId="{F1060AED-B508-4647-83E9-B37A6E9E172F}" type="pres">
      <dgm:prSet presAssocID="{2649CEA5-60B4-4E22-B88E-EB956D7186BC}" presName="negativeSpace" presStyleCnt="0"/>
      <dgm:spPr/>
    </dgm:pt>
    <dgm:pt modelId="{DC670CE2-184C-4E79-ABFC-AC62E975A056}" type="pres">
      <dgm:prSet presAssocID="{2649CEA5-60B4-4E22-B88E-EB956D7186BC}" presName="childText" presStyleLbl="conFgAcc1" presStyleIdx="3" presStyleCnt="4">
        <dgm:presLayoutVars>
          <dgm:bulletEnabled val="1"/>
        </dgm:presLayoutVars>
      </dgm:prSet>
      <dgm:spPr/>
    </dgm:pt>
  </dgm:ptLst>
  <dgm:cxnLst>
    <dgm:cxn modelId="{4F017700-BD82-49D8-86ED-F95D8F8B36BB}" type="presOf" srcId="{EC409FDE-1224-4280-AE18-10C9740581DA}" destId="{764D57FF-BC70-4E39-B366-5E960BE67548}" srcOrd="0" destOrd="0" presId="urn:microsoft.com/office/officeart/2005/8/layout/list1"/>
    <dgm:cxn modelId="{7BAEC628-C3F3-4829-989B-7B080994C114}" srcId="{8D15B020-A7DD-4246-86E2-B7BA875FD6F6}" destId="{4D10A5C0-07D0-4887-BEEE-78CB0498521A}" srcOrd="0" destOrd="0" parTransId="{A5AC25FF-F174-4601-8635-CB9CC86281B9}" sibTransId="{47D592D2-524F-4885-8562-9BF7334963FC}"/>
    <dgm:cxn modelId="{7F081D2B-BC6C-46C5-84F8-E9B9F0DC000C}" type="presOf" srcId="{CAA0935E-5755-4B7F-A9C0-50A532BC1053}" destId="{DA6810FD-3AD9-4895-B726-D281A4CF497C}" srcOrd="0" destOrd="2" presId="urn:microsoft.com/office/officeart/2005/8/layout/list1"/>
    <dgm:cxn modelId="{5B983131-B000-42FB-9D9D-5AC7138CBA89}" srcId="{C8850CBE-C3BD-47CC-8319-11BFEFAA4251}" destId="{4BCE3B89-2259-4B64-88F1-85F45B0B59FE}" srcOrd="0" destOrd="0" parTransId="{F18D7EFA-3B25-4350-8A66-AC4326931F3C}" sibTransId="{788A2DF8-CEE7-48E5-9ECF-E40BF9E7B559}"/>
    <dgm:cxn modelId="{4E8F7839-273E-41D3-AFAD-AD28681FFECA}" type="presOf" srcId="{C8850CBE-C3BD-47CC-8319-11BFEFAA4251}" destId="{D0548519-E2F7-4952-A9EF-3FACCEDDB735}" srcOrd="0" destOrd="0" presId="urn:microsoft.com/office/officeart/2005/8/layout/list1"/>
    <dgm:cxn modelId="{34F0A23C-68C3-46FF-A82E-5F633EBA942F}" type="presOf" srcId="{2649CEA5-60B4-4E22-B88E-EB956D7186BC}" destId="{78279586-1B2F-42B3-925F-557EA572725D}" srcOrd="0" destOrd="0" presId="urn:microsoft.com/office/officeart/2005/8/layout/list1"/>
    <dgm:cxn modelId="{05001A43-1D68-4F1F-8606-2F56DEE56F0E}" type="presOf" srcId="{4D10A5C0-07D0-4887-BEEE-78CB0498521A}" destId="{9036478B-3F92-4C66-B983-A6AA3A736EE4}" srcOrd="0" destOrd="0" presId="urn:microsoft.com/office/officeart/2005/8/layout/list1"/>
    <dgm:cxn modelId="{DC1B6C76-397E-4199-8DEA-4A10206BB139}" type="presOf" srcId="{D6CB2CB4-F346-4D12-8B45-F397BDADFE9B}" destId="{DC670CE2-184C-4E79-ABFC-AC62E975A056}" srcOrd="0" destOrd="1" presId="urn:microsoft.com/office/officeart/2005/8/layout/list1"/>
    <dgm:cxn modelId="{48C2867D-89F5-4B22-AA5C-2D5FE6CB24F0}" type="presOf" srcId="{A454B1CF-5859-4745-9849-36468D33EF76}" destId="{DA6810FD-3AD9-4895-B726-D281A4CF497C}" srcOrd="0" destOrd="1" presId="urn:microsoft.com/office/officeart/2005/8/layout/list1"/>
    <dgm:cxn modelId="{C145367E-9F38-450F-A9E0-13A0A0EEEF09}" srcId="{2649CEA5-60B4-4E22-B88E-EB956D7186BC}" destId="{61BDA057-8BCA-4B14-87C2-BC683D6D96FE}" srcOrd="0" destOrd="0" parTransId="{755A18FC-12A6-4F63-BD1F-A81BCA2DB950}" sibTransId="{69E180B6-6FC2-4B2D-8E1B-C80E95B2F241}"/>
    <dgm:cxn modelId="{75933480-D6A6-430E-9100-3548909A5FC5}" type="presOf" srcId="{0C9AD27C-E857-476A-BDAD-D33BAD154D4D}" destId="{AABD2486-D340-4DF0-A731-8CCB2AACB6A1}" srcOrd="0" destOrd="0" presId="urn:microsoft.com/office/officeart/2005/8/layout/list1"/>
    <dgm:cxn modelId="{DF5B4890-FD9C-47C6-AE03-AFD6260F78C2}" srcId="{EC409FDE-1224-4280-AE18-10C9740581DA}" destId="{2649CEA5-60B4-4E22-B88E-EB956D7186BC}" srcOrd="3" destOrd="0" parTransId="{578FAEB2-13E5-44F4-94D3-01CF315CBA00}" sibTransId="{67530B9F-29AD-463C-BBB9-5FD9B7548A14}"/>
    <dgm:cxn modelId="{B6A674A1-CF01-41B6-A588-768C184762D8}" type="presOf" srcId="{2649CEA5-60B4-4E22-B88E-EB956D7186BC}" destId="{EA80ECA9-5FEF-4229-9D5C-41FC5585A249}" srcOrd="1" destOrd="0" presId="urn:microsoft.com/office/officeart/2005/8/layout/list1"/>
    <dgm:cxn modelId="{E9AF18A2-078B-45A8-873B-AE40AE892D33}" srcId="{2D890AA8-C61D-45C1-B978-9B21B28DD931}" destId="{0C9AD27C-E857-476A-BDAD-D33BAD154D4D}" srcOrd="0" destOrd="0" parTransId="{D160F07D-76D7-4CDF-B41D-458BD77D6DA5}" sibTransId="{CC6676FA-046F-44A0-BD58-6E391B739353}"/>
    <dgm:cxn modelId="{84101FA6-AB3B-4CD2-9145-4205EA16CCCD}" srcId="{EC409FDE-1224-4280-AE18-10C9740581DA}" destId="{C8850CBE-C3BD-47CC-8319-11BFEFAA4251}" srcOrd="0" destOrd="0" parTransId="{DAB241AD-13EF-4724-B6CC-7A6BDED6A506}" sibTransId="{85605954-8BED-425B-89F9-92F6097FCACC}"/>
    <dgm:cxn modelId="{3E8CE4B3-F852-4223-B501-C10C503D4564}" type="presOf" srcId="{4BCE3B89-2259-4B64-88F1-85F45B0B59FE}" destId="{DA6810FD-3AD9-4895-B726-D281A4CF497C}" srcOrd="0" destOrd="0" presId="urn:microsoft.com/office/officeart/2005/8/layout/list1"/>
    <dgm:cxn modelId="{0F2094BC-F55C-48D6-B76C-928AEDDDB669}" type="presOf" srcId="{61BDA057-8BCA-4B14-87C2-BC683D6D96FE}" destId="{DC670CE2-184C-4E79-ABFC-AC62E975A056}" srcOrd="0" destOrd="0" presId="urn:microsoft.com/office/officeart/2005/8/layout/list1"/>
    <dgm:cxn modelId="{FB3DCFBF-D15B-4779-9808-74C053AC869D}" type="presOf" srcId="{C8850CBE-C3BD-47CC-8319-11BFEFAA4251}" destId="{E05D8BFB-5EAC-49BC-B3AD-FFB53B78B710}" srcOrd="1" destOrd="0" presId="urn:microsoft.com/office/officeart/2005/8/layout/list1"/>
    <dgm:cxn modelId="{E03FB3C3-D453-4560-844A-374C1DABD3C0}" srcId="{EC409FDE-1224-4280-AE18-10C9740581DA}" destId="{8D15B020-A7DD-4246-86E2-B7BA875FD6F6}" srcOrd="2" destOrd="0" parTransId="{0B591440-EFAC-4798-BE44-9E2B0E1BBDBD}" sibTransId="{372AA7D3-7C1B-4919-AF5F-61C7AC63DC9C}"/>
    <dgm:cxn modelId="{1F06F2C4-4AB4-43BF-9F43-76F6B725F4FB}" srcId="{2649CEA5-60B4-4E22-B88E-EB956D7186BC}" destId="{D6CB2CB4-F346-4D12-8B45-F397BDADFE9B}" srcOrd="1" destOrd="0" parTransId="{35DEB02D-0036-4ACF-B070-D85DADA10421}" sibTransId="{CF4B910F-3823-4A81-8FEF-FFC46895A419}"/>
    <dgm:cxn modelId="{9D982BDC-74DD-40E5-AA5E-6634F3B76CD1}" type="presOf" srcId="{8D15B020-A7DD-4246-86E2-B7BA875FD6F6}" destId="{354C544E-ACF1-4255-9A6B-C5945C23B44B}" srcOrd="0" destOrd="0" presId="urn:microsoft.com/office/officeart/2005/8/layout/list1"/>
    <dgm:cxn modelId="{8418F4E3-7557-4927-B54D-D56FF91CB404}" type="presOf" srcId="{2D890AA8-C61D-45C1-B978-9B21B28DD931}" destId="{A1E4AA26-654B-4E74-8E9A-BB5235B0B015}" srcOrd="0" destOrd="0" presId="urn:microsoft.com/office/officeart/2005/8/layout/list1"/>
    <dgm:cxn modelId="{411A23E9-20AC-4A99-A1A1-0B6073058E11}" type="presOf" srcId="{2D890AA8-C61D-45C1-B978-9B21B28DD931}" destId="{D6B80DA4-453D-4414-A128-BE60A6FA542D}" srcOrd="1" destOrd="0" presId="urn:microsoft.com/office/officeart/2005/8/layout/list1"/>
    <dgm:cxn modelId="{6CB747EC-E047-4FC3-9027-ABF7879797EC}" srcId="{C8850CBE-C3BD-47CC-8319-11BFEFAA4251}" destId="{CAA0935E-5755-4B7F-A9C0-50A532BC1053}" srcOrd="2" destOrd="0" parTransId="{CA5BBB48-6682-4D60-85EF-1F41ED8F1D21}" sibTransId="{D72BDA5C-8CFC-4352-8125-94ACB7051BFD}"/>
    <dgm:cxn modelId="{F489B2ED-87A9-4CDF-9B5D-78D91F31B482}" type="presOf" srcId="{8D15B020-A7DD-4246-86E2-B7BA875FD6F6}" destId="{8E22F483-1A8C-41A5-AC98-1609CF27CAFB}" srcOrd="1" destOrd="0" presId="urn:microsoft.com/office/officeart/2005/8/layout/list1"/>
    <dgm:cxn modelId="{6A0EDAF6-D24E-479D-B3A4-AA0C8D871FD4}" srcId="{C8850CBE-C3BD-47CC-8319-11BFEFAA4251}" destId="{A454B1CF-5859-4745-9849-36468D33EF76}" srcOrd="1" destOrd="0" parTransId="{5D5E74B2-39EF-40AD-8948-527954D62DD1}" sibTransId="{24C0308F-B512-4625-846C-2DC6BDC3A9DA}"/>
    <dgm:cxn modelId="{A9B243FE-65D6-45E5-B1CB-5E90DDEFAD12}" srcId="{EC409FDE-1224-4280-AE18-10C9740581DA}" destId="{2D890AA8-C61D-45C1-B978-9B21B28DD931}" srcOrd="1" destOrd="0" parTransId="{56C4D097-B9D6-466E-A100-6A5E1ED1D1A0}" sibTransId="{B9517476-80CD-4BEF-B309-0BAD3562B5C3}"/>
    <dgm:cxn modelId="{4B92EC16-EDAF-41BE-BF61-C142F4F16057}" type="presParOf" srcId="{764D57FF-BC70-4E39-B366-5E960BE67548}" destId="{BB75866F-602C-416E-B75C-60BFC1AEC6D9}" srcOrd="0" destOrd="0" presId="urn:microsoft.com/office/officeart/2005/8/layout/list1"/>
    <dgm:cxn modelId="{F60B3914-1007-411E-8F6B-30A702C7C2DA}" type="presParOf" srcId="{BB75866F-602C-416E-B75C-60BFC1AEC6D9}" destId="{D0548519-E2F7-4952-A9EF-3FACCEDDB735}" srcOrd="0" destOrd="0" presId="urn:microsoft.com/office/officeart/2005/8/layout/list1"/>
    <dgm:cxn modelId="{1358C833-EDEC-4321-82C3-E735BE525215}" type="presParOf" srcId="{BB75866F-602C-416E-B75C-60BFC1AEC6D9}" destId="{E05D8BFB-5EAC-49BC-B3AD-FFB53B78B710}" srcOrd="1" destOrd="0" presId="urn:microsoft.com/office/officeart/2005/8/layout/list1"/>
    <dgm:cxn modelId="{98E9ABEA-C8B7-4738-AD45-1B6290754042}" type="presParOf" srcId="{764D57FF-BC70-4E39-B366-5E960BE67548}" destId="{6BB24904-903A-4628-A0A3-454751055D14}" srcOrd="1" destOrd="0" presId="urn:microsoft.com/office/officeart/2005/8/layout/list1"/>
    <dgm:cxn modelId="{395688E6-E55F-43DD-B8C0-FF1F1E8DDF3F}" type="presParOf" srcId="{764D57FF-BC70-4E39-B366-5E960BE67548}" destId="{DA6810FD-3AD9-4895-B726-D281A4CF497C}" srcOrd="2" destOrd="0" presId="urn:microsoft.com/office/officeart/2005/8/layout/list1"/>
    <dgm:cxn modelId="{813CFC1C-6D32-4428-8559-063C06A57F21}" type="presParOf" srcId="{764D57FF-BC70-4E39-B366-5E960BE67548}" destId="{18BF7DEB-0329-48F6-B116-A89499E99528}" srcOrd="3" destOrd="0" presId="urn:microsoft.com/office/officeart/2005/8/layout/list1"/>
    <dgm:cxn modelId="{E2F775D3-ECD1-4D69-A9A4-5E8443F5676A}" type="presParOf" srcId="{764D57FF-BC70-4E39-B366-5E960BE67548}" destId="{C27CC90B-CCC4-43E3-86C6-33860624AB33}" srcOrd="4" destOrd="0" presId="urn:microsoft.com/office/officeart/2005/8/layout/list1"/>
    <dgm:cxn modelId="{DC5B42F1-1FA1-424E-AE01-A8E8969DED8A}" type="presParOf" srcId="{C27CC90B-CCC4-43E3-86C6-33860624AB33}" destId="{A1E4AA26-654B-4E74-8E9A-BB5235B0B015}" srcOrd="0" destOrd="0" presId="urn:microsoft.com/office/officeart/2005/8/layout/list1"/>
    <dgm:cxn modelId="{D78E4736-F08B-45BA-965B-1F4C6F78B4D4}" type="presParOf" srcId="{C27CC90B-CCC4-43E3-86C6-33860624AB33}" destId="{D6B80DA4-453D-4414-A128-BE60A6FA542D}" srcOrd="1" destOrd="0" presId="urn:microsoft.com/office/officeart/2005/8/layout/list1"/>
    <dgm:cxn modelId="{9A76999F-F648-4924-A7FE-2B81F7074345}" type="presParOf" srcId="{764D57FF-BC70-4E39-B366-5E960BE67548}" destId="{D377313A-2119-4AA1-87F7-FF20F801352F}" srcOrd="5" destOrd="0" presId="urn:microsoft.com/office/officeart/2005/8/layout/list1"/>
    <dgm:cxn modelId="{4355BF8E-B853-4516-A006-3F291B92C20C}" type="presParOf" srcId="{764D57FF-BC70-4E39-B366-5E960BE67548}" destId="{AABD2486-D340-4DF0-A731-8CCB2AACB6A1}" srcOrd="6" destOrd="0" presId="urn:microsoft.com/office/officeart/2005/8/layout/list1"/>
    <dgm:cxn modelId="{AD83FE7B-51BD-479B-AE0B-DFD7C55C9A1C}" type="presParOf" srcId="{764D57FF-BC70-4E39-B366-5E960BE67548}" destId="{52FE64C4-BF63-4A38-BA7B-2E4818552529}" srcOrd="7" destOrd="0" presId="urn:microsoft.com/office/officeart/2005/8/layout/list1"/>
    <dgm:cxn modelId="{871F722F-6E9B-4A26-B916-C908FB378852}" type="presParOf" srcId="{764D57FF-BC70-4E39-B366-5E960BE67548}" destId="{9F737210-70EB-470F-9D64-A1914747FB64}" srcOrd="8" destOrd="0" presId="urn:microsoft.com/office/officeart/2005/8/layout/list1"/>
    <dgm:cxn modelId="{6D5A012C-F2B2-4570-B916-46B3D6593652}" type="presParOf" srcId="{9F737210-70EB-470F-9D64-A1914747FB64}" destId="{354C544E-ACF1-4255-9A6B-C5945C23B44B}" srcOrd="0" destOrd="0" presId="urn:microsoft.com/office/officeart/2005/8/layout/list1"/>
    <dgm:cxn modelId="{A8D8A5A1-50C8-4ECF-B088-4AAE182C8DA8}" type="presParOf" srcId="{9F737210-70EB-470F-9D64-A1914747FB64}" destId="{8E22F483-1A8C-41A5-AC98-1609CF27CAFB}" srcOrd="1" destOrd="0" presId="urn:microsoft.com/office/officeart/2005/8/layout/list1"/>
    <dgm:cxn modelId="{A8DFF069-087B-400A-A6A8-61264EE260C5}" type="presParOf" srcId="{764D57FF-BC70-4E39-B366-5E960BE67548}" destId="{42953EFC-4EBB-431B-A177-C0AB493DD9AD}" srcOrd="9" destOrd="0" presId="urn:microsoft.com/office/officeart/2005/8/layout/list1"/>
    <dgm:cxn modelId="{3A98B5A2-5D4D-4CD5-9BAF-50A1F2808C09}" type="presParOf" srcId="{764D57FF-BC70-4E39-B366-5E960BE67548}" destId="{9036478B-3F92-4C66-B983-A6AA3A736EE4}" srcOrd="10" destOrd="0" presId="urn:microsoft.com/office/officeart/2005/8/layout/list1"/>
    <dgm:cxn modelId="{1E22D01E-1AD8-4FF0-879A-4D22399EBCFE}" type="presParOf" srcId="{764D57FF-BC70-4E39-B366-5E960BE67548}" destId="{3C96B27D-05FE-41F2-8518-E86320E26CAE}" srcOrd="11" destOrd="0" presId="urn:microsoft.com/office/officeart/2005/8/layout/list1"/>
    <dgm:cxn modelId="{E6B2383D-6DDA-43AB-90E0-690BAFFE9FB4}" type="presParOf" srcId="{764D57FF-BC70-4E39-B366-5E960BE67548}" destId="{8ECD2CE8-63BA-4AB7-9558-F6E2A5360AF1}" srcOrd="12" destOrd="0" presId="urn:microsoft.com/office/officeart/2005/8/layout/list1"/>
    <dgm:cxn modelId="{0CB8C0EF-8CC9-47E6-8FAF-4A6BBAFA4735}" type="presParOf" srcId="{8ECD2CE8-63BA-4AB7-9558-F6E2A5360AF1}" destId="{78279586-1B2F-42B3-925F-557EA572725D}" srcOrd="0" destOrd="0" presId="urn:microsoft.com/office/officeart/2005/8/layout/list1"/>
    <dgm:cxn modelId="{36EBDC5A-11B0-461C-894A-A9CA4FFF641D}" type="presParOf" srcId="{8ECD2CE8-63BA-4AB7-9558-F6E2A5360AF1}" destId="{EA80ECA9-5FEF-4229-9D5C-41FC5585A249}" srcOrd="1" destOrd="0" presId="urn:microsoft.com/office/officeart/2005/8/layout/list1"/>
    <dgm:cxn modelId="{3293B54E-CE39-4B5D-AB7B-198AFE4DC5F5}" type="presParOf" srcId="{764D57FF-BC70-4E39-B366-5E960BE67548}" destId="{F1060AED-B508-4647-83E9-B37A6E9E172F}" srcOrd="13" destOrd="0" presId="urn:microsoft.com/office/officeart/2005/8/layout/list1"/>
    <dgm:cxn modelId="{C4DECFB0-C4A8-4C89-9F0F-7FB5800A82F2}" type="presParOf" srcId="{764D57FF-BC70-4E39-B366-5E960BE67548}" destId="{DC670CE2-184C-4E79-ABFC-AC62E975A056}" srcOrd="14" destOrd="0" presId="urn:microsoft.com/office/officeart/2005/8/layout/list1"/>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C409FDE-1224-4280-AE18-10C9740581DA}" type="doc">
      <dgm:prSet loTypeId="urn:microsoft.com/office/officeart/2005/8/layout/list1" loCatId="list" qsTypeId="urn:microsoft.com/office/officeart/2005/8/quickstyle/simple1" qsCatId="simple" csTypeId="urn:microsoft.com/office/officeart/2005/8/colors/colorful5" csCatId="colorful" phldr="1"/>
      <dgm:spPr/>
      <dgm:t>
        <a:bodyPr/>
        <a:lstStyle/>
        <a:p>
          <a:endParaRPr lang="en-US"/>
        </a:p>
      </dgm:t>
    </dgm:pt>
    <dgm:pt modelId="{C8850CBE-C3BD-47CC-8319-11BFEFAA4251}">
      <dgm:prSet phldrT="[Text]"/>
      <dgm:spPr>
        <a:xfrm>
          <a:off x="395862" y="42782"/>
          <a:ext cx="5542080" cy="413280"/>
        </a:xfrm>
        <a:prstGeom prst="roundRect">
          <a:avLst/>
        </a:prstGeom>
        <a:solidFill>
          <a:srgbClr val="3D6489">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b="1" dirty="0">
              <a:solidFill>
                <a:sysClr val="window" lastClr="FFFFFF"/>
              </a:solidFill>
              <a:latin typeface="Franklin Gothic Book"/>
              <a:ea typeface="+mn-ea"/>
              <a:cs typeface="+mn-cs"/>
            </a:rPr>
            <a:t>BI Publisher Naming Convention</a:t>
          </a:r>
          <a:endParaRPr lang="en-US" dirty="0">
            <a:solidFill>
              <a:sysClr val="window" lastClr="FFFFFF"/>
            </a:solidFill>
            <a:latin typeface="Franklin Gothic Book"/>
            <a:ea typeface="+mn-ea"/>
            <a:cs typeface="+mn-cs"/>
          </a:endParaRPr>
        </a:p>
      </dgm:t>
    </dgm:pt>
    <dgm:pt modelId="{DAB241AD-13EF-4724-B6CC-7A6BDED6A506}" type="parTrans" cxnId="{84101FA6-AB3B-4CD2-9145-4205EA16CCCD}">
      <dgm:prSet/>
      <dgm:spPr/>
      <dgm:t>
        <a:bodyPr/>
        <a:lstStyle/>
        <a:p>
          <a:endParaRPr lang="en-US"/>
        </a:p>
      </dgm:t>
    </dgm:pt>
    <dgm:pt modelId="{85605954-8BED-425B-89F9-92F6097FCACC}" type="sibTrans" cxnId="{84101FA6-AB3B-4CD2-9145-4205EA16CCCD}">
      <dgm:prSet/>
      <dgm:spPr/>
      <dgm:t>
        <a:bodyPr/>
        <a:lstStyle/>
        <a:p>
          <a:endParaRPr lang="en-US"/>
        </a:p>
      </dgm:t>
    </dgm:pt>
    <dgm:pt modelId="{4BCE3B89-2259-4B64-88F1-85F45B0B59FE}">
      <dgm:prSet phldrT="[Text]"/>
      <dgm:spPr>
        <a:xfrm>
          <a:off x="0" y="249422"/>
          <a:ext cx="7917258" cy="705600"/>
        </a:xfrm>
        <a:prstGeom prst="rect">
          <a:avLst/>
        </a:prstGeom>
        <a:solidFill>
          <a:sysClr val="window" lastClr="FFFFFF">
            <a:alpha val="90000"/>
            <a:hueOff val="0"/>
            <a:satOff val="0"/>
            <a:lumOff val="0"/>
            <a:alphaOff val="0"/>
          </a:sysClr>
        </a:solidFill>
        <a:ln w="12700" cap="flat" cmpd="sng" algn="ctr">
          <a:solidFill>
            <a:srgbClr val="3D6489">
              <a:hueOff val="0"/>
              <a:satOff val="0"/>
              <a:lumOff val="0"/>
              <a:alphaOff val="0"/>
            </a:srgbClr>
          </a:solidFill>
          <a:prstDash val="solid"/>
          <a:miter lim="800000"/>
        </a:ln>
        <a:effectLst/>
      </dgm:spPr>
      <dgm:t>
        <a:bodyPr/>
        <a:lstStyle/>
        <a:p>
          <a:r>
            <a:rPr lang="en-US" sz="1300" dirty="0">
              <a:solidFill>
                <a:srgbClr val="003764">
                  <a:hueOff val="0"/>
                  <a:satOff val="0"/>
                  <a:lumOff val="0"/>
                  <a:alphaOff val="0"/>
                </a:srgbClr>
              </a:solidFill>
              <a:latin typeface="Franklin Gothic Book"/>
              <a:ea typeface="+mn-ea"/>
              <a:cs typeface="+mn-cs"/>
            </a:rPr>
            <a:t>BFS_EX_GLBAL</a:t>
          </a:r>
        </a:p>
      </dgm:t>
    </dgm:pt>
    <dgm:pt modelId="{F18D7EFA-3B25-4350-8A66-AC4326931F3C}" type="parTrans" cxnId="{5B983131-B000-42FB-9D9D-5AC7138CBA89}">
      <dgm:prSet/>
      <dgm:spPr/>
      <dgm:t>
        <a:bodyPr/>
        <a:lstStyle/>
        <a:p>
          <a:endParaRPr lang="en-US"/>
        </a:p>
      </dgm:t>
    </dgm:pt>
    <dgm:pt modelId="{788A2DF8-CEE7-48E5-9ECF-E40BF9E7B559}" type="sibTrans" cxnId="{5B983131-B000-42FB-9D9D-5AC7138CBA89}">
      <dgm:prSet/>
      <dgm:spPr/>
      <dgm:t>
        <a:bodyPr/>
        <a:lstStyle/>
        <a:p>
          <a:endParaRPr lang="en-US"/>
        </a:p>
      </dgm:t>
    </dgm:pt>
    <dgm:pt modelId="{2D890AA8-C61D-45C1-B978-9B21B28DD931}">
      <dgm:prSet phldrT="[Text]"/>
      <dgm:spPr>
        <a:xfrm>
          <a:off x="395862" y="1030623"/>
          <a:ext cx="5542080" cy="413280"/>
        </a:xfrm>
        <a:prstGeom prst="roundRect">
          <a:avLst/>
        </a:prstGeom>
        <a:solidFill>
          <a:srgbClr val="3D6489">
            <a:hueOff val="24209"/>
            <a:satOff val="8151"/>
            <a:lumOff val="183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b="1" dirty="0">
              <a:solidFill>
                <a:sysClr val="window" lastClr="FFFFFF"/>
              </a:solidFill>
              <a:latin typeface="Franklin Gothic Book"/>
              <a:ea typeface="+mn-ea"/>
              <a:cs typeface="+mn-cs"/>
            </a:rPr>
            <a:t>BI Publisher Description</a:t>
          </a:r>
          <a:endParaRPr lang="en-US" dirty="0">
            <a:solidFill>
              <a:sysClr val="window" lastClr="FFFFFF"/>
            </a:solidFill>
            <a:latin typeface="Franklin Gothic Book"/>
            <a:ea typeface="+mn-ea"/>
            <a:cs typeface="+mn-cs"/>
          </a:endParaRPr>
        </a:p>
      </dgm:t>
    </dgm:pt>
    <dgm:pt modelId="{56C4D097-B9D6-466E-A100-6A5E1ED1D1A0}" type="parTrans" cxnId="{A9B243FE-65D6-45E5-B1CB-5E90DDEFAD12}">
      <dgm:prSet/>
      <dgm:spPr/>
      <dgm:t>
        <a:bodyPr/>
        <a:lstStyle/>
        <a:p>
          <a:endParaRPr lang="en-US"/>
        </a:p>
      </dgm:t>
    </dgm:pt>
    <dgm:pt modelId="{B9517476-80CD-4BEF-B309-0BAD3562B5C3}" type="sibTrans" cxnId="{A9B243FE-65D6-45E5-B1CB-5E90DDEFAD12}">
      <dgm:prSet/>
      <dgm:spPr/>
      <dgm:t>
        <a:bodyPr/>
        <a:lstStyle/>
        <a:p>
          <a:endParaRPr lang="en-US"/>
        </a:p>
      </dgm:t>
    </dgm:pt>
    <dgm:pt modelId="{0C9AD27C-E857-476A-BDAD-D33BAD154D4D}">
      <dgm:prSet phldrT="[Text]"/>
      <dgm:spPr>
        <a:xfrm>
          <a:off x="0" y="1237262"/>
          <a:ext cx="7917258" cy="573300"/>
        </a:xfrm>
        <a:prstGeom prst="rect">
          <a:avLst/>
        </a:prstGeom>
        <a:solidFill>
          <a:sysClr val="window" lastClr="FFFFFF">
            <a:alpha val="90000"/>
            <a:hueOff val="0"/>
            <a:satOff val="0"/>
            <a:lumOff val="0"/>
            <a:alphaOff val="0"/>
          </a:sysClr>
        </a:solidFill>
        <a:ln w="12700" cap="flat" cmpd="sng" algn="ctr">
          <a:solidFill>
            <a:srgbClr val="3D6489">
              <a:hueOff val="24209"/>
              <a:satOff val="8151"/>
              <a:lumOff val="1830"/>
              <a:alphaOff val="0"/>
            </a:srgbClr>
          </a:solidFill>
          <a:prstDash val="solid"/>
          <a:miter lim="800000"/>
        </a:ln>
        <a:effectLst/>
      </dgm:spPr>
      <dgm:t>
        <a:bodyPr/>
        <a:lstStyle/>
        <a:p>
          <a:r>
            <a:rPr lang="en-US" dirty="0">
              <a:solidFill>
                <a:srgbClr val="003764">
                  <a:hueOff val="0"/>
                  <a:satOff val="0"/>
                  <a:lumOff val="0"/>
                  <a:alphaOff val="0"/>
                </a:srgbClr>
              </a:solidFill>
              <a:latin typeface="Franklin Gothic Book"/>
              <a:ea typeface="+mn-ea"/>
              <a:cs typeface="+mn-cs"/>
            </a:rPr>
            <a:t>Enter a brief description of the report.</a:t>
          </a:r>
        </a:p>
      </dgm:t>
    </dgm:pt>
    <dgm:pt modelId="{D160F07D-76D7-4CDF-B41D-458BD77D6DA5}" type="parTrans" cxnId="{E9AF18A2-078B-45A8-873B-AE40AE892D33}">
      <dgm:prSet/>
      <dgm:spPr/>
      <dgm:t>
        <a:bodyPr/>
        <a:lstStyle/>
        <a:p>
          <a:endParaRPr lang="en-US"/>
        </a:p>
      </dgm:t>
    </dgm:pt>
    <dgm:pt modelId="{CC6676FA-046F-44A0-BD58-6E391B739353}" type="sibTrans" cxnId="{E9AF18A2-078B-45A8-873B-AE40AE892D33}">
      <dgm:prSet/>
      <dgm:spPr/>
      <dgm:t>
        <a:bodyPr/>
        <a:lstStyle/>
        <a:p>
          <a:endParaRPr lang="en-US"/>
        </a:p>
      </dgm:t>
    </dgm:pt>
    <dgm:pt modelId="{8D15B020-A7DD-4246-86E2-B7BA875FD6F6}">
      <dgm:prSet phldrT="[Text]"/>
      <dgm:spPr>
        <a:xfrm>
          <a:off x="395862" y="1886163"/>
          <a:ext cx="5542080" cy="413280"/>
        </a:xfrm>
        <a:prstGeom prst="roundRect">
          <a:avLst/>
        </a:prstGeom>
        <a:solidFill>
          <a:srgbClr val="3D6489">
            <a:hueOff val="48417"/>
            <a:satOff val="16301"/>
            <a:lumOff val="3659"/>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b="1" dirty="0">
              <a:solidFill>
                <a:sysClr val="window" lastClr="FFFFFF"/>
              </a:solidFill>
              <a:latin typeface="Franklin Gothic Book"/>
              <a:ea typeface="+mn-ea"/>
              <a:cs typeface="+mn-cs"/>
            </a:rPr>
            <a:t>BI Publisher Definition</a:t>
          </a:r>
          <a:endParaRPr lang="en-US" dirty="0">
            <a:solidFill>
              <a:sysClr val="window" lastClr="FFFFFF"/>
            </a:solidFill>
            <a:latin typeface="Franklin Gothic Book"/>
            <a:ea typeface="+mn-ea"/>
            <a:cs typeface="+mn-cs"/>
          </a:endParaRPr>
        </a:p>
      </dgm:t>
    </dgm:pt>
    <dgm:pt modelId="{0B591440-EFAC-4798-BE44-9E2B0E1BBDBD}" type="parTrans" cxnId="{E03FB3C3-D453-4560-844A-374C1DABD3C0}">
      <dgm:prSet/>
      <dgm:spPr/>
      <dgm:t>
        <a:bodyPr/>
        <a:lstStyle/>
        <a:p>
          <a:endParaRPr lang="en-US"/>
        </a:p>
      </dgm:t>
    </dgm:pt>
    <dgm:pt modelId="{372AA7D3-7C1B-4919-AF5F-61C7AC63DC9C}" type="sibTrans" cxnId="{E03FB3C3-D453-4560-844A-374C1DABD3C0}">
      <dgm:prSet/>
      <dgm:spPr/>
      <dgm:t>
        <a:bodyPr/>
        <a:lstStyle/>
        <a:p>
          <a:endParaRPr lang="en-US"/>
        </a:p>
      </dgm:t>
    </dgm:pt>
    <dgm:pt modelId="{4D10A5C0-07D0-4887-BEEE-78CB0498521A}">
      <dgm:prSet phldrT="[Text]"/>
      <dgm:spPr>
        <a:xfrm>
          <a:off x="0" y="2092803"/>
          <a:ext cx="7917258" cy="948150"/>
        </a:xfrm>
        <a:prstGeom prst="rect">
          <a:avLst/>
        </a:prstGeom>
        <a:solidFill>
          <a:sysClr val="window" lastClr="FFFFFF">
            <a:alpha val="90000"/>
            <a:hueOff val="0"/>
            <a:satOff val="0"/>
            <a:lumOff val="0"/>
            <a:alphaOff val="0"/>
          </a:sysClr>
        </a:solidFill>
        <a:ln w="12700" cap="flat" cmpd="sng" algn="ctr">
          <a:solidFill>
            <a:srgbClr val="3D6489">
              <a:hueOff val="48417"/>
              <a:satOff val="16301"/>
              <a:lumOff val="3659"/>
              <a:alphaOff val="0"/>
            </a:srgbClr>
          </a:solidFill>
          <a:prstDash val="solid"/>
          <a:miter lim="800000"/>
        </a:ln>
        <a:effectLst/>
      </dgm:spPr>
      <dgm:t>
        <a:bodyPr/>
        <a:lstStyle/>
        <a:p>
          <a:r>
            <a:rPr lang="en-US" dirty="0">
              <a:solidFill>
                <a:srgbClr val="003764">
                  <a:hueOff val="0"/>
                  <a:satOff val="0"/>
                  <a:lumOff val="0"/>
                  <a:alphaOff val="0"/>
                </a:srgbClr>
              </a:solidFill>
              <a:latin typeface="Franklin Gothic Book"/>
              <a:ea typeface="+mn-ea"/>
              <a:cs typeface="+mn-cs"/>
            </a:rPr>
            <a:t>BI Publisher reports do not have the standard Definition field found in Query Manager. Enter as much information as possible into the query that will form the data source for the BI Publisher report.</a:t>
          </a:r>
        </a:p>
      </dgm:t>
    </dgm:pt>
    <dgm:pt modelId="{A5AC25FF-F174-4601-8635-CB9CC86281B9}" type="parTrans" cxnId="{7BAEC628-C3F3-4829-989B-7B080994C114}">
      <dgm:prSet/>
      <dgm:spPr/>
      <dgm:t>
        <a:bodyPr/>
        <a:lstStyle/>
        <a:p>
          <a:endParaRPr lang="en-US"/>
        </a:p>
      </dgm:t>
    </dgm:pt>
    <dgm:pt modelId="{47D592D2-524F-4885-8562-9BF7334963FC}" type="sibTrans" cxnId="{7BAEC628-C3F3-4829-989B-7B080994C114}">
      <dgm:prSet/>
      <dgm:spPr/>
      <dgm:t>
        <a:bodyPr/>
        <a:lstStyle/>
        <a:p>
          <a:endParaRPr lang="en-US"/>
        </a:p>
      </dgm:t>
    </dgm:pt>
    <dgm:pt modelId="{61BDA057-8BCA-4B14-87C2-BC683D6D96FE}">
      <dgm:prSet phldrT="[Text]"/>
      <dgm:spPr>
        <a:xfrm>
          <a:off x="0" y="3323192"/>
          <a:ext cx="7917258" cy="948150"/>
        </a:xfrm>
        <a:prstGeom prst="rect">
          <a:avLst/>
        </a:prstGeom>
        <a:solidFill>
          <a:sysClr val="window" lastClr="FFFFFF">
            <a:alpha val="90000"/>
            <a:hueOff val="0"/>
            <a:satOff val="0"/>
            <a:lumOff val="0"/>
            <a:alphaOff val="0"/>
          </a:sysClr>
        </a:solidFill>
        <a:ln w="12700" cap="flat" cmpd="sng" algn="ctr">
          <a:solidFill>
            <a:srgbClr val="3D6489">
              <a:hueOff val="72626"/>
              <a:satOff val="24452"/>
              <a:lumOff val="5489"/>
              <a:alphaOff val="0"/>
            </a:srgbClr>
          </a:solidFill>
          <a:prstDash val="solid"/>
          <a:miter lim="800000"/>
        </a:ln>
        <a:effectLst/>
      </dgm:spPr>
      <dgm:t>
        <a:bodyPr/>
        <a:lstStyle/>
        <a:p>
          <a:r>
            <a:rPr lang="en-US" dirty="0">
              <a:solidFill>
                <a:srgbClr val="003764">
                  <a:hueOff val="0"/>
                  <a:satOff val="0"/>
                  <a:lumOff val="0"/>
                  <a:alphaOff val="0"/>
                </a:srgbClr>
              </a:solidFill>
              <a:latin typeface="Franklin Gothic Book"/>
              <a:ea typeface="+mn-ea"/>
              <a:cs typeface="+mn-cs"/>
            </a:rPr>
            <a:t>BI Publisher reports are not stored in folders. The standard queries that make up the BI Publisher report are. Any standard query used in a BI Publisher report must be stored in the BI PUBLISHER folder.</a:t>
          </a:r>
        </a:p>
      </dgm:t>
    </dgm:pt>
    <dgm:pt modelId="{755A18FC-12A6-4F63-BD1F-A81BCA2DB950}" type="parTrans" cxnId="{C145367E-9F38-450F-A9E0-13A0A0EEEF09}">
      <dgm:prSet/>
      <dgm:spPr/>
      <dgm:t>
        <a:bodyPr/>
        <a:lstStyle/>
        <a:p>
          <a:endParaRPr lang="en-US"/>
        </a:p>
      </dgm:t>
    </dgm:pt>
    <dgm:pt modelId="{69E180B6-6FC2-4B2D-8E1B-C80E95B2F241}" type="sibTrans" cxnId="{C145367E-9F38-450F-A9E0-13A0A0EEEF09}">
      <dgm:prSet/>
      <dgm:spPr/>
      <dgm:t>
        <a:bodyPr/>
        <a:lstStyle/>
        <a:p>
          <a:endParaRPr lang="en-US"/>
        </a:p>
      </dgm:t>
    </dgm:pt>
    <dgm:pt modelId="{2649CEA5-60B4-4E22-B88E-EB956D7186BC}">
      <dgm:prSet/>
      <dgm:spPr>
        <a:xfrm>
          <a:off x="395862" y="3116552"/>
          <a:ext cx="5542080" cy="413280"/>
        </a:xfrm>
        <a:prstGeom prst="roundRect">
          <a:avLst/>
        </a:prstGeom>
        <a:solidFill>
          <a:srgbClr val="3D6489">
            <a:hueOff val="72626"/>
            <a:satOff val="24452"/>
            <a:lumOff val="5489"/>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b="1" dirty="0">
              <a:solidFill>
                <a:sysClr val="window" lastClr="FFFFFF"/>
              </a:solidFill>
              <a:latin typeface="Franklin Gothic Book"/>
              <a:ea typeface="+mn-ea"/>
              <a:cs typeface="+mn-cs"/>
            </a:rPr>
            <a:t>BI Publisher Folder</a:t>
          </a:r>
          <a:endParaRPr lang="en-US" dirty="0">
            <a:solidFill>
              <a:sysClr val="window" lastClr="FFFFFF"/>
            </a:solidFill>
            <a:latin typeface="Franklin Gothic Book"/>
            <a:ea typeface="+mn-ea"/>
            <a:cs typeface="+mn-cs"/>
          </a:endParaRPr>
        </a:p>
      </dgm:t>
    </dgm:pt>
    <dgm:pt modelId="{578FAEB2-13E5-44F4-94D3-01CF315CBA00}" type="parTrans" cxnId="{DF5B4890-FD9C-47C6-AE03-AFD6260F78C2}">
      <dgm:prSet/>
      <dgm:spPr/>
      <dgm:t>
        <a:bodyPr/>
        <a:lstStyle/>
        <a:p>
          <a:endParaRPr lang="en-US"/>
        </a:p>
      </dgm:t>
    </dgm:pt>
    <dgm:pt modelId="{67530B9F-29AD-463C-BBB9-5FD9B7548A14}" type="sibTrans" cxnId="{DF5B4890-FD9C-47C6-AE03-AFD6260F78C2}">
      <dgm:prSet/>
      <dgm:spPr/>
      <dgm:t>
        <a:bodyPr/>
        <a:lstStyle/>
        <a:p>
          <a:endParaRPr lang="en-US"/>
        </a:p>
      </dgm:t>
    </dgm:pt>
    <dgm:pt modelId="{DC1B9DB0-BB9A-407D-BB13-E10FB9F86F45}">
      <dgm:prSet phldrT="[Text]" custT="1"/>
      <dgm:spPr>
        <a:xfrm>
          <a:off x="0" y="249422"/>
          <a:ext cx="7917258" cy="705600"/>
        </a:xfrm>
        <a:prstGeom prst="rect">
          <a:avLst/>
        </a:prstGeom>
        <a:solidFill>
          <a:sysClr val="window" lastClr="FFFFFF">
            <a:alpha val="90000"/>
            <a:hueOff val="0"/>
            <a:satOff val="0"/>
            <a:lumOff val="0"/>
            <a:alphaOff val="0"/>
          </a:sysClr>
        </a:solidFill>
        <a:ln w="12700" cap="flat" cmpd="sng" algn="ctr">
          <a:solidFill>
            <a:srgbClr val="3D6489">
              <a:hueOff val="0"/>
              <a:satOff val="0"/>
              <a:lumOff val="0"/>
              <a:alphaOff val="0"/>
            </a:srgbClr>
          </a:solidFill>
          <a:prstDash val="solid"/>
          <a:miter lim="800000"/>
        </a:ln>
        <a:effectLst/>
      </dgm:spPr>
      <dgm:t>
        <a:bodyPr/>
        <a:lstStyle/>
        <a:p>
          <a:r>
            <a:rPr lang="en-US" sz="1000" dirty="0">
              <a:solidFill>
                <a:srgbClr val="FF0000"/>
              </a:solidFill>
              <a:latin typeface="Franklin Gothic Book"/>
              <a:ea typeface="+mn-ea"/>
              <a:cs typeface="+mn-cs"/>
            </a:rPr>
            <a:t>B/Pillar  Module Description</a:t>
          </a:r>
        </a:p>
      </dgm:t>
    </dgm:pt>
    <dgm:pt modelId="{370F88B7-A170-40E8-A64F-A96AB2C11CFC}" type="parTrans" cxnId="{2E666C69-E057-4234-B618-14CC3781103B}">
      <dgm:prSet/>
      <dgm:spPr/>
      <dgm:t>
        <a:bodyPr/>
        <a:lstStyle/>
        <a:p>
          <a:endParaRPr lang="en-US"/>
        </a:p>
      </dgm:t>
    </dgm:pt>
    <dgm:pt modelId="{F4B18F31-65F7-4A48-8AD4-35559382E976}" type="sibTrans" cxnId="{2E666C69-E057-4234-B618-14CC3781103B}">
      <dgm:prSet/>
      <dgm:spPr/>
      <dgm:t>
        <a:bodyPr/>
        <a:lstStyle/>
        <a:p>
          <a:endParaRPr lang="en-US"/>
        </a:p>
      </dgm:t>
    </dgm:pt>
    <dgm:pt modelId="{764D57FF-BC70-4E39-B366-5E960BE67548}" type="pres">
      <dgm:prSet presAssocID="{EC409FDE-1224-4280-AE18-10C9740581DA}" presName="linear" presStyleCnt="0">
        <dgm:presLayoutVars>
          <dgm:dir/>
          <dgm:animLvl val="lvl"/>
          <dgm:resizeHandles val="exact"/>
        </dgm:presLayoutVars>
      </dgm:prSet>
      <dgm:spPr/>
    </dgm:pt>
    <dgm:pt modelId="{BB75866F-602C-416E-B75C-60BFC1AEC6D9}" type="pres">
      <dgm:prSet presAssocID="{C8850CBE-C3BD-47CC-8319-11BFEFAA4251}" presName="parentLin" presStyleCnt="0"/>
      <dgm:spPr/>
    </dgm:pt>
    <dgm:pt modelId="{D0548519-E2F7-4952-A9EF-3FACCEDDB735}" type="pres">
      <dgm:prSet presAssocID="{C8850CBE-C3BD-47CC-8319-11BFEFAA4251}" presName="parentLeftMargin" presStyleLbl="node1" presStyleIdx="0" presStyleCnt="4"/>
      <dgm:spPr/>
    </dgm:pt>
    <dgm:pt modelId="{E05D8BFB-5EAC-49BC-B3AD-FFB53B78B710}" type="pres">
      <dgm:prSet presAssocID="{C8850CBE-C3BD-47CC-8319-11BFEFAA4251}" presName="parentText" presStyleLbl="node1" presStyleIdx="0" presStyleCnt="4">
        <dgm:presLayoutVars>
          <dgm:chMax val="0"/>
          <dgm:bulletEnabled val="1"/>
        </dgm:presLayoutVars>
      </dgm:prSet>
      <dgm:spPr/>
    </dgm:pt>
    <dgm:pt modelId="{6BB24904-903A-4628-A0A3-454751055D14}" type="pres">
      <dgm:prSet presAssocID="{C8850CBE-C3BD-47CC-8319-11BFEFAA4251}" presName="negativeSpace" presStyleCnt="0"/>
      <dgm:spPr/>
    </dgm:pt>
    <dgm:pt modelId="{DA6810FD-3AD9-4895-B726-D281A4CF497C}" type="pres">
      <dgm:prSet presAssocID="{C8850CBE-C3BD-47CC-8319-11BFEFAA4251}" presName="childText" presStyleLbl="conFgAcc1" presStyleIdx="0" presStyleCnt="4">
        <dgm:presLayoutVars>
          <dgm:bulletEnabled val="1"/>
        </dgm:presLayoutVars>
      </dgm:prSet>
      <dgm:spPr/>
    </dgm:pt>
    <dgm:pt modelId="{18BF7DEB-0329-48F6-B116-A89499E99528}" type="pres">
      <dgm:prSet presAssocID="{85605954-8BED-425B-89F9-92F6097FCACC}" presName="spaceBetweenRectangles" presStyleCnt="0"/>
      <dgm:spPr/>
    </dgm:pt>
    <dgm:pt modelId="{C27CC90B-CCC4-43E3-86C6-33860624AB33}" type="pres">
      <dgm:prSet presAssocID="{2D890AA8-C61D-45C1-B978-9B21B28DD931}" presName="parentLin" presStyleCnt="0"/>
      <dgm:spPr/>
    </dgm:pt>
    <dgm:pt modelId="{A1E4AA26-654B-4E74-8E9A-BB5235B0B015}" type="pres">
      <dgm:prSet presAssocID="{2D890AA8-C61D-45C1-B978-9B21B28DD931}" presName="parentLeftMargin" presStyleLbl="node1" presStyleIdx="0" presStyleCnt="4"/>
      <dgm:spPr/>
    </dgm:pt>
    <dgm:pt modelId="{D6B80DA4-453D-4414-A128-BE60A6FA542D}" type="pres">
      <dgm:prSet presAssocID="{2D890AA8-C61D-45C1-B978-9B21B28DD931}" presName="parentText" presStyleLbl="node1" presStyleIdx="1" presStyleCnt="4">
        <dgm:presLayoutVars>
          <dgm:chMax val="0"/>
          <dgm:bulletEnabled val="1"/>
        </dgm:presLayoutVars>
      </dgm:prSet>
      <dgm:spPr/>
    </dgm:pt>
    <dgm:pt modelId="{D377313A-2119-4AA1-87F7-FF20F801352F}" type="pres">
      <dgm:prSet presAssocID="{2D890AA8-C61D-45C1-B978-9B21B28DD931}" presName="negativeSpace" presStyleCnt="0"/>
      <dgm:spPr/>
    </dgm:pt>
    <dgm:pt modelId="{AABD2486-D340-4DF0-A731-8CCB2AACB6A1}" type="pres">
      <dgm:prSet presAssocID="{2D890AA8-C61D-45C1-B978-9B21B28DD931}" presName="childText" presStyleLbl="conFgAcc1" presStyleIdx="1" presStyleCnt="4">
        <dgm:presLayoutVars>
          <dgm:bulletEnabled val="1"/>
        </dgm:presLayoutVars>
      </dgm:prSet>
      <dgm:spPr/>
    </dgm:pt>
    <dgm:pt modelId="{52FE64C4-BF63-4A38-BA7B-2E4818552529}" type="pres">
      <dgm:prSet presAssocID="{B9517476-80CD-4BEF-B309-0BAD3562B5C3}" presName="spaceBetweenRectangles" presStyleCnt="0"/>
      <dgm:spPr/>
    </dgm:pt>
    <dgm:pt modelId="{9F737210-70EB-470F-9D64-A1914747FB64}" type="pres">
      <dgm:prSet presAssocID="{8D15B020-A7DD-4246-86E2-B7BA875FD6F6}" presName="parentLin" presStyleCnt="0"/>
      <dgm:spPr/>
    </dgm:pt>
    <dgm:pt modelId="{354C544E-ACF1-4255-9A6B-C5945C23B44B}" type="pres">
      <dgm:prSet presAssocID="{8D15B020-A7DD-4246-86E2-B7BA875FD6F6}" presName="parentLeftMargin" presStyleLbl="node1" presStyleIdx="1" presStyleCnt="4"/>
      <dgm:spPr/>
    </dgm:pt>
    <dgm:pt modelId="{8E22F483-1A8C-41A5-AC98-1609CF27CAFB}" type="pres">
      <dgm:prSet presAssocID="{8D15B020-A7DD-4246-86E2-B7BA875FD6F6}" presName="parentText" presStyleLbl="node1" presStyleIdx="2" presStyleCnt="4">
        <dgm:presLayoutVars>
          <dgm:chMax val="0"/>
          <dgm:bulletEnabled val="1"/>
        </dgm:presLayoutVars>
      </dgm:prSet>
      <dgm:spPr/>
    </dgm:pt>
    <dgm:pt modelId="{42953EFC-4EBB-431B-A177-C0AB493DD9AD}" type="pres">
      <dgm:prSet presAssocID="{8D15B020-A7DD-4246-86E2-B7BA875FD6F6}" presName="negativeSpace" presStyleCnt="0"/>
      <dgm:spPr/>
    </dgm:pt>
    <dgm:pt modelId="{9036478B-3F92-4C66-B983-A6AA3A736EE4}" type="pres">
      <dgm:prSet presAssocID="{8D15B020-A7DD-4246-86E2-B7BA875FD6F6}" presName="childText" presStyleLbl="conFgAcc1" presStyleIdx="2" presStyleCnt="4">
        <dgm:presLayoutVars>
          <dgm:bulletEnabled val="1"/>
        </dgm:presLayoutVars>
      </dgm:prSet>
      <dgm:spPr/>
    </dgm:pt>
    <dgm:pt modelId="{3C96B27D-05FE-41F2-8518-E86320E26CAE}" type="pres">
      <dgm:prSet presAssocID="{372AA7D3-7C1B-4919-AF5F-61C7AC63DC9C}" presName="spaceBetweenRectangles" presStyleCnt="0"/>
      <dgm:spPr/>
    </dgm:pt>
    <dgm:pt modelId="{8ECD2CE8-63BA-4AB7-9558-F6E2A5360AF1}" type="pres">
      <dgm:prSet presAssocID="{2649CEA5-60B4-4E22-B88E-EB956D7186BC}" presName="parentLin" presStyleCnt="0"/>
      <dgm:spPr/>
    </dgm:pt>
    <dgm:pt modelId="{78279586-1B2F-42B3-925F-557EA572725D}" type="pres">
      <dgm:prSet presAssocID="{2649CEA5-60B4-4E22-B88E-EB956D7186BC}" presName="parentLeftMargin" presStyleLbl="node1" presStyleIdx="2" presStyleCnt="4"/>
      <dgm:spPr/>
    </dgm:pt>
    <dgm:pt modelId="{EA80ECA9-5FEF-4229-9D5C-41FC5585A249}" type="pres">
      <dgm:prSet presAssocID="{2649CEA5-60B4-4E22-B88E-EB956D7186BC}" presName="parentText" presStyleLbl="node1" presStyleIdx="3" presStyleCnt="4">
        <dgm:presLayoutVars>
          <dgm:chMax val="0"/>
          <dgm:bulletEnabled val="1"/>
        </dgm:presLayoutVars>
      </dgm:prSet>
      <dgm:spPr/>
    </dgm:pt>
    <dgm:pt modelId="{F1060AED-B508-4647-83E9-B37A6E9E172F}" type="pres">
      <dgm:prSet presAssocID="{2649CEA5-60B4-4E22-B88E-EB956D7186BC}" presName="negativeSpace" presStyleCnt="0"/>
      <dgm:spPr/>
    </dgm:pt>
    <dgm:pt modelId="{DC670CE2-184C-4E79-ABFC-AC62E975A056}" type="pres">
      <dgm:prSet presAssocID="{2649CEA5-60B4-4E22-B88E-EB956D7186BC}" presName="childText" presStyleLbl="conFgAcc1" presStyleIdx="3" presStyleCnt="4">
        <dgm:presLayoutVars>
          <dgm:bulletEnabled val="1"/>
        </dgm:presLayoutVars>
      </dgm:prSet>
      <dgm:spPr/>
    </dgm:pt>
  </dgm:ptLst>
  <dgm:cxnLst>
    <dgm:cxn modelId="{4F017700-BD82-49D8-86ED-F95D8F8B36BB}" type="presOf" srcId="{EC409FDE-1224-4280-AE18-10C9740581DA}" destId="{764D57FF-BC70-4E39-B366-5E960BE67548}" srcOrd="0" destOrd="0" presId="urn:microsoft.com/office/officeart/2005/8/layout/list1"/>
    <dgm:cxn modelId="{7BAEC628-C3F3-4829-989B-7B080994C114}" srcId="{8D15B020-A7DD-4246-86E2-B7BA875FD6F6}" destId="{4D10A5C0-07D0-4887-BEEE-78CB0498521A}" srcOrd="0" destOrd="0" parTransId="{A5AC25FF-F174-4601-8635-CB9CC86281B9}" sibTransId="{47D592D2-524F-4885-8562-9BF7334963FC}"/>
    <dgm:cxn modelId="{5B983131-B000-42FB-9D9D-5AC7138CBA89}" srcId="{C8850CBE-C3BD-47CC-8319-11BFEFAA4251}" destId="{4BCE3B89-2259-4B64-88F1-85F45B0B59FE}" srcOrd="0" destOrd="0" parTransId="{F18D7EFA-3B25-4350-8A66-AC4326931F3C}" sibTransId="{788A2DF8-CEE7-48E5-9ECF-E40BF9E7B559}"/>
    <dgm:cxn modelId="{4E8F7839-273E-41D3-AFAD-AD28681FFECA}" type="presOf" srcId="{C8850CBE-C3BD-47CC-8319-11BFEFAA4251}" destId="{D0548519-E2F7-4952-A9EF-3FACCEDDB735}" srcOrd="0" destOrd="0" presId="urn:microsoft.com/office/officeart/2005/8/layout/list1"/>
    <dgm:cxn modelId="{34F0A23C-68C3-46FF-A82E-5F633EBA942F}" type="presOf" srcId="{2649CEA5-60B4-4E22-B88E-EB956D7186BC}" destId="{78279586-1B2F-42B3-925F-557EA572725D}" srcOrd="0" destOrd="0" presId="urn:microsoft.com/office/officeart/2005/8/layout/list1"/>
    <dgm:cxn modelId="{05001A43-1D68-4F1F-8606-2F56DEE56F0E}" type="presOf" srcId="{4D10A5C0-07D0-4887-BEEE-78CB0498521A}" destId="{9036478B-3F92-4C66-B983-A6AA3A736EE4}" srcOrd="0" destOrd="0" presId="urn:microsoft.com/office/officeart/2005/8/layout/list1"/>
    <dgm:cxn modelId="{2E666C69-E057-4234-B618-14CC3781103B}" srcId="{C8850CBE-C3BD-47CC-8319-11BFEFAA4251}" destId="{DC1B9DB0-BB9A-407D-BB13-E10FB9F86F45}" srcOrd="1" destOrd="0" parTransId="{370F88B7-A170-40E8-A64F-A96AB2C11CFC}" sibTransId="{F4B18F31-65F7-4A48-8AD4-35559382E976}"/>
    <dgm:cxn modelId="{C145367E-9F38-450F-A9E0-13A0A0EEEF09}" srcId="{2649CEA5-60B4-4E22-B88E-EB956D7186BC}" destId="{61BDA057-8BCA-4B14-87C2-BC683D6D96FE}" srcOrd="0" destOrd="0" parTransId="{755A18FC-12A6-4F63-BD1F-A81BCA2DB950}" sibTransId="{69E180B6-6FC2-4B2D-8E1B-C80E95B2F241}"/>
    <dgm:cxn modelId="{75933480-D6A6-430E-9100-3548909A5FC5}" type="presOf" srcId="{0C9AD27C-E857-476A-BDAD-D33BAD154D4D}" destId="{AABD2486-D340-4DF0-A731-8CCB2AACB6A1}" srcOrd="0" destOrd="0" presId="urn:microsoft.com/office/officeart/2005/8/layout/list1"/>
    <dgm:cxn modelId="{DF5B4890-FD9C-47C6-AE03-AFD6260F78C2}" srcId="{EC409FDE-1224-4280-AE18-10C9740581DA}" destId="{2649CEA5-60B4-4E22-B88E-EB956D7186BC}" srcOrd="3" destOrd="0" parTransId="{578FAEB2-13E5-44F4-94D3-01CF315CBA00}" sibTransId="{67530B9F-29AD-463C-BBB9-5FD9B7548A14}"/>
    <dgm:cxn modelId="{B6A674A1-CF01-41B6-A588-768C184762D8}" type="presOf" srcId="{2649CEA5-60B4-4E22-B88E-EB956D7186BC}" destId="{EA80ECA9-5FEF-4229-9D5C-41FC5585A249}" srcOrd="1" destOrd="0" presId="urn:microsoft.com/office/officeart/2005/8/layout/list1"/>
    <dgm:cxn modelId="{E9AF18A2-078B-45A8-873B-AE40AE892D33}" srcId="{2D890AA8-C61D-45C1-B978-9B21B28DD931}" destId="{0C9AD27C-E857-476A-BDAD-D33BAD154D4D}" srcOrd="0" destOrd="0" parTransId="{D160F07D-76D7-4CDF-B41D-458BD77D6DA5}" sibTransId="{CC6676FA-046F-44A0-BD58-6E391B739353}"/>
    <dgm:cxn modelId="{84101FA6-AB3B-4CD2-9145-4205EA16CCCD}" srcId="{EC409FDE-1224-4280-AE18-10C9740581DA}" destId="{C8850CBE-C3BD-47CC-8319-11BFEFAA4251}" srcOrd="0" destOrd="0" parTransId="{DAB241AD-13EF-4724-B6CC-7A6BDED6A506}" sibTransId="{85605954-8BED-425B-89F9-92F6097FCACC}"/>
    <dgm:cxn modelId="{3E8CE4B3-F852-4223-B501-C10C503D4564}" type="presOf" srcId="{4BCE3B89-2259-4B64-88F1-85F45B0B59FE}" destId="{DA6810FD-3AD9-4895-B726-D281A4CF497C}" srcOrd="0" destOrd="0" presId="urn:microsoft.com/office/officeart/2005/8/layout/list1"/>
    <dgm:cxn modelId="{0F2094BC-F55C-48D6-B76C-928AEDDDB669}" type="presOf" srcId="{61BDA057-8BCA-4B14-87C2-BC683D6D96FE}" destId="{DC670CE2-184C-4E79-ABFC-AC62E975A056}" srcOrd="0" destOrd="0" presId="urn:microsoft.com/office/officeart/2005/8/layout/list1"/>
    <dgm:cxn modelId="{FB3DCFBF-D15B-4779-9808-74C053AC869D}" type="presOf" srcId="{C8850CBE-C3BD-47CC-8319-11BFEFAA4251}" destId="{E05D8BFB-5EAC-49BC-B3AD-FFB53B78B710}" srcOrd="1" destOrd="0" presId="urn:microsoft.com/office/officeart/2005/8/layout/list1"/>
    <dgm:cxn modelId="{E03FB3C3-D453-4560-844A-374C1DABD3C0}" srcId="{EC409FDE-1224-4280-AE18-10C9740581DA}" destId="{8D15B020-A7DD-4246-86E2-B7BA875FD6F6}" srcOrd="2" destOrd="0" parTransId="{0B591440-EFAC-4798-BE44-9E2B0E1BBDBD}" sibTransId="{372AA7D3-7C1B-4919-AF5F-61C7AC63DC9C}"/>
    <dgm:cxn modelId="{9D982BDC-74DD-40E5-AA5E-6634F3B76CD1}" type="presOf" srcId="{8D15B020-A7DD-4246-86E2-B7BA875FD6F6}" destId="{354C544E-ACF1-4255-9A6B-C5945C23B44B}" srcOrd="0" destOrd="0" presId="urn:microsoft.com/office/officeart/2005/8/layout/list1"/>
    <dgm:cxn modelId="{382FE2E2-6BDF-4F1F-AB25-53DA0C1E6C63}" type="presOf" srcId="{DC1B9DB0-BB9A-407D-BB13-E10FB9F86F45}" destId="{DA6810FD-3AD9-4895-B726-D281A4CF497C}" srcOrd="0" destOrd="1" presId="urn:microsoft.com/office/officeart/2005/8/layout/list1"/>
    <dgm:cxn modelId="{8418F4E3-7557-4927-B54D-D56FF91CB404}" type="presOf" srcId="{2D890AA8-C61D-45C1-B978-9B21B28DD931}" destId="{A1E4AA26-654B-4E74-8E9A-BB5235B0B015}" srcOrd="0" destOrd="0" presId="urn:microsoft.com/office/officeart/2005/8/layout/list1"/>
    <dgm:cxn modelId="{411A23E9-20AC-4A99-A1A1-0B6073058E11}" type="presOf" srcId="{2D890AA8-C61D-45C1-B978-9B21B28DD931}" destId="{D6B80DA4-453D-4414-A128-BE60A6FA542D}" srcOrd="1" destOrd="0" presId="urn:microsoft.com/office/officeart/2005/8/layout/list1"/>
    <dgm:cxn modelId="{F489B2ED-87A9-4CDF-9B5D-78D91F31B482}" type="presOf" srcId="{8D15B020-A7DD-4246-86E2-B7BA875FD6F6}" destId="{8E22F483-1A8C-41A5-AC98-1609CF27CAFB}" srcOrd="1" destOrd="0" presId="urn:microsoft.com/office/officeart/2005/8/layout/list1"/>
    <dgm:cxn modelId="{A9B243FE-65D6-45E5-B1CB-5E90DDEFAD12}" srcId="{EC409FDE-1224-4280-AE18-10C9740581DA}" destId="{2D890AA8-C61D-45C1-B978-9B21B28DD931}" srcOrd="1" destOrd="0" parTransId="{56C4D097-B9D6-466E-A100-6A5E1ED1D1A0}" sibTransId="{B9517476-80CD-4BEF-B309-0BAD3562B5C3}"/>
    <dgm:cxn modelId="{4B92EC16-EDAF-41BE-BF61-C142F4F16057}" type="presParOf" srcId="{764D57FF-BC70-4E39-B366-5E960BE67548}" destId="{BB75866F-602C-416E-B75C-60BFC1AEC6D9}" srcOrd="0" destOrd="0" presId="urn:microsoft.com/office/officeart/2005/8/layout/list1"/>
    <dgm:cxn modelId="{F60B3914-1007-411E-8F6B-30A702C7C2DA}" type="presParOf" srcId="{BB75866F-602C-416E-B75C-60BFC1AEC6D9}" destId="{D0548519-E2F7-4952-A9EF-3FACCEDDB735}" srcOrd="0" destOrd="0" presId="urn:microsoft.com/office/officeart/2005/8/layout/list1"/>
    <dgm:cxn modelId="{1358C833-EDEC-4321-82C3-E735BE525215}" type="presParOf" srcId="{BB75866F-602C-416E-B75C-60BFC1AEC6D9}" destId="{E05D8BFB-5EAC-49BC-B3AD-FFB53B78B710}" srcOrd="1" destOrd="0" presId="urn:microsoft.com/office/officeart/2005/8/layout/list1"/>
    <dgm:cxn modelId="{98E9ABEA-C8B7-4738-AD45-1B6290754042}" type="presParOf" srcId="{764D57FF-BC70-4E39-B366-5E960BE67548}" destId="{6BB24904-903A-4628-A0A3-454751055D14}" srcOrd="1" destOrd="0" presId="urn:microsoft.com/office/officeart/2005/8/layout/list1"/>
    <dgm:cxn modelId="{395688E6-E55F-43DD-B8C0-FF1F1E8DDF3F}" type="presParOf" srcId="{764D57FF-BC70-4E39-B366-5E960BE67548}" destId="{DA6810FD-3AD9-4895-B726-D281A4CF497C}" srcOrd="2" destOrd="0" presId="urn:microsoft.com/office/officeart/2005/8/layout/list1"/>
    <dgm:cxn modelId="{813CFC1C-6D32-4428-8559-063C06A57F21}" type="presParOf" srcId="{764D57FF-BC70-4E39-B366-5E960BE67548}" destId="{18BF7DEB-0329-48F6-B116-A89499E99528}" srcOrd="3" destOrd="0" presId="urn:microsoft.com/office/officeart/2005/8/layout/list1"/>
    <dgm:cxn modelId="{E2F775D3-ECD1-4D69-A9A4-5E8443F5676A}" type="presParOf" srcId="{764D57FF-BC70-4E39-B366-5E960BE67548}" destId="{C27CC90B-CCC4-43E3-86C6-33860624AB33}" srcOrd="4" destOrd="0" presId="urn:microsoft.com/office/officeart/2005/8/layout/list1"/>
    <dgm:cxn modelId="{DC5B42F1-1FA1-424E-AE01-A8E8969DED8A}" type="presParOf" srcId="{C27CC90B-CCC4-43E3-86C6-33860624AB33}" destId="{A1E4AA26-654B-4E74-8E9A-BB5235B0B015}" srcOrd="0" destOrd="0" presId="urn:microsoft.com/office/officeart/2005/8/layout/list1"/>
    <dgm:cxn modelId="{D78E4736-F08B-45BA-965B-1F4C6F78B4D4}" type="presParOf" srcId="{C27CC90B-CCC4-43E3-86C6-33860624AB33}" destId="{D6B80DA4-453D-4414-A128-BE60A6FA542D}" srcOrd="1" destOrd="0" presId="urn:microsoft.com/office/officeart/2005/8/layout/list1"/>
    <dgm:cxn modelId="{9A76999F-F648-4924-A7FE-2B81F7074345}" type="presParOf" srcId="{764D57FF-BC70-4E39-B366-5E960BE67548}" destId="{D377313A-2119-4AA1-87F7-FF20F801352F}" srcOrd="5" destOrd="0" presId="urn:microsoft.com/office/officeart/2005/8/layout/list1"/>
    <dgm:cxn modelId="{4355BF8E-B853-4516-A006-3F291B92C20C}" type="presParOf" srcId="{764D57FF-BC70-4E39-B366-5E960BE67548}" destId="{AABD2486-D340-4DF0-A731-8CCB2AACB6A1}" srcOrd="6" destOrd="0" presId="urn:microsoft.com/office/officeart/2005/8/layout/list1"/>
    <dgm:cxn modelId="{AD83FE7B-51BD-479B-AE0B-DFD7C55C9A1C}" type="presParOf" srcId="{764D57FF-BC70-4E39-B366-5E960BE67548}" destId="{52FE64C4-BF63-4A38-BA7B-2E4818552529}" srcOrd="7" destOrd="0" presId="urn:microsoft.com/office/officeart/2005/8/layout/list1"/>
    <dgm:cxn modelId="{871F722F-6E9B-4A26-B916-C908FB378852}" type="presParOf" srcId="{764D57FF-BC70-4E39-B366-5E960BE67548}" destId="{9F737210-70EB-470F-9D64-A1914747FB64}" srcOrd="8" destOrd="0" presId="urn:microsoft.com/office/officeart/2005/8/layout/list1"/>
    <dgm:cxn modelId="{6D5A012C-F2B2-4570-B916-46B3D6593652}" type="presParOf" srcId="{9F737210-70EB-470F-9D64-A1914747FB64}" destId="{354C544E-ACF1-4255-9A6B-C5945C23B44B}" srcOrd="0" destOrd="0" presId="urn:microsoft.com/office/officeart/2005/8/layout/list1"/>
    <dgm:cxn modelId="{A8D8A5A1-50C8-4ECF-B088-4AAE182C8DA8}" type="presParOf" srcId="{9F737210-70EB-470F-9D64-A1914747FB64}" destId="{8E22F483-1A8C-41A5-AC98-1609CF27CAFB}" srcOrd="1" destOrd="0" presId="urn:microsoft.com/office/officeart/2005/8/layout/list1"/>
    <dgm:cxn modelId="{A8DFF069-087B-400A-A6A8-61264EE260C5}" type="presParOf" srcId="{764D57FF-BC70-4E39-B366-5E960BE67548}" destId="{42953EFC-4EBB-431B-A177-C0AB493DD9AD}" srcOrd="9" destOrd="0" presId="urn:microsoft.com/office/officeart/2005/8/layout/list1"/>
    <dgm:cxn modelId="{3A98B5A2-5D4D-4CD5-9BAF-50A1F2808C09}" type="presParOf" srcId="{764D57FF-BC70-4E39-B366-5E960BE67548}" destId="{9036478B-3F92-4C66-B983-A6AA3A736EE4}" srcOrd="10" destOrd="0" presId="urn:microsoft.com/office/officeart/2005/8/layout/list1"/>
    <dgm:cxn modelId="{1E22D01E-1AD8-4FF0-879A-4D22399EBCFE}" type="presParOf" srcId="{764D57FF-BC70-4E39-B366-5E960BE67548}" destId="{3C96B27D-05FE-41F2-8518-E86320E26CAE}" srcOrd="11" destOrd="0" presId="urn:microsoft.com/office/officeart/2005/8/layout/list1"/>
    <dgm:cxn modelId="{E6B2383D-6DDA-43AB-90E0-690BAFFE9FB4}" type="presParOf" srcId="{764D57FF-BC70-4E39-B366-5E960BE67548}" destId="{8ECD2CE8-63BA-4AB7-9558-F6E2A5360AF1}" srcOrd="12" destOrd="0" presId="urn:microsoft.com/office/officeart/2005/8/layout/list1"/>
    <dgm:cxn modelId="{0CB8C0EF-8CC9-47E6-8FAF-4A6BBAFA4735}" type="presParOf" srcId="{8ECD2CE8-63BA-4AB7-9558-F6E2A5360AF1}" destId="{78279586-1B2F-42B3-925F-557EA572725D}" srcOrd="0" destOrd="0" presId="urn:microsoft.com/office/officeart/2005/8/layout/list1"/>
    <dgm:cxn modelId="{36EBDC5A-11B0-461C-894A-A9CA4FFF641D}" type="presParOf" srcId="{8ECD2CE8-63BA-4AB7-9558-F6E2A5360AF1}" destId="{EA80ECA9-5FEF-4229-9D5C-41FC5585A249}" srcOrd="1" destOrd="0" presId="urn:microsoft.com/office/officeart/2005/8/layout/list1"/>
    <dgm:cxn modelId="{3293B54E-CE39-4B5D-AB7B-198AFE4DC5F5}" type="presParOf" srcId="{764D57FF-BC70-4E39-B366-5E960BE67548}" destId="{F1060AED-B508-4647-83E9-B37A6E9E172F}" srcOrd="13" destOrd="0" presId="urn:microsoft.com/office/officeart/2005/8/layout/list1"/>
    <dgm:cxn modelId="{C4DECFB0-C4A8-4C89-9F0F-7FB5800A82F2}" type="presParOf" srcId="{764D57FF-BC70-4E39-B366-5E960BE67548}" destId="{DC670CE2-184C-4E79-ABFC-AC62E975A056}" srcOrd="14" destOrd="0" presId="urn:microsoft.com/office/officeart/2005/8/layout/list1"/>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EC409FDE-1224-4280-AE18-10C9740581DA}" type="doc">
      <dgm:prSet loTypeId="urn:microsoft.com/office/officeart/2005/8/layout/hierarchy3" loCatId="list" qsTypeId="urn:microsoft.com/office/officeart/2005/8/quickstyle/simple1" qsCatId="simple" csTypeId="urn:microsoft.com/office/officeart/2005/8/colors/colorful5" csCatId="colorful" phldr="1"/>
      <dgm:spPr/>
      <dgm:t>
        <a:bodyPr/>
        <a:lstStyle/>
        <a:p>
          <a:endParaRPr lang="en-US"/>
        </a:p>
      </dgm:t>
    </dgm:pt>
    <dgm:pt modelId="{C8850CBE-C3BD-47CC-8319-11BFEFAA4251}">
      <dgm:prSet phldrT="[Text]"/>
      <dgm:spPr>
        <a:xfrm>
          <a:off x="966" y="178231"/>
          <a:ext cx="2261521" cy="1130760"/>
        </a:xfrm>
        <a:prstGeom prst="roundRect">
          <a:avLst>
            <a:gd name="adj" fmla="val 10000"/>
          </a:avLst>
        </a:prstGeom>
        <a:solidFill>
          <a:srgbClr val="3D6489">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b="1" dirty="0">
              <a:solidFill>
                <a:sysClr val="window" lastClr="FFFFFF"/>
              </a:solidFill>
              <a:latin typeface="Franklin Gothic Book"/>
              <a:ea typeface="+mn-ea"/>
              <a:cs typeface="+mn-cs"/>
            </a:rPr>
            <a:t>Queries for </a:t>
          </a:r>
        </a:p>
        <a:p>
          <a:r>
            <a:rPr lang="en-US" b="1" dirty="0">
              <a:solidFill>
                <a:sysClr val="window" lastClr="FFFFFF"/>
              </a:solidFill>
              <a:latin typeface="Franklin Gothic Book"/>
              <a:ea typeface="+mn-ea"/>
              <a:cs typeface="+mn-cs"/>
            </a:rPr>
            <a:t>BI Publisher </a:t>
          </a:r>
          <a:endParaRPr lang="en-US" dirty="0">
            <a:solidFill>
              <a:sysClr val="window" lastClr="FFFFFF"/>
            </a:solidFill>
            <a:latin typeface="Franklin Gothic Book"/>
            <a:ea typeface="+mn-ea"/>
            <a:cs typeface="+mn-cs"/>
          </a:endParaRPr>
        </a:p>
      </dgm:t>
    </dgm:pt>
    <dgm:pt modelId="{DAB241AD-13EF-4724-B6CC-7A6BDED6A506}" type="parTrans" cxnId="{84101FA6-AB3B-4CD2-9145-4205EA16CCCD}">
      <dgm:prSet/>
      <dgm:spPr/>
      <dgm:t>
        <a:bodyPr/>
        <a:lstStyle/>
        <a:p>
          <a:endParaRPr lang="en-US"/>
        </a:p>
      </dgm:t>
    </dgm:pt>
    <dgm:pt modelId="{85605954-8BED-425B-89F9-92F6097FCACC}" type="sibTrans" cxnId="{84101FA6-AB3B-4CD2-9145-4205EA16CCCD}">
      <dgm:prSet/>
      <dgm:spPr/>
      <dgm:t>
        <a:bodyPr/>
        <a:lstStyle/>
        <a:p>
          <a:endParaRPr lang="en-US"/>
        </a:p>
      </dgm:t>
    </dgm:pt>
    <dgm:pt modelId="{4BCE3B89-2259-4B64-88F1-85F45B0B59FE}">
      <dgm:prSet phldrT="[Text]" custT="1"/>
      <dgm:spPr>
        <a:xfrm>
          <a:off x="453270" y="1591682"/>
          <a:ext cx="1809217" cy="1130760"/>
        </a:xfrm>
        <a:prstGeom prst="roundRect">
          <a:avLst>
            <a:gd name="adj" fmla="val 10000"/>
          </a:avLst>
        </a:prstGeom>
        <a:solidFill>
          <a:sysClr val="window" lastClr="FFFFFF">
            <a:alpha val="90000"/>
            <a:hueOff val="0"/>
            <a:satOff val="0"/>
            <a:lumOff val="0"/>
            <a:alphaOff val="0"/>
          </a:sysClr>
        </a:solidFill>
        <a:ln w="12700" cap="flat" cmpd="sng" algn="ctr">
          <a:solidFill>
            <a:srgbClr val="3D6489">
              <a:hueOff val="0"/>
              <a:satOff val="0"/>
              <a:lumOff val="0"/>
              <a:alphaOff val="0"/>
            </a:srgbClr>
          </a:solidFill>
          <a:prstDash val="solid"/>
          <a:miter lim="800000"/>
        </a:ln>
        <a:effectLst/>
      </dgm:spPr>
      <dgm:t>
        <a:bodyPr/>
        <a:lstStyle/>
        <a:p>
          <a:r>
            <a:rPr lang="en-US" sz="950" dirty="0">
              <a:solidFill>
                <a:srgbClr val="003764">
                  <a:hueOff val="0"/>
                  <a:satOff val="0"/>
                  <a:lumOff val="0"/>
                  <a:alphaOff val="0"/>
                </a:srgbClr>
              </a:solidFill>
              <a:latin typeface="Franklin Gothic Book"/>
              <a:ea typeface="+mn-ea"/>
              <a:cs typeface="+mn-cs"/>
            </a:rPr>
            <a:t>BIFS_AR_ITEM_DST_GL</a:t>
          </a:r>
        </a:p>
      </dgm:t>
    </dgm:pt>
    <dgm:pt modelId="{F18D7EFA-3B25-4350-8A66-AC4326931F3C}" type="parTrans" cxnId="{5B983131-B000-42FB-9D9D-5AC7138CBA89}">
      <dgm:prSet/>
      <dgm:spPr>
        <a:xfrm>
          <a:off x="227118" y="1308992"/>
          <a:ext cx="226152" cy="848070"/>
        </a:xfrm>
        <a:custGeom>
          <a:avLst/>
          <a:gdLst/>
          <a:ahLst/>
          <a:cxnLst/>
          <a:rect l="0" t="0" r="0" b="0"/>
          <a:pathLst>
            <a:path>
              <a:moveTo>
                <a:pt x="0" y="0"/>
              </a:moveTo>
              <a:lnTo>
                <a:pt x="0" y="848070"/>
              </a:lnTo>
              <a:lnTo>
                <a:pt x="226152" y="848070"/>
              </a:lnTo>
            </a:path>
          </a:pathLst>
        </a:custGeom>
        <a:noFill/>
        <a:ln w="12700" cap="flat" cmpd="sng" algn="ctr">
          <a:solidFill>
            <a:srgbClr val="2A70B8">
              <a:hueOff val="0"/>
              <a:satOff val="0"/>
              <a:lumOff val="0"/>
              <a:alphaOff val="0"/>
            </a:srgbClr>
          </a:solidFill>
          <a:prstDash val="solid"/>
          <a:miter lim="800000"/>
        </a:ln>
        <a:effectLst/>
      </dgm:spPr>
      <dgm:t>
        <a:bodyPr/>
        <a:lstStyle/>
        <a:p>
          <a:endParaRPr lang="en-US"/>
        </a:p>
      </dgm:t>
    </dgm:pt>
    <dgm:pt modelId="{788A2DF8-CEE7-48E5-9ECF-E40BF9E7B559}" type="sibTrans" cxnId="{5B983131-B000-42FB-9D9D-5AC7138CBA89}">
      <dgm:prSet/>
      <dgm:spPr/>
      <dgm:t>
        <a:bodyPr/>
        <a:lstStyle/>
        <a:p>
          <a:endParaRPr lang="en-US"/>
        </a:p>
      </dgm:t>
    </dgm:pt>
    <dgm:pt modelId="{2D890AA8-C61D-45C1-B978-9B21B28DD931}">
      <dgm:prSet phldrT="[Text]"/>
      <dgm:spPr>
        <a:xfrm>
          <a:off x="2827868" y="178231"/>
          <a:ext cx="2261521" cy="1130760"/>
        </a:xfrm>
        <a:prstGeom prst="roundRect">
          <a:avLst>
            <a:gd name="adj" fmla="val 10000"/>
          </a:avLst>
        </a:prstGeom>
        <a:solidFill>
          <a:srgbClr val="3D6489">
            <a:hueOff val="36313"/>
            <a:satOff val="12226"/>
            <a:lumOff val="2744"/>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b="1" dirty="0">
              <a:solidFill>
                <a:sysClr val="window" lastClr="FFFFFF"/>
              </a:solidFill>
              <a:latin typeface="Franklin Gothic Book"/>
              <a:ea typeface="+mn-ea"/>
              <a:cs typeface="+mn-cs"/>
            </a:rPr>
            <a:t>Connected Queries for </a:t>
          </a:r>
        </a:p>
        <a:p>
          <a:r>
            <a:rPr lang="en-US" b="1" dirty="0">
              <a:solidFill>
                <a:sysClr val="window" lastClr="FFFFFF"/>
              </a:solidFill>
              <a:latin typeface="Franklin Gothic Book"/>
              <a:ea typeface="+mn-ea"/>
              <a:cs typeface="+mn-cs"/>
            </a:rPr>
            <a:t>BI Publisher</a:t>
          </a:r>
          <a:endParaRPr lang="en-US" dirty="0">
            <a:solidFill>
              <a:sysClr val="window" lastClr="FFFFFF"/>
            </a:solidFill>
            <a:latin typeface="Franklin Gothic Book"/>
            <a:ea typeface="+mn-ea"/>
            <a:cs typeface="+mn-cs"/>
          </a:endParaRPr>
        </a:p>
      </dgm:t>
    </dgm:pt>
    <dgm:pt modelId="{56C4D097-B9D6-466E-A100-6A5E1ED1D1A0}" type="parTrans" cxnId="{A9B243FE-65D6-45E5-B1CB-5E90DDEFAD12}">
      <dgm:prSet/>
      <dgm:spPr/>
      <dgm:t>
        <a:bodyPr/>
        <a:lstStyle/>
        <a:p>
          <a:endParaRPr lang="en-US"/>
        </a:p>
      </dgm:t>
    </dgm:pt>
    <dgm:pt modelId="{B9517476-80CD-4BEF-B309-0BAD3562B5C3}" type="sibTrans" cxnId="{A9B243FE-65D6-45E5-B1CB-5E90DDEFAD12}">
      <dgm:prSet/>
      <dgm:spPr/>
      <dgm:t>
        <a:bodyPr/>
        <a:lstStyle/>
        <a:p>
          <a:endParaRPr lang="en-US"/>
        </a:p>
      </dgm:t>
    </dgm:pt>
    <dgm:pt modelId="{0C9AD27C-E857-476A-BDAD-D33BAD154D4D}">
      <dgm:prSet phldrT="[Text]" custT="1"/>
      <dgm:spPr>
        <a:xfrm>
          <a:off x="3280172" y="1591682"/>
          <a:ext cx="1809217" cy="1130760"/>
        </a:xfrm>
        <a:prstGeom prst="roundRect">
          <a:avLst>
            <a:gd name="adj" fmla="val 10000"/>
          </a:avLst>
        </a:prstGeom>
        <a:solidFill>
          <a:sysClr val="window" lastClr="FFFFFF">
            <a:alpha val="90000"/>
            <a:hueOff val="0"/>
            <a:satOff val="0"/>
            <a:lumOff val="0"/>
            <a:alphaOff val="0"/>
          </a:sysClr>
        </a:solidFill>
        <a:ln w="12700" cap="flat" cmpd="sng" algn="ctr">
          <a:solidFill>
            <a:srgbClr val="3D6489">
              <a:hueOff val="29050"/>
              <a:satOff val="9781"/>
              <a:lumOff val="2196"/>
              <a:alphaOff val="0"/>
            </a:srgbClr>
          </a:solidFill>
          <a:prstDash val="solid"/>
          <a:miter lim="800000"/>
        </a:ln>
        <a:effectLst/>
      </dgm:spPr>
      <dgm:t>
        <a:bodyPr/>
        <a:lstStyle/>
        <a:p>
          <a:r>
            <a:rPr lang="en-US" sz="950" dirty="0">
              <a:solidFill>
                <a:srgbClr val="003764">
                  <a:hueOff val="0"/>
                  <a:satOff val="0"/>
                  <a:lumOff val="0"/>
                  <a:alphaOff val="0"/>
                </a:srgbClr>
              </a:solidFill>
              <a:latin typeface="Franklin Gothic Book"/>
              <a:ea typeface="+mn-ea"/>
              <a:cs typeface="+mn-cs"/>
            </a:rPr>
            <a:t>CQHC_PY_PAYROLL_REGISTER</a:t>
          </a:r>
        </a:p>
      </dgm:t>
    </dgm:pt>
    <dgm:pt modelId="{D160F07D-76D7-4CDF-B41D-458BD77D6DA5}" type="parTrans" cxnId="{E9AF18A2-078B-45A8-873B-AE40AE892D33}">
      <dgm:prSet/>
      <dgm:spPr>
        <a:xfrm>
          <a:off x="3054020" y="1308992"/>
          <a:ext cx="226152" cy="848070"/>
        </a:xfrm>
        <a:custGeom>
          <a:avLst/>
          <a:gdLst/>
          <a:ahLst/>
          <a:cxnLst/>
          <a:rect l="0" t="0" r="0" b="0"/>
          <a:pathLst>
            <a:path>
              <a:moveTo>
                <a:pt x="0" y="0"/>
              </a:moveTo>
              <a:lnTo>
                <a:pt x="0" y="848070"/>
              </a:lnTo>
              <a:lnTo>
                <a:pt x="226152" y="848070"/>
              </a:lnTo>
            </a:path>
          </a:pathLst>
        </a:custGeom>
        <a:noFill/>
        <a:ln w="12700" cap="flat" cmpd="sng" algn="ctr">
          <a:solidFill>
            <a:srgbClr val="2A70B8">
              <a:hueOff val="0"/>
              <a:satOff val="0"/>
              <a:lumOff val="0"/>
              <a:alphaOff val="0"/>
            </a:srgbClr>
          </a:solidFill>
          <a:prstDash val="solid"/>
          <a:miter lim="800000"/>
        </a:ln>
        <a:effectLst/>
      </dgm:spPr>
      <dgm:t>
        <a:bodyPr/>
        <a:lstStyle/>
        <a:p>
          <a:endParaRPr lang="en-US"/>
        </a:p>
      </dgm:t>
    </dgm:pt>
    <dgm:pt modelId="{CC6676FA-046F-44A0-BD58-6E391B739353}" type="sibTrans" cxnId="{E9AF18A2-078B-45A8-873B-AE40AE892D33}">
      <dgm:prSet/>
      <dgm:spPr/>
      <dgm:t>
        <a:bodyPr/>
        <a:lstStyle/>
        <a:p>
          <a:endParaRPr lang="en-US"/>
        </a:p>
      </dgm:t>
    </dgm:pt>
    <dgm:pt modelId="{8D15B020-A7DD-4246-86E2-B7BA875FD6F6}">
      <dgm:prSet phldrT="[Text]"/>
      <dgm:spPr>
        <a:xfrm>
          <a:off x="5654770" y="178231"/>
          <a:ext cx="2261521" cy="1130760"/>
        </a:xfrm>
        <a:prstGeom prst="roundRect">
          <a:avLst>
            <a:gd name="adj" fmla="val 10000"/>
          </a:avLst>
        </a:prstGeom>
        <a:solidFill>
          <a:srgbClr val="3D6489">
            <a:hueOff val="72626"/>
            <a:satOff val="24452"/>
            <a:lumOff val="5489"/>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b="1" dirty="0">
              <a:solidFill>
                <a:sysClr val="window" lastClr="FFFFFF"/>
              </a:solidFill>
              <a:latin typeface="Franklin Gothic Book"/>
              <a:ea typeface="+mn-ea"/>
              <a:cs typeface="+mn-cs"/>
            </a:rPr>
            <a:t>Composite Queries for </a:t>
          </a:r>
        </a:p>
        <a:p>
          <a:r>
            <a:rPr lang="en-US" b="1" dirty="0">
              <a:solidFill>
                <a:sysClr val="window" lastClr="FFFFFF"/>
              </a:solidFill>
              <a:latin typeface="Franklin Gothic Book"/>
              <a:ea typeface="+mn-ea"/>
              <a:cs typeface="+mn-cs"/>
            </a:rPr>
            <a:t>BI Publisher</a:t>
          </a:r>
          <a:endParaRPr lang="en-US" dirty="0">
            <a:solidFill>
              <a:sysClr val="window" lastClr="FFFFFF"/>
            </a:solidFill>
            <a:latin typeface="Franklin Gothic Book"/>
            <a:ea typeface="+mn-ea"/>
            <a:cs typeface="+mn-cs"/>
          </a:endParaRPr>
        </a:p>
      </dgm:t>
    </dgm:pt>
    <dgm:pt modelId="{0B591440-EFAC-4798-BE44-9E2B0E1BBDBD}" type="parTrans" cxnId="{E03FB3C3-D453-4560-844A-374C1DABD3C0}">
      <dgm:prSet/>
      <dgm:spPr/>
      <dgm:t>
        <a:bodyPr/>
        <a:lstStyle/>
        <a:p>
          <a:endParaRPr lang="en-US"/>
        </a:p>
      </dgm:t>
    </dgm:pt>
    <dgm:pt modelId="{372AA7D3-7C1B-4919-AF5F-61C7AC63DC9C}" type="sibTrans" cxnId="{E03FB3C3-D453-4560-844A-374C1DABD3C0}">
      <dgm:prSet/>
      <dgm:spPr/>
      <dgm:t>
        <a:bodyPr/>
        <a:lstStyle/>
        <a:p>
          <a:endParaRPr lang="en-US"/>
        </a:p>
      </dgm:t>
    </dgm:pt>
    <dgm:pt modelId="{4D10A5C0-07D0-4887-BEEE-78CB0498521A}">
      <dgm:prSet phldrT="[Text]" custT="1"/>
      <dgm:spPr>
        <a:xfrm>
          <a:off x="6107074" y="1591682"/>
          <a:ext cx="1809217" cy="1130760"/>
        </a:xfrm>
        <a:prstGeom prst="roundRect">
          <a:avLst>
            <a:gd name="adj" fmla="val 10000"/>
          </a:avLst>
        </a:prstGeom>
        <a:solidFill>
          <a:sysClr val="window" lastClr="FFFFFF">
            <a:alpha val="90000"/>
            <a:hueOff val="0"/>
            <a:satOff val="0"/>
            <a:lumOff val="0"/>
            <a:alphaOff val="0"/>
          </a:sysClr>
        </a:solidFill>
        <a:ln w="12700" cap="flat" cmpd="sng" algn="ctr">
          <a:solidFill>
            <a:srgbClr val="3D6489">
              <a:hueOff val="58101"/>
              <a:satOff val="19562"/>
              <a:lumOff val="4391"/>
              <a:alphaOff val="0"/>
            </a:srgbClr>
          </a:solidFill>
          <a:prstDash val="solid"/>
          <a:miter lim="800000"/>
        </a:ln>
        <a:effectLst/>
      </dgm:spPr>
      <dgm:t>
        <a:bodyPr/>
        <a:lstStyle/>
        <a:p>
          <a:r>
            <a:rPr lang="en-US" sz="950" dirty="0">
              <a:solidFill>
                <a:srgbClr val="003764">
                  <a:hueOff val="0"/>
                  <a:satOff val="0"/>
                  <a:lumOff val="0"/>
                  <a:alphaOff val="0"/>
                </a:srgbClr>
              </a:solidFill>
              <a:latin typeface="Franklin Gothic Book"/>
              <a:ea typeface="+mn-ea"/>
              <a:cs typeface="+mn-cs"/>
            </a:rPr>
            <a:t>COCS_PY_COMPOSITE_EXAMPLE</a:t>
          </a:r>
        </a:p>
      </dgm:t>
    </dgm:pt>
    <dgm:pt modelId="{A5AC25FF-F174-4601-8635-CB9CC86281B9}" type="parTrans" cxnId="{7BAEC628-C3F3-4829-989B-7B080994C114}">
      <dgm:prSet/>
      <dgm:spPr>
        <a:xfrm>
          <a:off x="5880922" y="1308992"/>
          <a:ext cx="226152" cy="848070"/>
        </a:xfrm>
        <a:custGeom>
          <a:avLst/>
          <a:gdLst/>
          <a:ahLst/>
          <a:cxnLst/>
          <a:rect l="0" t="0" r="0" b="0"/>
          <a:pathLst>
            <a:path>
              <a:moveTo>
                <a:pt x="0" y="0"/>
              </a:moveTo>
              <a:lnTo>
                <a:pt x="0" y="848070"/>
              </a:lnTo>
              <a:lnTo>
                <a:pt x="226152" y="848070"/>
              </a:lnTo>
            </a:path>
          </a:pathLst>
        </a:custGeom>
        <a:noFill/>
        <a:ln w="12700" cap="flat" cmpd="sng" algn="ctr">
          <a:solidFill>
            <a:srgbClr val="2A70B8">
              <a:hueOff val="0"/>
              <a:satOff val="0"/>
              <a:lumOff val="0"/>
              <a:alphaOff val="0"/>
            </a:srgbClr>
          </a:solidFill>
          <a:prstDash val="solid"/>
          <a:miter lim="800000"/>
        </a:ln>
        <a:effectLst/>
      </dgm:spPr>
      <dgm:t>
        <a:bodyPr/>
        <a:lstStyle/>
        <a:p>
          <a:endParaRPr lang="en-US"/>
        </a:p>
      </dgm:t>
    </dgm:pt>
    <dgm:pt modelId="{47D592D2-524F-4885-8562-9BF7334963FC}" type="sibTrans" cxnId="{7BAEC628-C3F3-4829-989B-7B080994C114}">
      <dgm:prSet/>
      <dgm:spPr/>
      <dgm:t>
        <a:bodyPr/>
        <a:lstStyle/>
        <a:p>
          <a:endParaRPr lang="en-US"/>
        </a:p>
      </dgm:t>
    </dgm:pt>
    <dgm:pt modelId="{DC1B9DB0-BB9A-407D-BB13-E10FB9F86F45}">
      <dgm:prSet phldrT="[Text]" custT="1"/>
      <dgm:spPr>
        <a:xfrm>
          <a:off x="453270" y="3005133"/>
          <a:ext cx="1809217" cy="1130760"/>
        </a:xfrm>
        <a:prstGeom prst="roundRect">
          <a:avLst>
            <a:gd name="adj" fmla="val 10000"/>
          </a:avLst>
        </a:prstGeom>
        <a:solidFill>
          <a:sysClr val="window" lastClr="FFFFFF">
            <a:alpha val="90000"/>
            <a:hueOff val="0"/>
            <a:satOff val="0"/>
            <a:lumOff val="0"/>
            <a:alphaOff val="0"/>
          </a:sysClr>
        </a:solidFill>
        <a:ln w="12700" cap="flat" cmpd="sng" algn="ctr">
          <a:solidFill>
            <a:srgbClr val="3D6489">
              <a:hueOff val="14525"/>
              <a:satOff val="4890"/>
              <a:lumOff val="1098"/>
              <a:alphaOff val="0"/>
            </a:srgbClr>
          </a:solidFill>
          <a:prstDash val="solid"/>
          <a:miter lim="800000"/>
        </a:ln>
        <a:effectLst/>
      </dgm:spPr>
      <dgm:t>
        <a:bodyPr/>
        <a:lstStyle/>
        <a:p>
          <a:r>
            <a:rPr lang="en-US" sz="1000" dirty="0">
              <a:solidFill>
                <a:srgbClr val="FF0000"/>
              </a:solidFill>
              <a:latin typeface="Franklin Gothic Book"/>
              <a:ea typeface="+mn-ea"/>
              <a:cs typeface="+mn-cs"/>
            </a:rPr>
            <a:t>BI/Pillar  Module Description</a:t>
          </a:r>
        </a:p>
      </dgm:t>
    </dgm:pt>
    <dgm:pt modelId="{370F88B7-A170-40E8-A64F-A96AB2C11CFC}" type="parTrans" cxnId="{2E666C69-E057-4234-B618-14CC3781103B}">
      <dgm:prSet/>
      <dgm:spPr>
        <a:xfrm>
          <a:off x="227118" y="1308992"/>
          <a:ext cx="226152" cy="2261521"/>
        </a:xfrm>
        <a:custGeom>
          <a:avLst/>
          <a:gdLst/>
          <a:ahLst/>
          <a:cxnLst/>
          <a:rect l="0" t="0" r="0" b="0"/>
          <a:pathLst>
            <a:path>
              <a:moveTo>
                <a:pt x="0" y="0"/>
              </a:moveTo>
              <a:lnTo>
                <a:pt x="0" y="2261521"/>
              </a:lnTo>
              <a:lnTo>
                <a:pt x="226152" y="2261521"/>
              </a:lnTo>
            </a:path>
          </a:pathLst>
        </a:custGeom>
        <a:noFill/>
        <a:ln w="12700" cap="flat" cmpd="sng" algn="ctr">
          <a:solidFill>
            <a:srgbClr val="2A70B8">
              <a:hueOff val="0"/>
              <a:satOff val="0"/>
              <a:lumOff val="0"/>
              <a:alphaOff val="0"/>
            </a:srgbClr>
          </a:solidFill>
          <a:prstDash val="solid"/>
          <a:miter lim="800000"/>
        </a:ln>
        <a:effectLst/>
      </dgm:spPr>
      <dgm:t>
        <a:bodyPr/>
        <a:lstStyle/>
        <a:p>
          <a:endParaRPr lang="en-US"/>
        </a:p>
      </dgm:t>
    </dgm:pt>
    <dgm:pt modelId="{F4B18F31-65F7-4A48-8AD4-35559382E976}" type="sibTrans" cxnId="{2E666C69-E057-4234-B618-14CC3781103B}">
      <dgm:prSet/>
      <dgm:spPr/>
      <dgm:t>
        <a:bodyPr/>
        <a:lstStyle/>
        <a:p>
          <a:endParaRPr lang="en-US"/>
        </a:p>
      </dgm:t>
    </dgm:pt>
    <dgm:pt modelId="{C5B71158-F4C8-46B8-A92E-2113D6672B78}">
      <dgm:prSet phldrT="[Text]" custT="1"/>
      <dgm:spPr>
        <a:xfrm>
          <a:off x="3280172" y="3005133"/>
          <a:ext cx="1809217" cy="1130760"/>
        </a:xfrm>
        <a:prstGeom prst="roundRect">
          <a:avLst>
            <a:gd name="adj" fmla="val 10000"/>
          </a:avLst>
        </a:prstGeom>
        <a:solidFill>
          <a:sysClr val="window" lastClr="FFFFFF">
            <a:alpha val="90000"/>
            <a:hueOff val="0"/>
            <a:satOff val="0"/>
            <a:lumOff val="0"/>
            <a:alphaOff val="0"/>
          </a:sysClr>
        </a:solidFill>
        <a:ln w="12700" cap="flat" cmpd="sng" algn="ctr">
          <a:solidFill>
            <a:srgbClr val="3D6489">
              <a:hueOff val="43576"/>
              <a:satOff val="14671"/>
              <a:lumOff val="3293"/>
              <a:alphaOff val="0"/>
            </a:srgbClr>
          </a:solidFill>
          <a:prstDash val="solid"/>
          <a:miter lim="800000"/>
        </a:ln>
        <a:effectLst/>
      </dgm:spPr>
      <dgm:t>
        <a:bodyPr/>
        <a:lstStyle/>
        <a:p>
          <a:r>
            <a:rPr lang="en-US" sz="1000" dirty="0">
              <a:solidFill>
                <a:srgbClr val="FF0000"/>
              </a:solidFill>
              <a:latin typeface="Franklin Gothic Book"/>
              <a:ea typeface="+mn-ea"/>
              <a:cs typeface="+mn-cs"/>
            </a:rPr>
            <a:t>CQ/Pillar   Module       Description </a:t>
          </a:r>
        </a:p>
      </dgm:t>
    </dgm:pt>
    <dgm:pt modelId="{64E4CF88-3C42-40E4-A05C-D4DF506433FB}" type="parTrans" cxnId="{9466E826-6463-4B31-BE55-73CFDAC11FE2}">
      <dgm:prSet/>
      <dgm:spPr>
        <a:xfrm>
          <a:off x="3054020" y="1308992"/>
          <a:ext cx="226152" cy="2261521"/>
        </a:xfrm>
        <a:custGeom>
          <a:avLst/>
          <a:gdLst/>
          <a:ahLst/>
          <a:cxnLst/>
          <a:rect l="0" t="0" r="0" b="0"/>
          <a:pathLst>
            <a:path>
              <a:moveTo>
                <a:pt x="0" y="0"/>
              </a:moveTo>
              <a:lnTo>
                <a:pt x="0" y="2261521"/>
              </a:lnTo>
              <a:lnTo>
                <a:pt x="226152" y="2261521"/>
              </a:lnTo>
            </a:path>
          </a:pathLst>
        </a:custGeom>
        <a:noFill/>
        <a:ln w="12700" cap="flat" cmpd="sng" algn="ctr">
          <a:solidFill>
            <a:srgbClr val="2A70B8">
              <a:hueOff val="0"/>
              <a:satOff val="0"/>
              <a:lumOff val="0"/>
              <a:alphaOff val="0"/>
            </a:srgbClr>
          </a:solidFill>
          <a:prstDash val="solid"/>
          <a:miter lim="800000"/>
        </a:ln>
        <a:effectLst/>
      </dgm:spPr>
      <dgm:t>
        <a:bodyPr/>
        <a:lstStyle/>
        <a:p>
          <a:endParaRPr lang="en-US"/>
        </a:p>
      </dgm:t>
    </dgm:pt>
    <dgm:pt modelId="{47E4EB9D-F304-4126-8556-C6146E5A1FC9}" type="sibTrans" cxnId="{9466E826-6463-4B31-BE55-73CFDAC11FE2}">
      <dgm:prSet/>
      <dgm:spPr/>
      <dgm:t>
        <a:bodyPr/>
        <a:lstStyle/>
        <a:p>
          <a:endParaRPr lang="en-US"/>
        </a:p>
      </dgm:t>
    </dgm:pt>
    <dgm:pt modelId="{9BCFF1E2-5E45-4FB2-97AE-633A45EB2FBC}">
      <dgm:prSet phldrT="[Text]" custT="1"/>
      <dgm:spPr>
        <a:xfrm>
          <a:off x="6107074" y="3005133"/>
          <a:ext cx="1809217" cy="1130760"/>
        </a:xfrm>
        <a:prstGeom prst="roundRect">
          <a:avLst>
            <a:gd name="adj" fmla="val 10000"/>
          </a:avLst>
        </a:prstGeom>
        <a:solidFill>
          <a:sysClr val="window" lastClr="FFFFFF">
            <a:alpha val="90000"/>
            <a:hueOff val="0"/>
            <a:satOff val="0"/>
            <a:lumOff val="0"/>
            <a:alphaOff val="0"/>
          </a:sysClr>
        </a:solidFill>
        <a:ln w="12700" cap="flat" cmpd="sng" algn="ctr">
          <a:solidFill>
            <a:srgbClr val="3D6489">
              <a:hueOff val="72626"/>
              <a:satOff val="24452"/>
              <a:lumOff val="5489"/>
              <a:alphaOff val="0"/>
            </a:srgbClr>
          </a:solidFill>
          <a:prstDash val="solid"/>
          <a:miter lim="800000"/>
        </a:ln>
        <a:effectLst/>
      </dgm:spPr>
      <dgm:t>
        <a:bodyPr/>
        <a:lstStyle/>
        <a:p>
          <a:r>
            <a:rPr lang="en-US" sz="1000" dirty="0">
              <a:solidFill>
                <a:srgbClr val="FF0000"/>
              </a:solidFill>
              <a:latin typeface="Franklin Gothic Book"/>
              <a:ea typeface="+mn-ea"/>
              <a:cs typeface="+mn-cs"/>
            </a:rPr>
            <a:t>CO/Pillar   Module    Description </a:t>
          </a:r>
        </a:p>
      </dgm:t>
    </dgm:pt>
    <dgm:pt modelId="{1D5A0EEF-5111-4E2B-9AC6-A4A1B39DE5F4}" type="parTrans" cxnId="{359CA902-BC53-40DD-BDB7-0708AA673009}">
      <dgm:prSet/>
      <dgm:spPr>
        <a:xfrm>
          <a:off x="5880922" y="1308992"/>
          <a:ext cx="226152" cy="2261521"/>
        </a:xfrm>
        <a:custGeom>
          <a:avLst/>
          <a:gdLst/>
          <a:ahLst/>
          <a:cxnLst/>
          <a:rect l="0" t="0" r="0" b="0"/>
          <a:pathLst>
            <a:path>
              <a:moveTo>
                <a:pt x="0" y="0"/>
              </a:moveTo>
              <a:lnTo>
                <a:pt x="0" y="2261521"/>
              </a:lnTo>
              <a:lnTo>
                <a:pt x="226152" y="2261521"/>
              </a:lnTo>
            </a:path>
          </a:pathLst>
        </a:custGeom>
        <a:noFill/>
        <a:ln w="12700" cap="flat" cmpd="sng" algn="ctr">
          <a:solidFill>
            <a:srgbClr val="2A70B8">
              <a:hueOff val="0"/>
              <a:satOff val="0"/>
              <a:lumOff val="0"/>
              <a:alphaOff val="0"/>
            </a:srgbClr>
          </a:solidFill>
          <a:prstDash val="solid"/>
          <a:miter lim="800000"/>
        </a:ln>
        <a:effectLst/>
      </dgm:spPr>
      <dgm:t>
        <a:bodyPr/>
        <a:lstStyle/>
        <a:p>
          <a:endParaRPr lang="en-US"/>
        </a:p>
      </dgm:t>
    </dgm:pt>
    <dgm:pt modelId="{B909AA39-85DB-4437-A69E-7F74DBE729B7}" type="sibTrans" cxnId="{359CA902-BC53-40DD-BDB7-0708AA673009}">
      <dgm:prSet/>
      <dgm:spPr/>
      <dgm:t>
        <a:bodyPr/>
        <a:lstStyle/>
        <a:p>
          <a:endParaRPr lang="en-US"/>
        </a:p>
      </dgm:t>
    </dgm:pt>
    <dgm:pt modelId="{09CC238B-6A95-4015-9419-DE4EB526DFAF}" type="pres">
      <dgm:prSet presAssocID="{EC409FDE-1224-4280-AE18-10C9740581DA}" presName="diagram" presStyleCnt="0">
        <dgm:presLayoutVars>
          <dgm:chPref val="1"/>
          <dgm:dir/>
          <dgm:animOne val="branch"/>
          <dgm:animLvl val="lvl"/>
          <dgm:resizeHandles/>
        </dgm:presLayoutVars>
      </dgm:prSet>
      <dgm:spPr/>
    </dgm:pt>
    <dgm:pt modelId="{E1F35EDF-CF7E-408F-AE4D-5AE55B275111}" type="pres">
      <dgm:prSet presAssocID="{C8850CBE-C3BD-47CC-8319-11BFEFAA4251}" presName="root" presStyleCnt="0"/>
      <dgm:spPr/>
    </dgm:pt>
    <dgm:pt modelId="{E4A5CF0A-0E8E-4E23-9766-F794E94E873B}" type="pres">
      <dgm:prSet presAssocID="{C8850CBE-C3BD-47CC-8319-11BFEFAA4251}" presName="rootComposite" presStyleCnt="0"/>
      <dgm:spPr/>
    </dgm:pt>
    <dgm:pt modelId="{84F9D685-9E3D-43F0-90A3-9CC1CED7243B}" type="pres">
      <dgm:prSet presAssocID="{C8850CBE-C3BD-47CC-8319-11BFEFAA4251}" presName="rootText" presStyleLbl="node1" presStyleIdx="0" presStyleCnt="3" custScaleX="230885"/>
      <dgm:spPr/>
    </dgm:pt>
    <dgm:pt modelId="{CE2718D6-5968-41B0-B225-307E9A8BA0B8}" type="pres">
      <dgm:prSet presAssocID="{C8850CBE-C3BD-47CC-8319-11BFEFAA4251}" presName="rootConnector" presStyleLbl="node1" presStyleIdx="0" presStyleCnt="3"/>
      <dgm:spPr/>
    </dgm:pt>
    <dgm:pt modelId="{99F95E09-6101-4884-9F27-A2C9FD1F8428}" type="pres">
      <dgm:prSet presAssocID="{C8850CBE-C3BD-47CC-8319-11BFEFAA4251}" presName="childShape" presStyleCnt="0"/>
      <dgm:spPr/>
    </dgm:pt>
    <dgm:pt modelId="{16EAF7CC-9F00-4E3A-8BED-9C292F0AAD53}" type="pres">
      <dgm:prSet presAssocID="{F18D7EFA-3B25-4350-8A66-AC4326931F3C}" presName="Name13" presStyleLbl="parChTrans1D2" presStyleIdx="0" presStyleCnt="6"/>
      <dgm:spPr/>
    </dgm:pt>
    <dgm:pt modelId="{F75E7853-2EDF-4650-A4A2-0C5A6D9AE4BE}" type="pres">
      <dgm:prSet presAssocID="{4BCE3B89-2259-4B64-88F1-85F45B0B59FE}" presName="childText" presStyleLbl="bgAcc1" presStyleIdx="0" presStyleCnt="6" custScaleX="230885" custScaleY="284070" custLinFactY="9661" custLinFactNeighborX="451" custLinFactNeighborY="100000">
        <dgm:presLayoutVars>
          <dgm:bulletEnabled val="1"/>
        </dgm:presLayoutVars>
      </dgm:prSet>
      <dgm:spPr/>
    </dgm:pt>
    <dgm:pt modelId="{16A3B83A-7884-4CCC-842D-18D29AA1CD2C}" type="pres">
      <dgm:prSet presAssocID="{370F88B7-A170-40E8-A64F-A96AB2C11CFC}" presName="Name13" presStyleLbl="parChTrans1D2" presStyleIdx="1" presStyleCnt="6"/>
      <dgm:spPr/>
    </dgm:pt>
    <dgm:pt modelId="{53F3D28B-E6B5-4FD6-90FF-22EE4F55DE0B}" type="pres">
      <dgm:prSet presAssocID="{DC1B9DB0-BB9A-407D-BB13-E10FB9F86F45}" presName="childText" presStyleLbl="bgAcc1" presStyleIdx="1" presStyleCnt="6" custScaleX="230885" custScaleY="284070" custLinFactY="100000" custLinFactNeighborX="-2636" custLinFactNeighborY="186806">
        <dgm:presLayoutVars>
          <dgm:bulletEnabled val="1"/>
        </dgm:presLayoutVars>
      </dgm:prSet>
      <dgm:spPr/>
    </dgm:pt>
    <dgm:pt modelId="{0FF33FD6-0A3D-44B4-802A-B5635138C7A4}" type="pres">
      <dgm:prSet presAssocID="{2D890AA8-C61D-45C1-B978-9B21B28DD931}" presName="root" presStyleCnt="0"/>
      <dgm:spPr/>
    </dgm:pt>
    <dgm:pt modelId="{18E5994B-4B81-4E3E-8040-2B844658A870}" type="pres">
      <dgm:prSet presAssocID="{2D890AA8-C61D-45C1-B978-9B21B28DD931}" presName="rootComposite" presStyleCnt="0"/>
      <dgm:spPr/>
    </dgm:pt>
    <dgm:pt modelId="{C0546D9B-6371-4323-B8FA-ADEE73B7B849}" type="pres">
      <dgm:prSet presAssocID="{2D890AA8-C61D-45C1-B978-9B21B28DD931}" presName="rootText" presStyleLbl="node1" presStyleIdx="1" presStyleCnt="3" custScaleX="230885"/>
      <dgm:spPr/>
    </dgm:pt>
    <dgm:pt modelId="{477CD159-47E9-4CCA-9B09-3E409DDEC483}" type="pres">
      <dgm:prSet presAssocID="{2D890AA8-C61D-45C1-B978-9B21B28DD931}" presName="rootConnector" presStyleLbl="node1" presStyleIdx="1" presStyleCnt="3"/>
      <dgm:spPr/>
    </dgm:pt>
    <dgm:pt modelId="{C65BA15D-C0C2-4210-A8FA-3952F973A923}" type="pres">
      <dgm:prSet presAssocID="{2D890AA8-C61D-45C1-B978-9B21B28DD931}" presName="childShape" presStyleCnt="0"/>
      <dgm:spPr/>
    </dgm:pt>
    <dgm:pt modelId="{213C550C-94C7-4811-A887-CF173E394CBD}" type="pres">
      <dgm:prSet presAssocID="{D160F07D-76D7-4CDF-B41D-458BD77D6DA5}" presName="Name13" presStyleLbl="parChTrans1D2" presStyleIdx="2" presStyleCnt="6"/>
      <dgm:spPr/>
    </dgm:pt>
    <dgm:pt modelId="{CE19FFAC-7413-4877-8C74-32F2BE3DEB02}" type="pres">
      <dgm:prSet presAssocID="{0C9AD27C-E857-476A-BDAD-D33BAD154D4D}" presName="childText" presStyleLbl="bgAcc1" presStyleIdx="2" presStyleCnt="6" custScaleX="260546" custScaleY="284070" custLinFactY="9661" custLinFactNeighborX="451" custLinFactNeighborY="100000">
        <dgm:presLayoutVars>
          <dgm:bulletEnabled val="1"/>
        </dgm:presLayoutVars>
      </dgm:prSet>
      <dgm:spPr/>
    </dgm:pt>
    <dgm:pt modelId="{9231DD51-4601-4D59-910E-55D3837539C8}" type="pres">
      <dgm:prSet presAssocID="{64E4CF88-3C42-40E4-A05C-D4DF506433FB}" presName="Name13" presStyleLbl="parChTrans1D2" presStyleIdx="3" presStyleCnt="6"/>
      <dgm:spPr/>
    </dgm:pt>
    <dgm:pt modelId="{AFF88813-CACD-4A00-9F2E-CEE04A5A3DE2}" type="pres">
      <dgm:prSet presAssocID="{C5B71158-F4C8-46B8-A92E-2113D6672B78}" presName="childText" presStyleLbl="bgAcc1" presStyleIdx="3" presStyleCnt="6" custScaleX="230885" custScaleY="284070" custLinFactY="100000" custLinFactNeighborX="-2636" custLinFactNeighborY="186806">
        <dgm:presLayoutVars>
          <dgm:bulletEnabled val="1"/>
        </dgm:presLayoutVars>
      </dgm:prSet>
      <dgm:spPr/>
    </dgm:pt>
    <dgm:pt modelId="{3A57316F-C438-4EAD-BC4C-6B2EE1160274}" type="pres">
      <dgm:prSet presAssocID="{8D15B020-A7DD-4246-86E2-B7BA875FD6F6}" presName="root" presStyleCnt="0"/>
      <dgm:spPr/>
    </dgm:pt>
    <dgm:pt modelId="{4E783576-9CEB-4714-9758-D174BE02C387}" type="pres">
      <dgm:prSet presAssocID="{8D15B020-A7DD-4246-86E2-B7BA875FD6F6}" presName="rootComposite" presStyleCnt="0"/>
      <dgm:spPr/>
    </dgm:pt>
    <dgm:pt modelId="{E60ACF5B-F73F-4FAB-AA6A-AB8738DF9E00}" type="pres">
      <dgm:prSet presAssocID="{8D15B020-A7DD-4246-86E2-B7BA875FD6F6}" presName="rootText" presStyleLbl="node1" presStyleIdx="2" presStyleCnt="3" custScaleX="230885"/>
      <dgm:spPr/>
    </dgm:pt>
    <dgm:pt modelId="{079C7286-3543-47E0-9AEB-B6870DF5CFED}" type="pres">
      <dgm:prSet presAssocID="{8D15B020-A7DD-4246-86E2-B7BA875FD6F6}" presName="rootConnector" presStyleLbl="node1" presStyleIdx="2" presStyleCnt="3"/>
      <dgm:spPr/>
    </dgm:pt>
    <dgm:pt modelId="{31A2A664-308C-4556-A20C-1CF1654C8C20}" type="pres">
      <dgm:prSet presAssocID="{8D15B020-A7DD-4246-86E2-B7BA875FD6F6}" presName="childShape" presStyleCnt="0"/>
      <dgm:spPr/>
    </dgm:pt>
    <dgm:pt modelId="{4471DFFD-3F70-4214-B3ED-ECB5A9ECA1E4}" type="pres">
      <dgm:prSet presAssocID="{A5AC25FF-F174-4601-8635-CB9CC86281B9}" presName="Name13" presStyleLbl="parChTrans1D2" presStyleIdx="4" presStyleCnt="6"/>
      <dgm:spPr/>
    </dgm:pt>
    <dgm:pt modelId="{E7EFBD44-246E-4DFD-A5B0-D38029F2910E}" type="pres">
      <dgm:prSet presAssocID="{4D10A5C0-07D0-4887-BEEE-78CB0498521A}" presName="childText" presStyleLbl="bgAcc1" presStyleIdx="4" presStyleCnt="6" custScaleX="273063" custScaleY="284070" custLinFactY="9661" custLinFactNeighborX="451" custLinFactNeighborY="100000">
        <dgm:presLayoutVars>
          <dgm:bulletEnabled val="1"/>
        </dgm:presLayoutVars>
      </dgm:prSet>
      <dgm:spPr/>
    </dgm:pt>
    <dgm:pt modelId="{93352870-7C0F-40DB-8A58-21A48A08051C}" type="pres">
      <dgm:prSet presAssocID="{1D5A0EEF-5111-4E2B-9AC6-A4A1B39DE5F4}" presName="Name13" presStyleLbl="parChTrans1D2" presStyleIdx="5" presStyleCnt="6"/>
      <dgm:spPr/>
    </dgm:pt>
    <dgm:pt modelId="{E193B560-150B-4A3C-8384-D71177381A04}" type="pres">
      <dgm:prSet presAssocID="{9BCFF1E2-5E45-4FB2-97AE-633A45EB2FBC}" presName="childText" presStyleLbl="bgAcc1" presStyleIdx="5" presStyleCnt="6" custScaleX="230885" custScaleY="284070" custLinFactY="100000" custLinFactNeighborX="-2636" custLinFactNeighborY="186806">
        <dgm:presLayoutVars>
          <dgm:bulletEnabled val="1"/>
        </dgm:presLayoutVars>
      </dgm:prSet>
      <dgm:spPr/>
    </dgm:pt>
  </dgm:ptLst>
  <dgm:cxnLst>
    <dgm:cxn modelId="{359CA902-BC53-40DD-BDB7-0708AA673009}" srcId="{8D15B020-A7DD-4246-86E2-B7BA875FD6F6}" destId="{9BCFF1E2-5E45-4FB2-97AE-633A45EB2FBC}" srcOrd="1" destOrd="0" parTransId="{1D5A0EEF-5111-4E2B-9AC6-A4A1B39DE5F4}" sibTransId="{B909AA39-85DB-4437-A69E-7F74DBE729B7}"/>
    <dgm:cxn modelId="{03ED5709-E94A-4D03-8E92-80AAB26D95B2}" type="presOf" srcId="{1D5A0EEF-5111-4E2B-9AC6-A4A1B39DE5F4}" destId="{93352870-7C0F-40DB-8A58-21A48A08051C}" srcOrd="0" destOrd="0" presId="urn:microsoft.com/office/officeart/2005/8/layout/hierarchy3"/>
    <dgm:cxn modelId="{5D21921E-3418-4E3E-B05F-49814D2F8E2D}" type="presOf" srcId="{0C9AD27C-E857-476A-BDAD-D33BAD154D4D}" destId="{CE19FFAC-7413-4877-8C74-32F2BE3DEB02}" srcOrd="0" destOrd="0" presId="urn:microsoft.com/office/officeart/2005/8/layout/hierarchy3"/>
    <dgm:cxn modelId="{9466E826-6463-4B31-BE55-73CFDAC11FE2}" srcId="{2D890AA8-C61D-45C1-B978-9B21B28DD931}" destId="{C5B71158-F4C8-46B8-A92E-2113D6672B78}" srcOrd="1" destOrd="0" parTransId="{64E4CF88-3C42-40E4-A05C-D4DF506433FB}" sibTransId="{47E4EB9D-F304-4126-8556-C6146E5A1FC9}"/>
    <dgm:cxn modelId="{7BAEC628-C3F3-4829-989B-7B080994C114}" srcId="{8D15B020-A7DD-4246-86E2-B7BA875FD6F6}" destId="{4D10A5C0-07D0-4887-BEEE-78CB0498521A}" srcOrd="0" destOrd="0" parTransId="{A5AC25FF-F174-4601-8635-CB9CC86281B9}" sibTransId="{47D592D2-524F-4885-8562-9BF7334963FC}"/>
    <dgm:cxn modelId="{5B983131-B000-42FB-9D9D-5AC7138CBA89}" srcId="{C8850CBE-C3BD-47CC-8319-11BFEFAA4251}" destId="{4BCE3B89-2259-4B64-88F1-85F45B0B59FE}" srcOrd="0" destOrd="0" parTransId="{F18D7EFA-3B25-4350-8A66-AC4326931F3C}" sibTransId="{788A2DF8-CEE7-48E5-9ECF-E40BF9E7B559}"/>
    <dgm:cxn modelId="{02614537-A51F-40FB-AA01-062DD9F4CDE6}" type="presOf" srcId="{C8850CBE-C3BD-47CC-8319-11BFEFAA4251}" destId="{CE2718D6-5968-41B0-B225-307E9A8BA0B8}" srcOrd="1" destOrd="0" presId="urn:microsoft.com/office/officeart/2005/8/layout/hierarchy3"/>
    <dgm:cxn modelId="{2BE1DB3A-072F-4F75-BC42-D1C459A566A1}" type="presOf" srcId="{4D10A5C0-07D0-4887-BEEE-78CB0498521A}" destId="{E7EFBD44-246E-4DFD-A5B0-D38029F2910E}" srcOrd="0" destOrd="0" presId="urn:microsoft.com/office/officeart/2005/8/layout/hierarchy3"/>
    <dgm:cxn modelId="{2E666C69-E057-4234-B618-14CC3781103B}" srcId="{C8850CBE-C3BD-47CC-8319-11BFEFAA4251}" destId="{DC1B9DB0-BB9A-407D-BB13-E10FB9F86F45}" srcOrd="1" destOrd="0" parTransId="{370F88B7-A170-40E8-A64F-A96AB2C11CFC}" sibTransId="{F4B18F31-65F7-4A48-8AD4-35559382E976}"/>
    <dgm:cxn modelId="{2D606072-16A5-4ED4-9519-A8E92011A936}" type="presOf" srcId="{370F88B7-A170-40E8-A64F-A96AB2C11CFC}" destId="{16A3B83A-7884-4CCC-842D-18D29AA1CD2C}" srcOrd="0" destOrd="0" presId="urn:microsoft.com/office/officeart/2005/8/layout/hierarchy3"/>
    <dgm:cxn modelId="{EA915852-C4C3-401B-A257-77FCF0AA54EE}" type="presOf" srcId="{D160F07D-76D7-4CDF-B41D-458BD77D6DA5}" destId="{213C550C-94C7-4811-A887-CF173E394CBD}" srcOrd="0" destOrd="0" presId="urn:microsoft.com/office/officeart/2005/8/layout/hierarchy3"/>
    <dgm:cxn modelId="{2C004855-FD65-412D-AC07-C56D4D06D6DF}" type="presOf" srcId="{F18D7EFA-3B25-4350-8A66-AC4326931F3C}" destId="{16EAF7CC-9F00-4E3A-8BED-9C292F0AAD53}" srcOrd="0" destOrd="0" presId="urn:microsoft.com/office/officeart/2005/8/layout/hierarchy3"/>
    <dgm:cxn modelId="{4BAAD857-592D-4F54-8D43-7AC116934019}" type="presOf" srcId="{C8850CBE-C3BD-47CC-8319-11BFEFAA4251}" destId="{84F9D685-9E3D-43F0-90A3-9CC1CED7243B}" srcOrd="0" destOrd="0" presId="urn:microsoft.com/office/officeart/2005/8/layout/hierarchy3"/>
    <dgm:cxn modelId="{DA845B5A-5A96-4822-90E6-F14CAFC7FA5B}" type="presOf" srcId="{DC1B9DB0-BB9A-407D-BB13-E10FB9F86F45}" destId="{53F3D28B-E6B5-4FD6-90FF-22EE4F55DE0B}" srcOrd="0" destOrd="0" presId="urn:microsoft.com/office/officeart/2005/8/layout/hierarchy3"/>
    <dgm:cxn modelId="{7A6B1A91-2ED4-4131-ADEA-A496FA77ADA5}" type="presOf" srcId="{8D15B020-A7DD-4246-86E2-B7BA875FD6F6}" destId="{079C7286-3543-47E0-9AEB-B6870DF5CFED}" srcOrd="1" destOrd="0" presId="urn:microsoft.com/office/officeart/2005/8/layout/hierarchy3"/>
    <dgm:cxn modelId="{EAB3E397-13F8-4E3F-BC32-FADB5CE5035F}" type="presOf" srcId="{EC409FDE-1224-4280-AE18-10C9740581DA}" destId="{09CC238B-6A95-4015-9419-DE4EB526DFAF}" srcOrd="0" destOrd="0" presId="urn:microsoft.com/office/officeart/2005/8/layout/hierarchy3"/>
    <dgm:cxn modelId="{DE64DD9A-6FAE-479A-ADC0-D688224A6114}" type="presOf" srcId="{A5AC25FF-F174-4601-8635-CB9CC86281B9}" destId="{4471DFFD-3F70-4214-B3ED-ECB5A9ECA1E4}" srcOrd="0" destOrd="0" presId="urn:microsoft.com/office/officeart/2005/8/layout/hierarchy3"/>
    <dgm:cxn modelId="{0D53E49C-5E15-407C-9CB2-A3B11391D5EB}" type="presOf" srcId="{4BCE3B89-2259-4B64-88F1-85F45B0B59FE}" destId="{F75E7853-2EDF-4650-A4A2-0C5A6D9AE4BE}" srcOrd="0" destOrd="0" presId="urn:microsoft.com/office/officeart/2005/8/layout/hierarchy3"/>
    <dgm:cxn modelId="{F5EEA29E-3661-475F-BDD9-F8AD80742818}" type="presOf" srcId="{2D890AA8-C61D-45C1-B978-9B21B28DD931}" destId="{477CD159-47E9-4CCA-9B09-3E409DDEC483}" srcOrd="1" destOrd="0" presId="urn:microsoft.com/office/officeart/2005/8/layout/hierarchy3"/>
    <dgm:cxn modelId="{E9AF18A2-078B-45A8-873B-AE40AE892D33}" srcId="{2D890AA8-C61D-45C1-B978-9B21B28DD931}" destId="{0C9AD27C-E857-476A-BDAD-D33BAD154D4D}" srcOrd="0" destOrd="0" parTransId="{D160F07D-76D7-4CDF-B41D-458BD77D6DA5}" sibTransId="{CC6676FA-046F-44A0-BD58-6E391B739353}"/>
    <dgm:cxn modelId="{84101FA6-AB3B-4CD2-9145-4205EA16CCCD}" srcId="{EC409FDE-1224-4280-AE18-10C9740581DA}" destId="{C8850CBE-C3BD-47CC-8319-11BFEFAA4251}" srcOrd="0" destOrd="0" parTransId="{DAB241AD-13EF-4724-B6CC-7A6BDED6A506}" sibTransId="{85605954-8BED-425B-89F9-92F6097FCACC}"/>
    <dgm:cxn modelId="{C10E7EB6-4459-4823-A4E3-3D5BDD205C44}" type="presOf" srcId="{C5B71158-F4C8-46B8-A92E-2113D6672B78}" destId="{AFF88813-CACD-4A00-9F2E-CEE04A5A3DE2}" srcOrd="0" destOrd="0" presId="urn:microsoft.com/office/officeart/2005/8/layout/hierarchy3"/>
    <dgm:cxn modelId="{E03FB3C3-D453-4560-844A-374C1DABD3C0}" srcId="{EC409FDE-1224-4280-AE18-10C9740581DA}" destId="{8D15B020-A7DD-4246-86E2-B7BA875FD6F6}" srcOrd="2" destOrd="0" parTransId="{0B591440-EFAC-4798-BE44-9E2B0E1BBDBD}" sibTransId="{372AA7D3-7C1B-4919-AF5F-61C7AC63DC9C}"/>
    <dgm:cxn modelId="{33BA53DE-6A31-410E-8784-B8486CCCC059}" type="presOf" srcId="{2D890AA8-C61D-45C1-B978-9B21B28DD931}" destId="{C0546D9B-6371-4323-B8FA-ADEE73B7B849}" srcOrd="0" destOrd="0" presId="urn:microsoft.com/office/officeart/2005/8/layout/hierarchy3"/>
    <dgm:cxn modelId="{39F01FDF-C5CB-4635-B9AB-F9BCC838298C}" type="presOf" srcId="{9BCFF1E2-5E45-4FB2-97AE-633A45EB2FBC}" destId="{E193B560-150B-4A3C-8384-D71177381A04}" srcOrd="0" destOrd="0" presId="urn:microsoft.com/office/officeart/2005/8/layout/hierarchy3"/>
    <dgm:cxn modelId="{8AC2B3E2-8EAD-4870-8A0B-CA8EAF8837DF}" type="presOf" srcId="{8D15B020-A7DD-4246-86E2-B7BA875FD6F6}" destId="{E60ACF5B-F73F-4FAB-AA6A-AB8738DF9E00}" srcOrd="0" destOrd="0" presId="urn:microsoft.com/office/officeart/2005/8/layout/hierarchy3"/>
    <dgm:cxn modelId="{3EF07DF6-A32C-4D15-87E4-6074CBBBCCD1}" type="presOf" srcId="{64E4CF88-3C42-40E4-A05C-D4DF506433FB}" destId="{9231DD51-4601-4D59-910E-55D3837539C8}" srcOrd="0" destOrd="0" presId="urn:microsoft.com/office/officeart/2005/8/layout/hierarchy3"/>
    <dgm:cxn modelId="{A9B243FE-65D6-45E5-B1CB-5E90DDEFAD12}" srcId="{EC409FDE-1224-4280-AE18-10C9740581DA}" destId="{2D890AA8-C61D-45C1-B978-9B21B28DD931}" srcOrd="1" destOrd="0" parTransId="{56C4D097-B9D6-466E-A100-6A5E1ED1D1A0}" sibTransId="{B9517476-80CD-4BEF-B309-0BAD3562B5C3}"/>
    <dgm:cxn modelId="{CDA0FD73-CCF9-4B09-911E-433064A22B07}" type="presParOf" srcId="{09CC238B-6A95-4015-9419-DE4EB526DFAF}" destId="{E1F35EDF-CF7E-408F-AE4D-5AE55B275111}" srcOrd="0" destOrd="0" presId="urn:microsoft.com/office/officeart/2005/8/layout/hierarchy3"/>
    <dgm:cxn modelId="{01816183-62CF-4874-8499-8DAC84F4233C}" type="presParOf" srcId="{E1F35EDF-CF7E-408F-AE4D-5AE55B275111}" destId="{E4A5CF0A-0E8E-4E23-9766-F794E94E873B}" srcOrd="0" destOrd="0" presId="urn:microsoft.com/office/officeart/2005/8/layout/hierarchy3"/>
    <dgm:cxn modelId="{F1510DFF-9B6E-4994-9511-4E44EB2D002D}" type="presParOf" srcId="{E4A5CF0A-0E8E-4E23-9766-F794E94E873B}" destId="{84F9D685-9E3D-43F0-90A3-9CC1CED7243B}" srcOrd="0" destOrd="0" presId="urn:microsoft.com/office/officeart/2005/8/layout/hierarchy3"/>
    <dgm:cxn modelId="{9EBC5E76-3235-4F9B-B5E9-E65E76045E4D}" type="presParOf" srcId="{E4A5CF0A-0E8E-4E23-9766-F794E94E873B}" destId="{CE2718D6-5968-41B0-B225-307E9A8BA0B8}" srcOrd="1" destOrd="0" presId="urn:microsoft.com/office/officeart/2005/8/layout/hierarchy3"/>
    <dgm:cxn modelId="{9105F091-9D82-45E4-A955-4602367209E6}" type="presParOf" srcId="{E1F35EDF-CF7E-408F-AE4D-5AE55B275111}" destId="{99F95E09-6101-4884-9F27-A2C9FD1F8428}" srcOrd="1" destOrd="0" presId="urn:microsoft.com/office/officeart/2005/8/layout/hierarchy3"/>
    <dgm:cxn modelId="{198DD775-C56A-45BA-B03C-DFA785846F39}" type="presParOf" srcId="{99F95E09-6101-4884-9F27-A2C9FD1F8428}" destId="{16EAF7CC-9F00-4E3A-8BED-9C292F0AAD53}" srcOrd="0" destOrd="0" presId="urn:microsoft.com/office/officeart/2005/8/layout/hierarchy3"/>
    <dgm:cxn modelId="{52563746-51E5-4671-8716-271CEDC4BA43}" type="presParOf" srcId="{99F95E09-6101-4884-9F27-A2C9FD1F8428}" destId="{F75E7853-2EDF-4650-A4A2-0C5A6D9AE4BE}" srcOrd="1" destOrd="0" presId="urn:microsoft.com/office/officeart/2005/8/layout/hierarchy3"/>
    <dgm:cxn modelId="{DD139A44-86B5-470F-B9CE-0AEA77E4D16D}" type="presParOf" srcId="{99F95E09-6101-4884-9F27-A2C9FD1F8428}" destId="{16A3B83A-7884-4CCC-842D-18D29AA1CD2C}" srcOrd="2" destOrd="0" presId="urn:microsoft.com/office/officeart/2005/8/layout/hierarchy3"/>
    <dgm:cxn modelId="{981D0F81-159B-4647-97AB-5DB76E0BF9A5}" type="presParOf" srcId="{99F95E09-6101-4884-9F27-A2C9FD1F8428}" destId="{53F3D28B-E6B5-4FD6-90FF-22EE4F55DE0B}" srcOrd="3" destOrd="0" presId="urn:microsoft.com/office/officeart/2005/8/layout/hierarchy3"/>
    <dgm:cxn modelId="{E2720061-ED55-48FA-BDB4-6B82F98A97E2}" type="presParOf" srcId="{09CC238B-6A95-4015-9419-DE4EB526DFAF}" destId="{0FF33FD6-0A3D-44B4-802A-B5635138C7A4}" srcOrd="1" destOrd="0" presId="urn:microsoft.com/office/officeart/2005/8/layout/hierarchy3"/>
    <dgm:cxn modelId="{AF1691CE-2EDB-48BD-9B2C-2080AE556A28}" type="presParOf" srcId="{0FF33FD6-0A3D-44B4-802A-B5635138C7A4}" destId="{18E5994B-4B81-4E3E-8040-2B844658A870}" srcOrd="0" destOrd="0" presId="urn:microsoft.com/office/officeart/2005/8/layout/hierarchy3"/>
    <dgm:cxn modelId="{6145343A-10DB-4E8C-9229-EF3A82DF6122}" type="presParOf" srcId="{18E5994B-4B81-4E3E-8040-2B844658A870}" destId="{C0546D9B-6371-4323-B8FA-ADEE73B7B849}" srcOrd="0" destOrd="0" presId="urn:microsoft.com/office/officeart/2005/8/layout/hierarchy3"/>
    <dgm:cxn modelId="{D0B45FE2-BCBF-462B-B32B-9A03220AF70D}" type="presParOf" srcId="{18E5994B-4B81-4E3E-8040-2B844658A870}" destId="{477CD159-47E9-4CCA-9B09-3E409DDEC483}" srcOrd="1" destOrd="0" presId="urn:microsoft.com/office/officeart/2005/8/layout/hierarchy3"/>
    <dgm:cxn modelId="{D00CD8B3-8C79-4D1D-9B33-374F65C9B833}" type="presParOf" srcId="{0FF33FD6-0A3D-44B4-802A-B5635138C7A4}" destId="{C65BA15D-C0C2-4210-A8FA-3952F973A923}" srcOrd="1" destOrd="0" presId="urn:microsoft.com/office/officeart/2005/8/layout/hierarchy3"/>
    <dgm:cxn modelId="{B0A56728-BD5F-4B7E-BC2A-6A1EBF1CBC96}" type="presParOf" srcId="{C65BA15D-C0C2-4210-A8FA-3952F973A923}" destId="{213C550C-94C7-4811-A887-CF173E394CBD}" srcOrd="0" destOrd="0" presId="urn:microsoft.com/office/officeart/2005/8/layout/hierarchy3"/>
    <dgm:cxn modelId="{BE880565-028F-489D-AB31-C4076DCDF74A}" type="presParOf" srcId="{C65BA15D-C0C2-4210-A8FA-3952F973A923}" destId="{CE19FFAC-7413-4877-8C74-32F2BE3DEB02}" srcOrd="1" destOrd="0" presId="urn:microsoft.com/office/officeart/2005/8/layout/hierarchy3"/>
    <dgm:cxn modelId="{600B08CB-945D-4B76-9536-621490CF091A}" type="presParOf" srcId="{C65BA15D-C0C2-4210-A8FA-3952F973A923}" destId="{9231DD51-4601-4D59-910E-55D3837539C8}" srcOrd="2" destOrd="0" presId="urn:microsoft.com/office/officeart/2005/8/layout/hierarchy3"/>
    <dgm:cxn modelId="{CE269BF7-023E-49AD-B8E7-358FA8D36594}" type="presParOf" srcId="{C65BA15D-C0C2-4210-A8FA-3952F973A923}" destId="{AFF88813-CACD-4A00-9F2E-CEE04A5A3DE2}" srcOrd="3" destOrd="0" presId="urn:microsoft.com/office/officeart/2005/8/layout/hierarchy3"/>
    <dgm:cxn modelId="{0C58510A-7986-4AFA-AD2B-53D6DD1023FE}" type="presParOf" srcId="{09CC238B-6A95-4015-9419-DE4EB526DFAF}" destId="{3A57316F-C438-4EAD-BC4C-6B2EE1160274}" srcOrd="2" destOrd="0" presId="urn:microsoft.com/office/officeart/2005/8/layout/hierarchy3"/>
    <dgm:cxn modelId="{0D3C4DA0-2A46-457F-AB1A-7F915DE3D75B}" type="presParOf" srcId="{3A57316F-C438-4EAD-BC4C-6B2EE1160274}" destId="{4E783576-9CEB-4714-9758-D174BE02C387}" srcOrd="0" destOrd="0" presId="urn:microsoft.com/office/officeart/2005/8/layout/hierarchy3"/>
    <dgm:cxn modelId="{7167CE17-3327-45FC-9D6C-4BD680361C6E}" type="presParOf" srcId="{4E783576-9CEB-4714-9758-D174BE02C387}" destId="{E60ACF5B-F73F-4FAB-AA6A-AB8738DF9E00}" srcOrd="0" destOrd="0" presId="urn:microsoft.com/office/officeart/2005/8/layout/hierarchy3"/>
    <dgm:cxn modelId="{C33170DF-7240-40B3-BBFB-8BEE0EB5B6E7}" type="presParOf" srcId="{4E783576-9CEB-4714-9758-D174BE02C387}" destId="{079C7286-3543-47E0-9AEB-B6870DF5CFED}" srcOrd="1" destOrd="0" presId="urn:microsoft.com/office/officeart/2005/8/layout/hierarchy3"/>
    <dgm:cxn modelId="{7D8607E8-2CE7-4FCA-B4AF-BFBB32DDFF03}" type="presParOf" srcId="{3A57316F-C438-4EAD-BC4C-6B2EE1160274}" destId="{31A2A664-308C-4556-A20C-1CF1654C8C20}" srcOrd="1" destOrd="0" presId="urn:microsoft.com/office/officeart/2005/8/layout/hierarchy3"/>
    <dgm:cxn modelId="{A882E4AC-44A8-40E6-8D40-AC409B6FECF4}" type="presParOf" srcId="{31A2A664-308C-4556-A20C-1CF1654C8C20}" destId="{4471DFFD-3F70-4214-B3ED-ECB5A9ECA1E4}" srcOrd="0" destOrd="0" presId="urn:microsoft.com/office/officeart/2005/8/layout/hierarchy3"/>
    <dgm:cxn modelId="{8B5BF189-3F9B-419B-9915-F7E7325B1785}" type="presParOf" srcId="{31A2A664-308C-4556-A20C-1CF1654C8C20}" destId="{E7EFBD44-246E-4DFD-A5B0-D38029F2910E}" srcOrd="1" destOrd="0" presId="urn:microsoft.com/office/officeart/2005/8/layout/hierarchy3"/>
    <dgm:cxn modelId="{897BD34F-5B4C-4F33-BBA2-EAA828B44014}" type="presParOf" srcId="{31A2A664-308C-4556-A20C-1CF1654C8C20}" destId="{93352870-7C0F-40DB-8A58-21A48A08051C}" srcOrd="2" destOrd="0" presId="urn:microsoft.com/office/officeart/2005/8/layout/hierarchy3"/>
    <dgm:cxn modelId="{BA977F77-8FF9-483D-B2AB-1A1898C5E946}" type="presParOf" srcId="{31A2A664-308C-4556-A20C-1CF1654C8C20}" destId="{E193B560-150B-4A3C-8384-D71177381A04}" srcOrd="3" destOrd="0" presId="urn:microsoft.com/office/officeart/2005/8/layout/hierarchy3"/>
  </dgm:cxnLst>
  <dgm:bg/>
  <dgm:whole/>
  <dgm:extLst>
    <a:ext uri="http://schemas.microsoft.com/office/drawing/2008/diagram">
      <dsp:dataModelExt xmlns:dsp="http://schemas.microsoft.com/office/drawing/2008/diagram" relId="rId8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EC409FDE-1224-4280-AE18-10C9740581DA}" type="doc">
      <dgm:prSet loTypeId="urn:microsoft.com/office/officeart/2005/8/layout/hList1" loCatId="list" qsTypeId="urn:microsoft.com/office/officeart/2005/8/quickstyle/simple1" qsCatId="simple" csTypeId="urn:microsoft.com/office/officeart/2005/8/colors/colorful5" csCatId="colorful" phldr="1"/>
      <dgm:spPr/>
      <dgm:t>
        <a:bodyPr/>
        <a:lstStyle/>
        <a:p>
          <a:endParaRPr lang="en-US"/>
        </a:p>
      </dgm:t>
    </dgm:pt>
    <dgm:pt modelId="{C8850CBE-C3BD-47CC-8319-11BFEFAA4251}">
      <dgm:prSet phldrT="[Text]" custT="1"/>
      <dgm:spPr>
        <a:xfrm>
          <a:off x="3295" y="264428"/>
          <a:ext cx="1981380" cy="792552"/>
        </a:xfrm>
        <a:prstGeom prst="rect">
          <a:avLst/>
        </a:prstGeom>
        <a:solidFill>
          <a:srgbClr val="3D6489">
            <a:hueOff val="0"/>
            <a:satOff val="0"/>
            <a:lumOff val="0"/>
            <a:alphaOff val="0"/>
          </a:srgbClr>
        </a:solidFill>
        <a:ln w="12700" cap="flat" cmpd="sng" algn="ctr">
          <a:solidFill>
            <a:srgbClr val="3D6489">
              <a:hueOff val="0"/>
              <a:satOff val="0"/>
              <a:lumOff val="0"/>
              <a:alphaOff val="0"/>
            </a:srgbClr>
          </a:solidFill>
          <a:prstDash val="solid"/>
          <a:miter lim="800000"/>
        </a:ln>
        <a:effectLst/>
      </dgm:spPr>
      <dgm:t>
        <a:bodyPr/>
        <a:lstStyle/>
        <a:p>
          <a:r>
            <a:rPr lang="en-US" sz="1000" b="1" dirty="0">
              <a:solidFill>
                <a:sysClr val="window" lastClr="FFFFFF"/>
              </a:solidFill>
              <a:latin typeface="Franklin Gothic Book"/>
              <a:ea typeface="+mn-ea"/>
              <a:cs typeface="+mn-cs"/>
            </a:rPr>
            <a:t>Pivot Grid Naming Convention</a:t>
          </a:r>
          <a:endParaRPr lang="en-US" sz="1000" dirty="0">
            <a:solidFill>
              <a:sysClr val="window" lastClr="FFFFFF"/>
            </a:solidFill>
            <a:latin typeface="Franklin Gothic Book"/>
            <a:ea typeface="+mn-ea"/>
            <a:cs typeface="+mn-cs"/>
          </a:endParaRPr>
        </a:p>
      </dgm:t>
    </dgm:pt>
    <dgm:pt modelId="{DAB241AD-13EF-4724-B6CC-7A6BDED6A506}" type="parTrans" cxnId="{84101FA6-AB3B-4CD2-9145-4205EA16CCCD}">
      <dgm:prSet/>
      <dgm:spPr/>
      <dgm:t>
        <a:bodyPr/>
        <a:lstStyle/>
        <a:p>
          <a:endParaRPr lang="en-US" sz="1000"/>
        </a:p>
      </dgm:t>
    </dgm:pt>
    <dgm:pt modelId="{85605954-8BED-425B-89F9-92F6097FCACC}" type="sibTrans" cxnId="{84101FA6-AB3B-4CD2-9145-4205EA16CCCD}">
      <dgm:prSet/>
      <dgm:spPr/>
      <dgm:t>
        <a:bodyPr/>
        <a:lstStyle/>
        <a:p>
          <a:endParaRPr lang="en-US" sz="1000"/>
        </a:p>
      </dgm:t>
    </dgm:pt>
    <dgm:pt modelId="{4BCE3B89-2259-4B64-88F1-85F45B0B59FE}">
      <dgm:prSet phldrT="[Text]" custT="1"/>
      <dgm:spPr>
        <a:xfrm>
          <a:off x="3295" y="1056981"/>
          <a:ext cx="1981380" cy="3390074"/>
        </a:xfrm>
        <a:prstGeom prst="rect">
          <a:avLst/>
        </a:prstGeom>
        <a:solidFill>
          <a:srgbClr val="3D6489">
            <a:tint val="40000"/>
            <a:alpha val="90000"/>
            <a:hueOff val="0"/>
            <a:satOff val="0"/>
            <a:lumOff val="0"/>
            <a:alphaOff val="0"/>
          </a:srgbClr>
        </a:solidFill>
        <a:ln w="12700" cap="flat" cmpd="sng" algn="ctr">
          <a:solidFill>
            <a:srgbClr val="3D6489">
              <a:tint val="40000"/>
              <a:alpha val="90000"/>
              <a:hueOff val="0"/>
              <a:satOff val="0"/>
              <a:lumOff val="0"/>
              <a:alphaOff val="0"/>
            </a:srgbClr>
          </a:solidFill>
          <a:prstDash val="solid"/>
          <a:miter lim="800000"/>
        </a:ln>
        <a:effectLst/>
      </dgm:spPr>
      <dgm:t>
        <a:bodyPr/>
        <a:lstStyle/>
        <a:p>
          <a:r>
            <a:rPr lang="en-US" sz="1000" dirty="0">
              <a:solidFill>
                <a:srgbClr val="003764">
                  <a:hueOff val="0"/>
                  <a:satOff val="0"/>
                  <a:lumOff val="0"/>
                  <a:alphaOff val="0"/>
                </a:srgbClr>
              </a:solidFill>
              <a:latin typeface="Franklin Gothic Book"/>
              <a:ea typeface="+mn-ea"/>
              <a:cs typeface="+mn-cs"/>
            </a:rPr>
            <a:t>PGCS_FTE_SUMMARY</a:t>
          </a:r>
        </a:p>
      </dgm:t>
    </dgm:pt>
    <dgm:pt modelId="{F18D7EFA-3B25-4350-8A66-AC4326931F3C}" type="parTrans" cxnId="{5B983131-B000-42FB-9D9D-5AC7138CBA89}">
      <dgm:prSet/>
      <dgm:spPr/>
      <dgm:t>
        <a:bodyPr/>
        <a:lstStyle/>
        <a:p>
          <a:endParaRPr lang="en-US" sz="1000"/>
        </a:p>
      </dgm:t>
    </dgm:pt>
    <dgm:pt modelId="{788A2DF8-CEE7-48E5-9ECF-E40BF9E7B559}" type="sibTrans" cxnId="{5B983131-B000-42FB-9D9D-5AC7138CBA89}">
      <dgm:prSet/>
      <dgm:spPr/>
      <dgm:t>
        <a:bodyPr/>
        <a:lstStyle/>
        <a:p>
          <a:endParaRPr lang="en-US" sz="1000"/>
        </a:p>
      </dgm:t>
    </dgm:pt>
    <dgm:pt modelId="{2D890AA8-C61D-45C1-B978-9B21B28DD931}">
      <dgm:prSet phldrT="[Text]" custT="1"/>
      <dgm:spPr>
        <a:xfrm>
          <a:off x="2262068" y="264428"/>
          <a:ext cx="1981380" cy="792552"/>
        </a:xfrm>
        <a:prstGeom prst="rect">
          <a:avLst/>
        </a:prstGeom>
        <a:solidFill>
          <a:srgbClr val="3D6489">
            <a:hueOff val="24209"/>
            <a:satOff val="8151"/>
            <a:lumOff val="1830"/>
            <a:alphaOff val="0"/>
          </a:srgbClr>
        </a:solidFill>
        <a:ln w="12700" cap="flat" cmpd="sng" algn="ctr">
          <a:solidFill>
            <a:srgbClr val="3D6489">
              <a:hueOff val="24209"/>
              <a:satOff val="8151"/>
              <a:lumOff val="1830"/>
              <a:alphaOff val="0"/>
            </a:srgbClr>
          </a:solidFill>
          <a:prstDash val="solid"/>
          <a:miter lim="800000"/>
        </a:ln>
        <a:effectLst/>
      </dgm:spPr>
      <dgm:t>
        <a:bodyPr/>
        <a:lstStyle/>
        <a:p>
          <a:r>
            <a:rPr lang="en-US" sz="1000" b="1" dirty="0">
              <a:solidFill>
                <a:sysClr val="window" lastClr="FFFFFF"/>
              </a:solidFill>
              <a:latin typeface="Franklin Gothic Book"/>
              <a:ea typeface="+mn-ea"/>
              <a:cs typeface="+mn-cs"/>
            </a:rPr>
            <a:t>Pivot Grid Description</a:t>
          </a:r>
          <a:endParaRPr lang="en-US" sz="1000" dirty="0">
            <a:solidFill>
              <a:sysClr val="window" lastClr="FFFFFF"/>
            </a:solidFill>
            <a:latin typeface="Franklin Gothic Book"/>
            <a:ea typeface="+mn-ea"/>
            <a:cs typeface="+mn-cs"/>
          </a:endParaRPr>
        </a:p>
      </dgm:t>
    </dgm:pt>
    <dgm:pt modelId="{56C4D097-B9D6-466E-A100-6A5E1ED1D1A0}" type="parTrans" cxnId="{A9B243FE-65D6-45E5-B1CB-5E90DDEFAD12}">
      <dgm:prSet/>
      <dgm:spPr/>
      <dgm:t>
        <a:bodyPr/>
        <a:lstStyle/>
        <a:p>
          <a:endParaRPr lang="en-US" sz="1000"/>
        </a:p>
      </dgm:t>
    </dgm:pt>
    <dgm:pt modelId="{B9517476-80CD-4BEF-B309-0BAD3562B5C3}" type="sibTrans" cxnId="{A9B243FE-65D6-45E5-B1CB-5E90DDEFAD12}">
      <dgm:prSet/>
      <dgm:spPr/>
      <dgm:t>
        <a:bodyPr/>
        <a:lstStyle/>
        <a:p>
          <a:endParaRPr lang="en-US" sz="1000"/>
        </a:p>
      </dgm:t>
    </dgm:pt>
    <dgm:pt modelId="{0C9AD27C-E857-476A-BDAD-D33BAD154D4D}">
      <dgm:prSet phldrT="[Text]" custT="1"/>
      <dgm:spPr>
        <a:xfrm>
          <a:off x="2262068" y="1056981"/>
          <a:ext cx="1981380" cy="3390074"/>
        </a:xfrm>
        <a:prstGeom prst="rect">
          <a:avLst/>
        </a:prstGeom>
        <a:solidFill>
          <a:srgbClr val="3D6489">
            <a:tint val="40000"/>
            <a:alpha val="90000"/>
            <a:hueOff val="101565"/>
            <a:satOff val="6684"/>
            <a:lumOff val="706"/>
            <a:alphaOff val="0"/>
          </a:srgbClr>
        </a:solidFill>
        <a:ln w="12700" cap="flat" cmpd="sng" algn="ctr">
          <a:solidFill>
            <a:srgbClr val="3D6489">
              <a:tint val="40000"/>
              <a:alpha val="90000"/>
              <a:hueOff val="101565"/>
              <a:satOff val="6684"/>
              <a:lumOff val="706"/>
              <a:alphaOff val="0"/>
            </a:srgbClr>
          </a:solidFill>
          <a:prstDash val="solid"/>
          <a:miter lim="800000"/>
        </a:ln>
        <a:effectLst/>
      </dgm:spPr>
      <dgm:t>
        <a:bodyPr/>
        <a:lstStyle/>
        <a:p>
          <a:r>
            <a:rPr lang="en-US" sz="1000" dirty="0">
              <a:solidFill>
                <a:srgbClr val="003764">
                  <a:hueOff val="0"/>
                  <a:satOff val="0"/>
                  <a:lumOff val="0"/>
                  <a:alphaOff val="0"/>
                </a:srgbClr>
              </a:solidFill>
              <a:latin typeface="Franklin Gothic Book"/>
              <a:ea typeface="+mn-ea"/>
              <a:cs typeface="+mn-cs"/>
            </a:rPr>
            <a:t>Enter a detailed description of the report.</a:t>
          </a:r>
        </a:p>
      </dgm:t>
    </dgm:pt>
    <dgm:pt modelId="{D160F07D-76D7-4CDF-B41D-458BD77D6DA5}" type="parTrans" cxnId="{E9AF18A2-078B-45A8-873B-AE40AE892D33}">
      <dgm:prSet/>
      <dgm:spPr/>
      <dgm:t>
        <a:bodyPr/>
        <a:lstStyle/>
        <a:p>
          <a:endParaRPr lang="en-US" sz="1000"/>
        </a:p>
      </dgm:t>
    </dgm:pt>
    <dgm:pt modelId="{CC6676FA-046F-44A0-BD58-6E391B739353}" type="sibTrans" cxnId="{E9AF18A2-078B-45A8-873B-AE40AE892D33}">
      <dgm:prSet/>
      <dgm:spPr/>
      <dgm:t>
        <a:bodyPr/>
        <a:lstStyle/>
        <a:p>
          <a:endParaRPr lang="en-US" sz="1000"/>
        </a:p>
      </dgm:t>
    </dgm:pt>
    <dgm:pt modelId="{8D15B020-A7DD-4246-86E2-B7BA875FD6F6}">
      <dgm:prSet phldrT="[Text]" custT="1"/>
      <dgm:spPr>
        <a:xfrm>
          <a:off x="4520842" y="264428"/>
          <a:ext cx="1981380" cy="792552"/>
        </a:xfrm>
        <a:prstGeom prst="rect">
          <a:avLst/>
        </a:prstGeom>
        <a:solidFill>
          <a:srgbClr val="3D6489">
            <a:hueOff val="48417"/>
            <a:satOff val="16301"/>
            <a:lumOff val="3659"/>
            <a:alphaOff val="0"/>
          </a:srgbClr>
        </a:solidFill>
        <a:ln w="12700" cap="flat" cmpd="sng" algn="ctr">
          <a:solidFill>
            <a:srgbClr val="3D6489">
              <a:hueOff val="48417"/>
              <a:satOff val="16301"/>
              <a:lumOff val="3659"/>
              <a:alphaOff val="0"/>
            </a:srgbClr>
          </a:solidFill>
          <a:prstDash val="solid"/>
          <a:miter lim="800000"/>
        </a:ln>
        <a:effectLst/>
      </dgm:spPr>
      <dgm:t>
        <a:bodyPr/>
        <a:lstStyle/>
        <a:p>
          <a:r>
            <a:rPr lang="en-US" sz="1000" b="1" dirty="0">
              <a:solidFill>
                <a:sysClr val="window" lastClr="FFFFFF"/>
              </a:solidFill>
              <a:latin typeface="Franklin Gothic Book"/>
              <a:ea typeface="+mn-ea"/>
              <a:cs typeface="+mn-cs"/>
            </a:rPr>
            <a:t>Pivot Grid Definition</a:t>
          </a:r>
          <a:endParaRPr lang="en-US" sz="1000" dirty="0">
            <a:solidFill>
              <a:sysClr val="window" lastClr="FFFFFF"/>
            </a:solidFill>
            <a:latin typeface="Franklin Gothic Book"/>
            <a:ea typeface="+mn-ea"/>
            <a:cs typeface="+mn-cs"/>
          </a:endParaRPr>
        </a:p>
      </dgm:t>
    </dgm:pt>
    <dgm:pt modelId="{0B591440-EFAC-4798-BE44-9E2B0E1BBDBD}" type="parTrans" cxnId="{E03FB3C3-D453-4560-844A-374C1DABD3C0}">
      <dgm:prSet/>
      <dgm:spPr/>
      <dgm:t>
        <a:bodyPr/>
        <a:lstStyle/>
        <a:p>
          <a:endParaRPr lang="en-US" sz="1000"/>
        </a:p>
      </dgm:t>
    </dgm:pt>
    <dgm:pt modelId="{372AA7D3-7C1B-4919-AF5F-61C7AC63DC9C}" type="sibTrans" cxnId="{E03FB3C3-D453-4560-844A-374C1DABD3C0}">
      <dgm:prSet/>
      <dgm:spPr/>
      <dgm:t>
        <a:bodyPr/>
        <a:lstStyle/>
        <a:p>
          <a:endParaRPr lang="en-US" sz="1000"/>
        </a:p>
      </dgm:t>
    </dgm:pt>
    <dgm:pt modelId="{4D10A5C0-07D0-4887-BEEE-78CB0498521A}">
      <dgm:prSet phldrT="[Text]" custT="1"/>
      <dgm:spPr>
        <a:xfrm>
          <a:off x="4520842" y="1056981"/>
          <a:ext cx="1981380" cy="3390074"/>
        </a:xfrm>
        <a:prstGeom prst="rect">
          <a:avLst/>
        </a:prstGeom>
        <a:solidFill>
          <a:srgbClr val="3D6489">
            <a:tint val="40000"/>
            <a:alpha val="90000"/>
            <a:hueOff val="203129"/>
            <a:satOff val="13367"/>
            <a:lumOff val="1411"/>
            <a:alphaOff val="0"/>
          </a:srgbClr>
        </a:solidFill>
        <a:ln w="12700" cap="flat" cmpd="sng" algn="ctr">
          <a:solidFill>
            <a:srgbClr val="3D6489">
              <a:tint val="40000"/>
              <a:alpha val="90000"/>
              <a:hueOff val="203129"/>
              <a:satOff val="13367"/>
              <a:lumOff val="1411"/>
              <a:alphaOff val="0"/>
            </a:srgbClr>
          </a:solidFill>
          <a:prstDash val="solid"/>
          <a:miter lim="800000"/>
        </a:ln>
        <a:effectLst/>
      </dgm:spPr>
      <dgm:t>
        <a:bodyPr/>
        <a:lstStyle/>
        <a:p>
          <a:r>
            <a:rPr lang="en-US" sz="1000" dirty="0">
              <a:solidFill>
                <a:srgbClr val="003764">
                  <a:hueOff val="0"/>
                  <a:satOff val="0"/>
                  <a:lumOff val="0"/>
                  <a:alphaOff val="0"/>
                </a:srgbClr>
              </a:solidFill>
              <a:latin typeface="Franklin Gothic Book"/>
              <a:ea typeface="+mn-ea"/>
              <a:cs typeface="+mn-cs"/>
            </a:rPr>
            <a:t>There is no definition field for Pivot Grids. Use the description field provided to write a thorough description of the Pivot Grid as explained above in Pivot Grid Description. </a:t>
          </a:r>
        </a:p>
      </dgm:t>
    </dgm:pt>
    <dgm:pt modelId="{A5AC25FF-F174-4601-8635-CB9CC86281B9}" type="parTrans" cxnId="{7BAEC628-C3F3-4829-989B-7B080994C114}">
      <dgm:prSet/>
      <dgm:spPr/>
      <dgm:t>
        <a:bodyPr/>
        <a:lstStyle/>
        <a:p>
          <a:endParaRPr lang="en-US" sz="1000"/>
        </a:p>
      </dgm:t>
    </dgm:pt>
    <dgm:pt modelId="{47D592D2-524F-4885-8562-9BF7334963FC}" type="sibTrans" cxnId="{7BAEC628-C3F3-4829-989B-7B080994C114}">
      <dgm:prSet/>
      <dgm:spPr/>
      <dgm:t>
        <a:bodyPr/>
        <a:lstStyle/>
        <a:p>
          <a:endParaRPr lang="en-US" sz="1000"/>
        </a:p>
      </dgm:t>
    </dgm:pt>
    <dgm:pt modelId="{61BDA057-8BCA-4B14-87C2-BC683D6D96FE}">
      <dgm:prSet phldrT="[Text]" custT="1"/>
      <dgm:spPr>
        <a:xfrm>
          <a:off x="6779615" y="264428"/>
          <a:ext cx="1981380" cy="792552"/>
        </a:xfrm>
        <a:prstGeom prst="rect">
          <a:avLst/>
        </a:prstGeom>
        <a:solidFill>
          <a:srgbClr val="3D6489">
            <a:hueOff val="72626"/>
            <a:satOff val="24452"/>
            <a:lumOff val="5489"/>
            <a:alphaOff val="0"/>
          </a:srgbClr>
        </a:solidFill>
        <a:ln w="12700" cap="flat" cmpd="sng" algn="ctr">
          <a:solidFill>
            <a:srgbClr val="3D6489">
              <a:hueOff val="72626"/>
              <a:satOff val="24452"/>
              <a:lumOff val="5489"/>
              <a:alphaOff val="0"/>
            </a:srgbClr>
          </a:solidFill>
          <a:prstDash val="solid"/>
          <a:miter lim="800000"/>
        </a:ln>
        <a:effectLst/>
      </dgm:spPr>
      <dgm:t>
        <a:bodyPr/>
        <a:lstStyle/>
        <a:p>
          <a:r>
            <a:rPr lang="en-US" sz="1000" b="1" dirty="0">
              <a:solidFill>
                <a:sysClr val="window" lastClr="FFFFFF"/>
              </a:solidFill>
              <a:latin typeface="Franklin Gothic Book"/>
              <a:ea typeface="+mn-ea"/>
              <a:cs typeface="+mn-cs"/>
            </a:rPr>
            <a:t>Pivot Grid Folders</a:t>
          </a:r>
        </a:p>
      </dgm:t>
    </dgm:pt>
    <dgm:pt modelId="{755A18FC-12A6-4F63-BD1F-A81BCA2DB950}" type="parTrans" cxnId="{C145367E-9F38-450F-A9E0-13A0A0EEEF09}">
      <dgm:prSet/>
      <dgm:spPr/>
      <dgm:t>
        <a:bodyPr/>
        <a:lstStyle/>
        <a:p>
          <a:endParaRPr lang="en-US" sz="1000"/>
        </a:p>
      </dgm:t>
    </dgm:pt>
    <dgm:pt modelId="{69E180B6-6FC2-4B2D-8E1B-C80E95B2F241}" type="sibTrans" cxnId="{C145367E-9F38-450F-A9E0-13A0A0EEEF09}">
      <dgm:prSet/>
      <dgm:spPr/>
      <dgm:t>
        <a:bodyPr/>
        <a:lstStyle/>
        <a:p>
          <a:endParaRPr lang="en-US" sz="1000"/>
        </a:p>
      </dgm:t>
    </dgm:pt>
    <dgm:pt modelId="{DC1B9DB0-BB9A-407D-BB13-E10FB9F86F45}">
      <dgm:prSet phldrT="[Text]" custT="1"/>
      <dgm:spPr>
        <a:xfrm>
          <a:off x="3295" y="1056981"/>
          <a:ext cx="1981380" cy="3390074"/>
        </a:xfrm>
        <a:prstGeom prst="rect">
          <a:avLst/>
        </a:prstGeom>
        <a:solidFill>
          <a:srgbClr val="3D6489">
            <a:tint val="40000"/>
            <a:alpha val="90000"/>
            <a:hueOff val="0"/>
            <a:satOff val="0"/>
            <a:lumOff val="0"/>
            <a:alphaOff val="0"/>
          </a:srgbClr>
        </a:solidFill>
        <a:ln w="12700" cap="flat" cmpd="sng" algn="ctr">
          <a:solidFill>
            <a:srgbClr val="3D6489">
              <a:tint val="40000"/>
              <a:alpha val="90000"/>
              <a:hueOff val="0"/>
              <a:satOff val="0"/>
              <a:lumOff val="0"/>
              <a:alphaOff val="0"/>
            </a:srgbClr>
          </a:solidFill>
          <a:prstDash val="solid"/>
          <a:miter lim="800000"/>
        </a:ln>
        <a:effectLst/>
      </dgm:spPr>
      <dgm:t>
        <a:bodyPr/>
        <a:lstStyle/>
        <a:p>
          <a:r>
            <a:rPr lang="en-US" sz="1000" dirty="0">
              <a:solidFill>
                <a:srgbClr val="FF0000"/>
              </a:solidFill>
              <a:latin typeface="Franklin Gothic Book"/>
              <a:ea typeface="+mn-ea"/>
              <a:cs typeface="+mn-cs"/>
            </a:rPr>
            <a:t>PG/Pillar    Description</a:t>
          </a:r>
        </a:p>
      </dgm:t>
    </dgm:pt>
    <dgm:pt modelId="{370F88B7-A170-40E8-A64F-A96AB2C11CFC}" type="parTrans" cxnId="{2E666C69-E057-4234-B618-14CC3781103B}">
      <dgm:prSet/>
      <dgm:spPr/>
      <dgm:t>
        <a:bodyPr/>
        <a:lstStyle/>
        <a:p>
          <a:endParaRPr lang="en-US" sz="1000"/>
        </a:p>
      </dgm:t>
    </dgm:pt>
    <dgm:pt modelId="{F4B18F31-65F7-4A48-8AD4-35559382E976}" type="sibTrans" cxnId="{2E666C69-E057-4234-B618-14CC3781103B}">
      <dgm:prSet/>
      <dgm:spPr/>
      <dgm:t>
        <a:bodyPr/>
        <a:lstStyle/>
        <a:p>
          <a:endParaRPr lang="en-US" sz="1000"/>
        </a:p>
      </dgm:t>
    </dgm:pt>
    <dgm:pt modelId="{28DDE2FA-4855-4D36-A522-57D78405E4E2}">
      <dgm:prSet phldrT="[Text]" custT="1"/>
      <dgm:spPr>
        <a:xfrm>
          <a:off x="2262068" y="1056981"/>
          <a:ext cx="1981380" cy="3390074"/>
        </a:xfrm>
        <a:prstGeom prst="rect">
          <a:avLst/>
        </a:prstGeom>
        <a:solidFill>
          <a:srgbClr val="3D6489">
            <a:tint val="40000"/>
            <a:alpha val="90000"/>
            <a:hueOff val="101565"/>
            <a:satOff val="6684"/>
            <a:lumOff val="706"/>
            <a:alphaOff val="0"/>
          </a:srgbClr>
        </a:solidFill>
        <a:ln w="12700" cap="flat" cmpd="sng" algn="ctr">
          <a:solidFill>
            <a:srgbClr val="3D6489">
              <a:tint val="40000"/>
              <a:alpha val="90000"/>
              <a:hueOff val="101565"/>
              <a:satOff val="6684"/>
              <a:lumOff val="706"/>
              <a:alphaOff val="0"/>
            </a:srgbClr>
          </a:solidFill>
          <a:prstDash val="solid"/>
          <a:miter lim="800000"/>
        </a:ln>
        <a:effectLst/>
      </dgm:spPr>
      <dgm:t>
        <a:bodyPr/>
        <a:lstStyle/>
        <a:p>
          <a:r>
            <a:rPr lang="en-US" sz="1000" dirty="0">
              <a:solidFill>
                <a:srgbClr val="003764">
                  <a:hueOff val="0"/>
                  <a:satOff val="0"/>
                  <a:lumOff val="0"/>
                  <a:alphaOff val="0"/>
                </a:srgbClr>
              </a:solidFill>
              <a:latin typeface="Franklin Gothic Book"/>
              <a:ea typeface="+mn-ea"/>
              <a:cs typeface="+mn-cs"/>
            </a:rPr>
            <a:t>Detailed description of purpose of Pivot Grid</a:t>
          </a:r>
        </a:p>
      </dgm:t>
    </dgm:pt>
    <dgm:pt modelId="{112DC352-128D-4189-B479-D2008589BF58}" type="parTrans" cxnId="{914A87A6-5D00-4DD5-AF50-6F71CDFC3F4A}">
      <dgm:prSet/>
      <dgm:spPr/>
      <dgm:t>
        <a:bodyPr/>
        <a:lstStyle/>
        <a:p>
          <a:endParaRPr lang="en-US" sz="1000"/>
        </a:p>
      </dgm:t>
    </dgm:pt>
    <dgm:pt modelId="{304AB075-0D73-43B2-91F2-3A31CB50C085}" type="sibTrans" cxnId="{914A87A6-5D00-4DD5-AF50-6F71CDFC3F4A}">
      <dgm:prSet/>
      <dgm:spPr/>
      <dgm:t>
        <a:bodyPr/>
        <a:lstStyle/>
        <a:p>
          <a:endParaRPr lang="en-US" sz="1000"/>
        </a:p>
      </dgm:t>
    </dgm:pt>
    <dgm:pt modelId="{6BB02985-717A-4E00-95DD-4018DA50B807}">
      <dgm:prSet custT="1"/>
      <dgm:spPr>
        <a:xfrm>
          <a:off x="2262068" y="1056981"/>
          <a:ext cx="1981380" cy="3390074"/>
        </a:xfrm>
        <a:prstGeom prst="rect">
          <a:avLst/>
        </a:prstGeom>
        <a:solidFill>
          <a:srgbClr val="3D6489">
            <a:tint val="40000"/>
            <a:alpha val="90000"/>
            <a:hueOff val="101565"/>
            <a:satOff val="6684"/>
            <a:lumOff val="706"/>
            <a:alphaOff val="0"/>
          </a:srgbClr>
        </a:solidFill>
        <a:ln w="12700" cap="flat" cmpd="sng" algn="ctr">
          <a:solidFill>
            <a:srgbClr val="3D6489">
              <a:tint val="40000"/>
              <a:alpha val="90000"/>
              <a:hueOff val="101565"/>
              <a:satOff val="6684"/>
              <a:lumOff val="706"/>
              <a:alphaOff val="0"/>
            </a:srgbClr>
          </a:solidFill>
          <a:prstDash val="solid"/>
          <a:miter lim="800000"/>
        </a:ln>
        <a:effectLst/>
      </dgm:spPr>
      <dgm:t>
        <a:bodyPr/>
        <a:lstStyle/>
        <a:p>
          <a:r>
            <a:rPr lang="en-US" sz="1000">
              <a:solidFill>
                <a:srgbClr val="003764">
                  <a:hueOff val="0"/>
                  <a:satOff val="0"/>
                  <a:lumOff val="0"/>
                  <a:alphaOff val="0"/>
                </a:srgbClr>
              </a:solidFill>
              <a:latin typeface="Franklin Gothic Book"/>
              <a:ea typeface="+mn-ea"/>
              <a:cs typeface="+mn-cs"/>
            </a:rPr>
            <a:t>Any specific aggregation applied</a:t>
          </a:r>
        </a:p>
      </dgm:t>
    </dgm:pt>
    <dgm:pt modelId="{E22792D3-8A2D-409E-9FAB-C408387A1288}" type="parTrans" cxnId="{32D7BE11-523B-4DEF-9843-426AF6E3F2A0}">
      <dgm:prSet/>
      <dgm:spPr/>
      <dgm:t>
        <a:bodyPr/>
        <a:lstStyle/>
        <a:p>
          <a:endParaRPr lang="en-US" sz="1000"/>
        </a:p>
      </dgm:t>
    </dgm:pt>
    <dgm:pt modelId="{7A7D1940-503A-4208-ACAB-6ABA5D8D96A7}" type="sibTrans" cxnId="{32D7BE11-523B-4DEF-9843-426AF6E3F2A0}">
      <dgm:prSet/>
      <dgm:spPr/>
      <dgm:t>
        <a:bodyPr/>
        <a:lstStyle/>
        <a:p>
          <a:endParaRPr lang="en-US" sz="1000"/>
        </a:p>
      </dgm:t>
    </dgm:pt>
    <dgm:pt modelId="{E3B0DC7A-7A87-41A3-BA6C-EC1172D9351C}">
      <dgm:prSet custT="1"/>
      <dgm:spPr>
        <a:xfrm>
          <a:off x="2262068" y="1056981"/>
          <a:ext cx="1981380" cy="3390074"/>
        </a:xfrm>
        <a:prstGeom prst="rect">
          <a:avLst/>
        </a:prstGeom>
        <a:solidFill>
          <a:srgbClr val="3D6489">
            <a:tint val="40000"/>
            <a:alpha val="90000"/>
            <a:hueOff val="101565"/>
            <a:satOff val="6684"/>
            <a:lumOff val="706"/>
            <a:alphaOff val="0"/>
          </a:srgbClr>
        </a:solidFill>
        <a:ln w="12700" cap="flat" cmpd="sng" algn="ctr">
          <a:solidFill>
            <a:srgbClr val="3D6489">
              <a:tint val="40000"/>
              <a:alpha val="90000"/>
              <a:hueOff val="101565"/>
              <a:satOff val="6684"/>
              <a:lumOff val="706"/>
              <a:alphaOff val="0"/>
            </a:srgbClr>
          </a:solidFill>
          <a:prstDash val="solid"/>
          <a:miter lim="800000"/>
        </a:ln>
        <a:effectLst/>
      </dgm:spPr>
      <dgm:t>
        <a:bodyPr/>
        <a:lstStyle/>
        <a:p>
          <a:r>
            <a:rPr lang="en-US" sz="1000">
              <a:solidFill>
                <a:srgbClr val="003764">
                  <a:hueOff val="0"/>
                  <a:satOff val="0"/>
                  <a:lumOff val="0"/>
                  <a:alphaOff val="0"/>
                </a:srgbClr>
              </a:solidFill>
              <a:latin typeface="Franklin Gothic Book"/>
              <a:ea typeface="+mn-ea"/>
              <a:cs typeface="+mn-cs"/>
            </a:rPr>
            <a:t>Include key search terms</a:t>
          </a:r>
        </a:p>
      </dgm:t>
    </dgm:pt>
    <dgm:pt modelId="{1A903601-4D35-4392-88DA-10AD040A7889}" type="parTrans" cxnId="{F646F092-9788-4D9C-8D1A-C1C9688F0ACB}">
      <dgm:prSet/>
      <dgm:spPr/>
      <dgm:t>
        <a:bodyPr/>
        <a:lstStyle/>
        <a:p>
          <a:endParaRPr lang="en-US" sz="1000"/>
        </a:p>
      </dgm:t>
    </dgm:pt>
    <dgm:pt modelId="{7D444B19-CB32-4746-9FE0-9021A3353E9B}" type="sibTrans" cxnId="{F646F092-9788-4D9C-8D1A-C1C9688F0ACB}">
      <dgm:prSet/>
      <dgm:spPr/>
      <dgm:t>
        <a:bodyPr/>
        <a:lstStyle/>
        <a:p>
          <a:endParaRPr lang="en-US" sz="1000"/>
        </a:p>
      </dgm:t>
    </dgm:pt>
    <dgm:pt modelId="{F124EBD1-7848-46EB-9AE5-86693EC880A9}">
      <dgm:prSet custT="1"/>
      <dgm:spPr>
        <a:xfrm>
          <a:off x="2262068" y="1056981"/>
          <a:ext cx="1981380" cy="3390074"/>
        </a:xfrm>
        <a:prstGeom prst="rect">
          <a:avLst/>
        </a:prstGeom>
        <a:solidFill>
          <a:srgbClr val="3D6489">
            <a:tint val="40000"/>
            <a:alpha val="90000"/>
            <a:hueOff val="101565"/>
            <a:satOff val="6684"/>
            <a:lumOff val="706"/>
            <a:alphaOff val="0"/>
          </a:srgbClr>
        </a:solidFill>
        <a:ln w="12700" cap="flat" cmpd="sng" algn="ctr">
          <a:solidFill>
            <a:srgbClr val="3D6489">
              <a:tint val="40000"/>
              <a:alpha val="90000"/>
              <a:hueOff val="101565"/>
              <a:satOff val="6684"/>
              <a:lumOff val="706"/>
              <a:alphaOff val="0"/>
            </a:srgbClr>
          </a:solidFill>
          <a:prstDash val="solid"/>
          <a:miter lim="800000"/>
        </a:ln>
        <a:effectLst/>
      </dgm:spPr>
      <dgm:t>
        <a:bodyPr/>
        <a:lstStyle/>
        <a:p>
          <a:r>
            <a:rPr lang="en-US" sz="1000" dirty="0">
              <a:solidFill>
                <a:srgbClr val="003764">
                  <a:hueOff val="0"/>
                  <a:satOff val="0"/>
                  <a:lumOff val="0"/>
                  <a:alphaOff val="0"/>
                </a:srgbClr>
              </a:solidFill>
              <a:latin typeface="Franklin Gothic Book"/>
              <a:ea typeface="+mn-ea"/>
              <a:cs typeface="+mn-cs"/>
            </a:rPr>
            <a:t>Describe any changes or updates made to an existing grid including </a:t>
          </a:r>
          <a:r>
            <a:rPr lang="en-US" sz="1000" b="1" i="1" dirty="0">
              <a:solidFill>
                <a:srgbClr val="003764">
                  <a:hueOff val="0"/>
                  <a:satOff val="0"/>
                  <a:lumOff val="0"/>
                  <a:alphaOff val="0"/>
                </a:srgbClr>
              </a:solidFill>
              <a:latin typeface="Franklin Gothic Book"/>
              <a:ea typeface="+mn-ea"/>
              <a:cs typeface="+mn-cs"/>
            </a:rPr>
            <a:t>approval</a:t>
          </a:r>
          <a:r>
            <a:rPr lang="en-US" sz="1000" i="1" dirty="0">
              <a:solidFill>
                <a:srgbClr val="003764">
                  <a:hueOff val="0"/>
                  <a:satOff val="0"/>
                  <a:lumOff val="0"/>
                  <a:alphaOff val="0"/>
                </a:srgbClr>
              </a:solidFill>
              <a:latin typeface="Franklin Gothic Book"/>
              <a:ea typeface="+mn-ea"/>
              <a:cs typeface="+mn-cs"/>
            </a:rPr>
            <a:t> </a:t>
          </a:r>
          <a:r>
            <a:rPr lang="en-US" sz="1000" dirty="0">
              <a:solidFill>
                <a:srgbClr val="003764">
                  <a:hueOff val="0"/>
                  <a:satOff val="0"/>
                  <a:lumOff val="0"/>
                  <a:alphaOff val="0"/>
                </a:srgbClr>
              </a:solidFill>
              <a:latin typeface="Franklin Gothic Book"/>
              <a:ea typeface="+mn-ea"/>
              <a:cs typeface="+mn-cs"/>
            </a:rPr>
            <a:t>for the modification</a:t>
          </a:r>
        </a:p>
      </dgm:t>
    </dgm:pt>
    <dgm:pt modelId="{BA9055FF-501A-4C3D-8C86-CB0036E7A67D}" type="parTrans" cxnId="{E0C1E86E-ECE9-43FB-ABCA-C663384DDB69}">
      <dgm:prSet/>
      <dgm:spPr/>
      <dgm:t>
        <a:bodyPr/>
        <a:lstStyle/>
        <a:p>
          <a:endParaRPr lang="en-US" sz="1000"/>
        </a:p>
      </dgm:t>
    </dgm:pt>
    <dgm:pt modelId="{4F2E6BAE-9773-46DF-A23F-8D97092E2450}" type="sibTrans" cxnId="{E0C1E86E-ECE9-43FB-ABCA-C663384DDB69}">
      <dgm:prSet/>
      <dgm:spPr/>
      <dgm:t>
        <a:bodyPr/>
        <a:lstStyle/>
        <a:p>
          <a:endParaRPr lang="en-US" sz="1000"/>
        </a:p>
      </dgm:t>
    </dgm:pt>
    <dgm:pt modelId="{2BE5AE57-9D82-4129-AD0E-73EF437F9D04}">
      <dgm:prSet custT="1"/>
      <dgm:spPr>
        <a:xfrm>
          <a:off x="2262068" y="1056981"/>
          <a:ext cx="1981380" cy="3390074"/>
        </a:xfrm>
        <a:prstGeom prst="rect">
          <a:avLst/>
        </a:prstGeom>
        <a:solidFill>
          <a:srgbClr val="3D6489">
            <a:tint val="40000"/>
            <a:alpha val="90000"/>
            <a:hueOff val="101565"/>
            <a:satOff val="6684"/>
            <a:lumOff val="706"/>
            <a:alphaOff val="0"/>
          </a:srgbClr>
        </a:solidFill>
        <a:ln w="12700" cap="flat" cmpd="sng" algn="ctr">
          <a:solidFill>
            <a:srgbClr val="3D6489">
              <a:tint val="40000"/>
              <a:alpha val="90000"/>
              <a:hueOff val="101565"/>
              <a:satOff val="6684"/>
              <a:lumOff val="706"/>
              <a:alphaOff val="0"/>
            </a:srgbClr>
          </a:solidFill>
          <a:prstDash val="solid"/>
          <a:miter lim="800000"/>
        </a:ln>
        <a:effectLst/>
      </dgm:spPr>
      <dgm:t>
        <a:bodyPr/>
        <a:lstStyle/>
        <a:p>
          <a:r>
            <a:rPr lang="en-US" sz="1000" dirty="0">
              <a:solidFill>
                <a:srgbClr val="003764">
                  <a:hueOff val="0"/>
                  <a:satOff val="0"/>
                  <a:lumOff val="0"/>
                  <a:alphaOff val="0"/>
                </a:srgbClr>
              </a:solidFill>
              <a:latin typeface="Franklin Gothic Book"/>
              <a:ea typeface="+mn-ea"/>
              <a:cs typeface="+mn-cs"/>
            </a:rPr>
            <a:t>College code and email address of developer</a:t>
          </a:r>
        </a:p>
      </dgm:t>
    </dgm:pt>
    <dgm:pt modelId="{472783CB-C556-45F2-BE72-761891555594}" type="parTrans" cxnId="{4B946681-D840-4684-9278-6CBEA40D0CA5}">
      <dgm:prSet/>
      <dgm:spPr/>
      <dgm:t>
        <a:bodyPr/>
        <a:lstStyle/>
        <a:p>
          <a:endParaRPr lang="en-US" sz="1000"/>
        </a:p>
      </dgm:t>
    </dgm:pt>
    <dgm:pt modelId="{99E9F847-988B-479E-90DD-49A4E2F4B752}" type="sibTrans" cxnId="{4B946681-D840-4684-9278-6CBEA40D0CA5}">
      <dgm:prSet/>
      <dgm:spPr/>
      <dgm:t>
        <a:bodyPr/>
        <a:lstStyle/>
        <a:p>
          <a:endParaRPr lang="en-US" sz="1000"/>
        </a:p>
      </dgm:t>
    </dgm:pt>
    <dgm:pt modelId="{3FFBDC86-0DE6-457C-8092-5931D141AEBF}">
      <dgm:prSet custT="1"/>
      <dgm:spPr>
        <a:xfrm>
          <a:off x="2262068" y="1056981"/>
          <a:ext cx="1981380" cy="3390074"/>
        </a:xfrm>
        <a:prstGeom prst="rect">
          <a:avLst/>
        </a:prstGeom>
        <a:solidFill>
          <a:srgbClr val="3D6489">
            <a:tint val="40000"/>
            <a:alpha val="90000"/>
            <a:hueOff val="101565"/>
            <a:satOff val="6684"/>
            <a:lumOff val="706"/>
            <a:alphaOff val="0"/>
          </a:srgbClr>
        </a:solidFill>
        <a:ln w="12700" cap="flat" cmpd="sng" algn="ctr">
          <a:solidFill>
            <a:srgbClr val="3D6489">
              <a:tint val="40000"/>
              <a:alpha val="90000"/>
              <a:hueOff val="101565"/>
              <a:satOff val="6684"/>
              <a:lumOff val="706"/>
              <a:alphaOff val="0"/>
            </a:srgbClr>
          </a:solidFill>
          <a:prstDash val="solid"/>
          <a:miter lim="800000"/>
        </a:ln>
        <a:effectLst/>
      </dgm:spPr>
      <dgm:t>
        <a:bodyPr/>
        <a:lstStyle/>
        <a:p>
          <a:r>
            <a:rPr lang="en-US" sz="1000" dirty="0">
              <a:solidFill>
                <a:srgbClr val="003764">
                  <a:hueOff val="0"/>
                  <a:satOff val="0"/>
                  <a:lumOff val="0"/>
                  <a:alphaOff val="0"/>
                </a:srgbClr>
              </a:solidFill>
              <a:latin typeface="Franklin Gothic Book"/>
              <a:ea typeface="+mn-ea"/>
              <a:cs typeface="+mn-cs"/>
            </a:rPr>
            <a:t>Date Pivot Grid was created or updated</a:t>
          </a:r>
        </a:p>
      </dgm:t>
    </dgm:pt>
    <dgm:pt modelId="{4944C499-04C8-4A2F-BF9B-4E1B2EEB2987}" type="parTrans" cxnId="{43FF7661-B9BA-4915-98C2-3FB1EDEE133A}">
      <dgm:prSet/>
      <dgm:spPr/>
      <dgm:t>
        <a:bodyPr/>
        <a:lstStyle/>
        <a:p>
          <a:endParaRPr lang="en-US" sz="1000"/>
        </a:p>
      </dgm:t>
    </dgm:pt>
    <dgm:pt modelId="{1C8484E0-0D5A-4CCC-A38F-E83D84C0379C}" type="sibTrans" cxnId="{43FF7661-B9BA-4915-98C2-3FB1EDEE133A}">
      <dgm:prSet/>
      <dgm:spPr/>
      <dgm:t>
        <a:bodyPr/>
        <a:lstStyle/>
        <a:p>
          <a:endParaRPr lang="en-US" sz="1000"/>
        </a:p>
      </dgm:t>
    </dgm:pt>
    <dgm:pt modelId="{7BB49EEA-F6C2-4142-AA0F-B5022CFF1A00}">
      <dgm:prSet custT="1"/>
      <dgm:spPr>
        <a:xfrm>
          <a:off x="2262068" y="1056981"/>
          <a:ext cx="1981380" cy="3390074"/>
        </a:xfrm>
        <a:prstGeom prst="rect">
          <a:avLst/>
        </a:prstGeom>
        <a:solidFill>
          <a:srgbClr val="3D6489">
            <a:tint val="40000"/>
            <a:alpha val="90000"/>
            <a:hueOff val="101565"/>
            <a:satOff val="6684"/>
            <a:lumOff val="706"/>
            <a:alphaOff val="0"/>
          </a:srgbClr>
        </a:solidFill>
        <a:ln w="12700" cap="flat" cmpd="sng" algn="ctr">
          <a:solidFill>
            <a:srgbClr val="3D6489">
              <a:tint val="40000"/>
              <a:alpha val="90000"/>
              <a:hueOff val="101565"/>
              <a:satOff val="6684"/>
              <a:lumOff val="706"/>
              <a:alphaOff val="0"/>
            </a:srgbClr>
          </a:solidFill>
          <a:prstDash val="solid"/>
          <a:miter lim="800000"/>
        </a:ln>
        <a:effectLst/>
      </dgm:spPr>
      <dgm:t>
        <a:bodyPr/>
        <a:lstStyle/>
        <a:p>
          <a:r>
            <a:rPr lang="en-US" sz="1000" dirty="0">
              <a:solidFill>
                <a:srgbClr val="003764">
                  <a:hueOff val="0"/>
                  <a:satOff val="0"/>
                  <a:lumOff val="0"/>
                  <a:alphaOff val="0"/>
                </a:srgbClr>
              </a:solidFill>
              <a:latin typeface="Franklin Gothic Book"/>
              <a:ea typeface="+mn-ea"/>
              <a:cs typeface="+mn-cs"/>
            </a:rPr>
            <a:t>Business process number, if applicable</a:t>
          </a:r>
        </a:p>
      </dgm:t>
    </dgm:pt>
    <dgm:pt modelId="{EC5890F1-0A5B-46E5-B316-B93F788CADFE}" type="parTrans" cxnId="{224C429E-ED0C-4399-84C7-50E3CB1B99A7}">
      <dgm:prSet/>
      <dgm:spPr/>
      <dgm:t>
        <a:bodyPr/>
        <a:lstStyle/>
        <a:p>
          <a:endParaRPr lang="en-US" sz="1000"/>
        </a:p>
      </dgm:t>
    </dgm:pt>
    <dgm:pt modelId="{36EBD6BB-1BA4-41ED-BA42-92E3BE19009E}" type="sibTrans" cxnId="{224C429E-ED0C-4399-84C7-50E3CB1B99A7}">
      <dgm:prSet/>
      <dgm:spPr/>
      <dgm:t>
        <a:bodyPr/>
        <a:lstStyle/>
        <a:p>
          <a:endParaRPr lang="en-US" sz="1000"/>
        </a:p>
      </dgm:t>
    </dgm:pt>
    <dgm:pt modelId="{E48133AE-A830-442D-8875-302B236361DF}">
      <dgm:prSet phldrT="[Text]" custT="1"/>
      <dgm:spPr>
        <a:xfrm>
          <a:off x="6779615" y="1056981"/>
          <a:ext cx="1981380" cy="3390074"/>
        </a:xfrm>
        <a:prstGeom prst="rect">
          <a:avLst/>
        </a:prstGeom>
        <a:solidFill>
          <a:srgbClr val="3D6489">
            <a:tint val="40000"/>
            <a:alpha val="90000"/>
            <a:hueOff val="304694"/>
            <a:satOff val="20051"/>
            <a:lumOff val="2117"/>
            <a:alphaOff val="0"/>
          </a:srgbClr>
        </a:solidFill>
        <a:ln w="12700" cap="flat" cmpd="sng" algn="ctr">
          <a:solidFill>
            <a:srgbClr val="3D6489">
              <a:tint val="40000"/>
              <a:alpha val="90000"/>
              <a:hueOff val="304694"/>
              <a:satOff val="20051"/>
              <a:lumOff val="2117"/>
              <a:alphaOff val="0"/>
            </a:srgbClr>
          </a:solidFill>
          <a:prstDash val="solid"/>
          <a:miter lim="800000"/>
        </a:ln>
        <a:effectLst/>
      </dgm:spPr>
      <dgm:t>
        <a:bodyPr/>
        <a:lstStyle/>
        <a:p>
          <a:r>
            <a:rPr lang="en-US" sz="1000">
              <a:solidFill>
                <a:srgbClr val="003764">
                  <a:hueOff val="0"/>
                  <a:satOff val="0"/>
                  <a:lumOff val="0"/>
                  <a:alphaOff val="0"/>
                </a:srgbClr>
              </a:solidFill>
              <a:latin typeface="Franklin Gothic Book"/>
              <a:ea typeface="+mn-ea"/>
              <a:cs typeface="+mn-cs"/>
            </a:rPr>
            <a:t>Pivot </a:t>
          </a:r>
          <a:r>
            <a:rPr lang="en-US" sz="1000" dirty="0">
              <a:solidFill>
                <a:srgbClr val="003764">
                  <a:hueOff val="0"/>
                  <a:satOff val="0"/>
                  <a:lumOff val="0"/>
                  <a:alphaOff val="0"/>
                </a:srgbClr>
              </a:solidFill>
              <a:latin typeface="Franklin Gothic Book"/>
              <a:ea typeface="+mn-ea"/>
              <a:cs typeface="+mn-cs"/>
            </a:rPr>
            <a:t>Grid reports are not stored in folders. The standard queries that make up the Pivot Grid report are. Any standard query used in a Pivot Grid report must be stored in the Pivot Grid folder.</a:t>
          </a:r>
        </a:p>
      </dgm:t>
    </dgm:pt>
    <dgm:pt modelId="{204F6482-D14C-4B93-96DB-77C310714675}" type="parTrans" cxnId="{FCB99205-2C04-4375-A831-B2727D7176C4}">
      <dgm:prSet/>
      <dgm:spPr/>
      <dgm:t>
        <a:bodyPr/>
        <a:lstStyle/>
        <a:p>
          <a:endParaRPr lang="en-US" sz="1000"/>
        </a:p>
      </dgm:t>
    </dgm:pt>
    <dgm:pt modelId="{A80BCFFD-246C-4E60-AA03-D71D5C557F87}" type="sibTrans" cxnId="{FCB99205-2C04-4375-A831-B2727D7176C4}">
      <dgm:prSet/>
      <dgm:spPr/>
      <dgm:t>
        <a:bodyPr/>
        <a:lstStyle/>
        <a:p>
          <a:endParaRPr lang="en-US" sz="1000"/>
        </a:p>
      </dgm:t>
    </dgm:pt>
    <dgm:pt modelId="{837E842F-DB92-41CF-A43C-E26A99228AA7}" type="pres">
      <dgm:prSet presAssocID="{EC409FDE-1224-4280-AE18-10C9740581DA}" presName="Name0" presStyleCnt="0">
        <dgm:presLayoutVars>
          <dgm:dir/>
          <dgm:animLvl val="lvl"/>
          <dgm:resizeHandles val="exact"/>
        </dgm:presLayoutVars>
      </dgm:prSet>
      <dgm:spPr/>
    </dgm:pt>
    <dgm:pt modelId="{AC5C9F63-8684-408D-A93F-59F7A390840F}" type="pres">
      <dgm:prSet presAssocID="{C8850CBE-C3BD-47CC-8319-11BFEFAA4251}" presName="composite" presStyleCnt="0"/>
      <dgm:spPr/>
    </dgm:pt>
    <dgm:pt modelId="{F87EA30F-3DA7-4251-BFC5-D3FC1CA1BE21}" type="pres">
      <dgm:prSet presAssocID="{C8850CBE-C3BD-47CC-8319-11BFEFAA4251}" presName="parTx" presStyleLbl="alignNode1" presStyleIdx="0" presStyleCnt="4">
        <dgm:presLayoutVars>
          <dgm:chMax val="0"/>
          <dgm:chPref val="0"/>
          <dgm:bulletEnabled val="1"/>
        </dgm:presLayoutVars>
      </dgm:prSet>
      <dgm:spPr/>
    </dgm:pt>
    <dgm:pt modelId="{9A03F55F-1A6A-43F1-89B2-4C7269CFF928}" type="pres">
      <dgm:prSet presAssocID="{C8850CBE-C3BD-47CC-8319-11BFEFAA4251}" presName="desTx" presStyleLbl="alignAccFollowNode1" presStyleIdx="0" presStyleCnt="4">
        <dgm:presLayoutVars>
          <dgm:bulletEnabled val="1"/>
        </dgm:presLayoutVars>
      </dgm:prSet>
      <dgm:spPr/>
    </dgm:pt>
    <dgm:pt modelId="{488D914B-EF72-47DF-A5D9-76A5EFEFBD8C}" type="pres">
      <dgm:prSet presAssocID="{85605954-8BED-425B-89F9-92F6097FCACC}" presName="space" presStyleCnt="0"/>
      <dgm:spPr/>
    </dgm:pt>
    <dgm:pt modelId="{49C1801C-455C-4904-B4E5-9C706F83D468}" type="pres">
      <dgm:prSet presAssocID="{2D890AA8-C61D-45C1-B978-9B21B28DD931}" presName="composite" presStyleCnt="0"/>
      <dgm:spPr/>
    </dgm:pt>
    <dgm:pt modelId="{E1288E14-A496-4E3A-A9F6-E3A017B84699}" type="pres">
      <dgm:prSet presAssocID="{2D890AA8-C61D-45C1-B978-9B21B28DD931}" presName="parTx" presStyleLbl="alignNode1" presStyleIdx="1" presStyleCnt="4">
        <dgm:presLayoutVars>
          <dgm:chMax val="0"/>
          <dgm:chPref val="0"/>
          <dgm:bulletEnabled val="1"/>
        </dgm:presLayoutVars>
      </dgm:prSet>
      <dgm:spPr/>
    </dgm:pt>
    <dgm:pt modelId="{CB5C8AEE-15ED-4FBF-927C-CB4A1465816D}" type="pres">
      <dgm:prSet presAssocID="{2D890AA8-C61D-45C1-B978-9B21B28DD931}" presName="desTx" presStyleLbl="alignAccFollowNode1" presStyleIdx="1" presStyleCnt="4">
        <dgm:presLayoutVars>
          <dgm:bulletEnabled val="1"/>
        </dgm:presLayoutVars>
      </dgm:prSet>
      <dgm:spPr/>
    </dgm:pt>
    <dgm:pt modelId="{5874CA80-E80B-4BD7-80BF-13EE2591B4E9}" type="pres">
      <dgm:prSet presAssocID="{B9517476-80CD-4BEF-B309-0BAD3562B5C3}" presName="space" presStyleCnt="0"/>
      <dgm:spPr/>
    </dgm:pt>
    <dgm:pt modelId="{E2672194-3E49-4ED6-87AF-EAFADAE14E6A}" type="pres">
      <dgm:prSet presAssocID="{8D15B020-A7DD-4246-86E2-B7BA875FD6F6}" presName="composite" presStyleCnt="0"/>
      <dgm:spPr/>
    </dgm:pt>
    <dgm:pt modelId="{E3098C6C-03A6-40A1-836C-3F32610E6140}" type="pres">
      <dgm:prSet presAssocID="{8D15B020-A7DD-4246-86E2-B7BA875FD6F6}" presName="parTx" presStyleLbl="alignNode1" presStyleIdx="2" presStyleCnt="4">
        <dgm:presLayoutVars>
          <dgm:chMax val="0"/>
          <dgm:chPref val="0"/>
          <dgm:bulletEnabled val="1"/>
        </dgm:presLayoutVars>
      </dgm:prSet>
      <dgm:spPr/>
    </dgm:pt>
    <dgm:pt modelId="{D4FE301C-4C77-4BBD-B1A1-F887F3364A06}" type="pres">
      <dgm:prSet presAssocID="{8D15B020-A7DD-4246-86E2-B7BA875FD6F6}" presName="desTx" presStyleLbl="alignAccFollowNode1" presStyleIdx="2" presStyleCnt="4">
        <dgm:presLayoutVars>
          <dgm:bulletEnabled val="1"/>
        </dgm:presLayoutVars>
      </dgm:prSet>
      <dgm:spPr/>
    </dgm:pt>
    <dgm:pt modelId="{DC733298-8E3E-4A30-91FC-1FBF8399B03C}" type="pres">
      <dgm:prSet presAssocID="{372AA7D3-7C1B-4919-AF5F-61C7AC63DC9C}" presName="space" presStyleCnt="0"/>
      <dgm:spPr/>
    </dgm:pt>
    <dgm:pt modelId="{A30383D7-0A9D-4E0A-8F1A-AEECDCBBC325}" type="pres">
      <dgm:prSet presAssocID="{61BDA057-8BCA-4B14-87C2-BC683D6D96FE}" presName="composite" presStyleCnt="0"/>
      <dgm:spPr/>
    </dgm:pt>
    <dgm:pt modelId="{51F13C4E-7258-4991-A372-E33B3E4430DB}" type="pres">
      <dgm:prSet presAssocID="{61BDA057-8BCA-4B14-87C2-BC683D6D96FE}" presName="parTx" presStyleLbl="alignNode1" presStyleIdx="3" presStyleCnt="4">
        <dgm:presLayoutVars>
          <dgm:chMax val="0"/>
          <dgm:chPref val="0"/>
          <dgm:bulletEnabled val="1"/>
        </dgm:presLayoutVars>
      </dgm:prSet>
      <dgm:spPr/>
    </dgm:pt>
    <dgm:pt modelId="{BFBC5578-D03E-4BF6-B77E-E256331ED402}" type="pres">
      <dgm:prSet presAssocID="{61BDA057-8BCA-4B14-87C2-BC683D6D96FE}" presName="desTx" presStyleLbl="alignAccFollowNode1" presStyleIdx="3" presStyleCnt="4">
        <dgm:presLayoutVars>
          <dgm:bulletEnabled val="1"/>
        </dgm:presLayoutVars>
      </dgm:prSet>
      <dgm:spPr/>
    </dgm:pt>
  </dgm:ptLst>
  <dgm:cxnLst>
    <dgm:cxn modelId="{FCB99205-2C04-4375-A831-B2727D7176C4}" srcId="{61BDA057-8BCA-4B14-87C2-BC683D6D96FE}" destId="{E48133AE-A830-442D-8875-302B236361DF}" srcOrd="0" destOrd="0" parTransId="{204F6482-D14C-4B93-96DB-77C310714675}" sibTransId="{A80BCFFD-246C-4E60-AA03-D71D5C557F87}"/>
    <dgm:cxn modelId="{EE4DBA0E-4346-4F70-A38D-A1E25AEDB468}" type="presOf" srcId="{8D15B020-A7DD-4246-86E2-B7BA875FD6F6}" destId="{E3098C6C-03A6-40A1-836C-3F32610E6140}" srcOrd="0" destOrd="0" presId="urn:microsoft.com/office/officeart/2005/8/layout/hList1"/>
    <dgm:cxn modelId="{32D7BE11-523B-4DEF-9843-426AF6E3F2A0}" srcId="{0C9AD27C-E857-476A-BDAD-D33BAD154D4D}" destId="{6BB02985-717A-4E00-95DD-4018DA50B807}" srcOrd="1" destOrd="0" parTransId="{E22792D3-8A2D-409E-9FAB-C408387A1288}" sibTransId="{7A7D1940-503A-4208-ACAB-6ABA5D8D96A7}"/>
    <dgm:cxn modelId="{B456BE1B-A916-4CFC-BF34-3C70AEF0594A}" type="presOf" srcId="{EC409FDE-1224-4280-AE18-10C9740581DA}" destId="{837E842F-DB92-41CF-A43C-E26A99228AA7}" srcOrd="0" destOrd="0" presId="urn:microsoft.com/office/officeart/2005/8/layout/hList1"/>
    <dgm:cxn modelId="{DBCDA120-2184-4187-8DFA-77D12FED3551}" type="presOf" srcId="{DC1B9DB0-BB9A-407D-BB13-E10FB9F86F45}" destId="{9A03F55F-1A6A-43F1-89B2-4C7269CFF928}" srcOrd="0" destOrd="1" presId="urn:microsoft.com/office/officeart/2005/8/layout/hList1"/>
    <dgm:cxn modelId="{7BAEC628-C3F3-4829-989B-7B080994C114}" srcId="{8D15B020-A7DD-4246-86E2-B7BA875FD6F6}" destId="{4D10A5C0-07D0-4887-BEEE-78CB0498521A}" srcOrd="0" destOrd="0" parTransId="{A5AC25FF-F174-4601-8635-CB9CC86281B9}" sibTransId="{47D592D2-524F-4885-8562-9BF7334963FC}"/>
    <dgm:cxn modelId="{4B91E42A-D959-4821-9C44-2209D24C5C39}" type="presOf" srcId="{7BB49EEA-F6C2-4142-AA0F-B5022CFF1A00}" destId="{CB5C8AEE-15ED-4FBF-927C-CB4A1465816D}" srcOrd="0" destOrd="7" presId="urn:microsoft.com/office/officeart/2005/8/layout/hList1"/>
    <dgm:cxn modelId="{5B983131-B000-42FB-9D9D-5AC7138CBA89}" srcId="{C8850CBE-C3BD-47CC-8319-11BFEFAA4251}" destId="{4BCE3B89-2259-4B64-88F1-85F45B0B59FE}" srcOrd="0" destOrd="0" parTransId="{F18D7EFA-3B25-4350-8A66-AC4326931F3C}" sibTransId="{788A2DF8-CEE7-48E5-9ECF-E40BF9E7B559}"/>
    <dgm:cxn modelId="{43FF7661-B9BA-4915-98C2-3FB1EDEE133A}" srcId="{0C9AD27C-E857-476A-BDAD-D33BAD154D4D}" destId="{3FFBDC86-0DE6-457C-8092-5931D141AEBF}" srcOrd="5" destOrd="0" parTransId="{4944C499-04C8-4A2F-BF9B-4E1B2EEB2987}" sibTransId="{1C8484E0-0D5A-4CCC-A38F-E83D84C0379C}"/>
    <dgm:cxn modelId="{AA70A763-0E63-413F-8E91-2CFE11D1AD53}" type="presOf" srcId="{0C9AD27C-E857-476A-BDAD-D33BAD154D4D}" destId="{CB5C8AEE-15ED-4FBF-927C-CB4A1465816D}" srcOrd="0" destOrd="0" presId="urn:microsoft.com/office/officeart/2005/8/layout/hList1"/>
    <dgm:cxn modelId="{2E666C69-E057-4234-B618-14CC3781103B}" srcId="{C8850CBE-C3BD-47CC-8319-11BFEFAA4251}" destId="{DC1B9DB0-BB9A-407D-BB13-E10FB9F86F45}" srcOrd="1" destOrd="0" parTransId="{370F88B7-A170-40E8-A64F-A96AB2C11CFC}" sibTransId="{F4B18F31-65F7-4A48-8AD4-35559382E976}"/>
    <dgm:cxn modelId="{E0C1E86E-ECE9-43FB-ABCA-C663384DDB69}" srcId="{0C9AD27C-E857-476A-BDAD-D33BAD154D4D}" destId="{F124EBD1-7848-46EB-9AE5-86693EC880A9}" srcOrd="3" destOrd="0" parTransId="{BA9055FF-501A-4C3D-8C86-CB0036E7A67D}" sibTransId="{4F2E6BAE-9773-46DF-A23F-8D97092E2450}"/>
    <dgm:cxn modelId="{C4FB6272-FB08-4B1E-96C7-A10C32DBB7BC}" type="presOf" srcId="{61BDA057-8BCA-4B14-87C2-BC683D6D96FE}" destId="{51F13C4E-7258-4991-A372-E33B3E4430DB}" srcOrd="0" destOrd="0" presId="urn:microsoft.com/office/officeart/2005/8/layout/hList1"/>
    <dgm:cxn modelId="{A0ABF356-0896-481C-AD28-FCC48939EB16}" type="presOf" srcId="{28DDE2FA-4855-4D36-A522-57D78405E4E2}" destId="{CB5C8AEE-15ED-4FBF-927C-CB4A1465816D}" srcOrd="0" destOrd="1" presId="urn:microsoft.com/office/officeart/2005/8/layout/hList1"/>
    <dgm:cxn modelId="{C145367E-9F38-450F-A9E0-13A0A0EEEF09}" srcId="{EC409FDE-1224-4280-AE18-10C9740581DA}" destId="{61BDA057-8BCA-4B14-87C2-BC683D6D96FE}" srcOrd="3" destOrd="0" parTransId="{755A18FC-12A6-4F63-BD1F-A81BCA2DB950}" sibTransId="{69E180B6-6FC2-4B2D-8E1B-C80E95B2F241}"/>
    <dgm:cxn modelId="{D1C64080-531B-4AF8-B4A5-550C77E045BD}" type="presOf" srcId="{E48133AE-A830-442D-8875-302B236361DF}" destId="{BFBC5578-D03E-4BF6-B77E-E256331ED402}" srcOrd="0" destOrd="0" presId="urn:microsoft.com/office/officeart/2005/8/layout/hList1"/>
    <dgm:cxn modelId="{4B946681-D840-4684-9278-6CBEA40D0CA5}" srcId="{0C9AD27C-E857-476A-BDAD-D33BAD154D4D}" destId="{2BE5AE57-9D82-4129-AD0E-73EF437F9D04}" srcOrd="4" destOrd="0" parTransId="{472783CB-C556-45F2-BE72-761891555594}" sibTransId="{99E9F847-988B-479E-90DD-49A4E2F4B752}"/>
    <dgm:cxn modelId="{F2991183-2168-4F46-A6EB-C7047B6772F7}" type="presOf" srcId="{6BB02985-717A-4E00-95DD-4018DA50B807}" destId="{CB5C8AEE-15ED-4FBF-927C-CB4A1465816D}" srcOrd="0" destOrd="2" presId="urn:microsoft.com/office/officeart/2005/8/layout/hList1"/>
    <dgm:cxn modelId="{C7F16491-2214-4EB4-AE41-F18F0294AAD6}" type="presOf" srcId="{C8850CBE-C3BD-47CC-8319-11BFEFAA4251}" destId="{F87EA30F-3DA7-4251-BFC5-D3FC1CA1BE21}" srcOrd="0" destOrd="0" presId="urn:microsoft.com/office/officeart/2005/8/layout/hList1"/>
    <dgm:cxn modelId="{F646F092-9788-4D9C-8D1A-C1C9688F0ACB}" srcId="{0C9AD27C-E857-476A-BDAD-D33BAD154D4D}" destId="{E3B0DC7A-7A87-41A3-BA6C-EC1172D9351C}" srcOrd="2" destOrd="0" parTransId="{1A903601-4D35-4392-88DA-10AD040A7889}" sibTransId="{7D444B19-CB32-4746-9FE0-9021A3353E9B}"/>
    <dgm:cxn modelId="{224C429E-ED0C-4399-84C7-50E3CB1B99A7}" srcId="{0C9AD27C-E857-476A-BDAD-D33BAD154D4D}" destId="{7BB49EEA-F6C2-4142-AA0F-B5022CFF1A00}" srcOrd="6" destOrd="0" parTransId="{EC5890F1-0A5B-46E5-B316-B93F788CADFE}" sibTransId="{36EBD6BB-1BA4-41ED-BA42-92E3BE19009E}"/>
    <dgm:cxn modelId="{30FA6BA1-1DF0-40EF-9752-926B2C8DF6E8}" type="presOf" srcId="{2BE5AE57-9D82-4129-AD0E-73EF437F9D04}" destId="{CB5C8AEE-15ED-4FBF-927C-CB4A1465816D}" srcOrd="0" destOrd="5" presId="urn:microsoft.com/office/officeart/2005/8/layout/hList1"/>
    <dgm:cxn modelId="{E9AF18A2-078B-45A8-873B-AE40AE892D33}" srcId="{2D890AA8-C61D-45C1-B978-9B21B28DD931}" destId="{0C9AD27C-E857-476A-BDAD-D33BAD154D4D}" srcOrd="0" destOrd="0" parTransId="{D160F07D-76D7-4CDF-B41D-458BD77D6DA5}" sibTransId="{CC6676FA-046F-44A0-BD58-6E391B739353}"/>
    <dgm:cxn modelId="{84101FA6-AB3B-4CD2-9145-4205EA16CCCD}" srcId="{EC409FDE-1224-4280-AE18-10C9740581DA}" destId="{C8850CBE-C3BD-47CC-8319-11BFEFAA4251}" srcOrd="0" destOrd="0" parTransId="{DAB241AD-13EF-4724-B6CC-7A6BDED6A506}" sibTransId="{85605954-8BED-425B-89F9-92F6097FCACC}"/>
    <dgm:cxn modelId="{914A87A6-5D00-4DD5-AF50-6F71CDFC3F4A}" srcId="{0C9AD27C-E857-476A-BDAD-D33BAD154D4D}" destId="{28DDE2FA-4855-4D36-A522-57D78405E4E2}" srcOrd="0" destOrd="0" parTransId="{112DC352-128D-4189-B479-D2008589BF58}" sibTransId="{304AB075-0D73-43B2-91F2-3A31CB50C085}"/>
    <dgm:cxn modelId="{2ACEB0AE-FDBD-4BDB-8949-F4E09DE10748}" type="presOf" srcId="{F124EBD1-7848-46EB-9AE5-86693EC880A9}" destId="{CB5C8AEE-15ED-4FBF-927C-CB4A1465816D}" srcOrd="0" destOrd="4" presId="urn:microsoft.com/office/officeart/2005/8/layout/hList1"/>
    <dgm:cxn modelId="{24E249AF-A8B4-4263-9A62-3B06E135F8B7}" type="presOf" srcId="{4D10A5C0-07D0-4887-BEEE-78CB0498521A}" destId="{D4FE301C-4C77-4BBD-B1A1-F887F3364A06}" srcOrd="0" destOrd="0" presId="urn:microsoft.com/office/officeart/2005/8/layout/hList1"/>
    <dgm:cxn modelId="{3AD1B0B3-E3EE-4971-9014-AE5E6001B186}" type="presOf" srcId="{4BCE3B89-2259-4B64-88F1-85F45B0B59FE}" destId="{9A03F55F-1A6A-43F1-89B2-4C7269CFF928}" srcOrd="0" destOrd="0" presId="urn:microsoft.com/office/officeart/2005/8/layout/hList1"/>
    <dgm:cxn modelId="{E03FB3C3-D453-4560-844A-374C1DABD3C0}" srcId="{EC409FDE-1224-4280-AE18-10C9740581DA}" destId="{8D15B020-A7DD-4246-86E2-B7BA875FD6F6}" srcOrd="2" destOrd="0" parTransId="{0B591440-EFAC-4798-BE44-9E2B0E1BBDBD}" sibTransId="{372AA7D3-7C1B-4919-AF5F-61C7AC63DC9C}"/>
    <dgm:cxn modelId="{0B9C08C8-CA8E-49B6-A805-2374AC391EA0}" type="presOf" srcId="{2D890AA8-C61D-45C1-B978-9B21B28DD931}" destId="{E1288E14-A496-4E3A-A9F6-E3A017B84699}" srcOrd="0" destOrd="0" presId="urn:microsoft.com/office/officeart/2005/8/layout/hList1"/>
    <dgm:cxn modelId="{96A5DEE4-42F2-4A51-AF21-5389448C65D8}" type="presOf" srcId="{E3B0DC7A-7A87-41A3-BA6C-EC1172D9351C}" destId="{CB5C8AEE-15ED-4FBF-927C-CB4A1465816D}" srcOrd="0" destOrd="3" presId="urn:microsoft.com/office/officeart/2005/8/layout/hList1"/>
    <dgm:cxn modelId="{F8E3F2E6-CFB8-4079-90B0-94BA7BDB7798}" type="presOf" srcId="{3FFBDC86-0DE6-457C-8092-5931D141AEBF}" destId="{CB5C8AEE-15ED-4FBF-927C-CB4A1465816D}" srcOrd="0" destOrd="6" presId="urn:microsoft.com/office/officeart/2005/8/layout/hList1"/>
    <dgm:cxn modelId="{A9B243FE-65D6-45E5-B1CB-5E90DDEFAD12}" srcId="{EC409FDE-1224-4280-AE18-10C9740581DA}" destId="{2D890AA8-C61D-45C1-B978-9B21B28DD931}" srcOrd="1" destOrd="0" parTransId="{56C4D097-B9D6-466E-A100-6A5E1ED1D1A0}" sibTransId="{B9517476-80CD-4BEF-B309-0BAD3562B5C3}"/>
    <dgm:cxn modelId="{8401DAEE-8D59-4864-9F80-6409FF438789}" type="presParOf" srcId="{837E842F-DB92-41CF-A43C-E26A99228AA7}" destId="{AC5C9F63-8684-408D-A93F-59F7A390840F}" srcOrd="0" destOrd="0" presId="urn:microsoft.com/office/officeart/2005/8/layout/hList1"/>
    <dgm:cxn modelId="{E1E442C1-9E90-441E-8A31-E2D0DA010FA4}" type="presParOf" srcId="{AC5C9F63-8684-408D-A93F-59F7A390840F}" destId="{F87EA30F-3DA7-4251-BFC5-D3FC1CA1BE21}" srcOrd="0" destOrd="0" presId="urn:microsoft.com/office/officeart/2005/8/layout/hList1"/>
    <dgm:cxn modelId="{A1AE10C0-DAF8-477E-836B-971AB28BE47F}" type="presParOf" srcId="{AC5C9F63-8684-408D-A93F-59F7A390840F}" destId="{9A03F55F-1A6A-43F1-89B2-4C7269CFF928}" srcOrd="1" destOrd="0" presId="urn:microsoft.com/office/officeart/2005/8/layout/hList1"/>
    <dgm:cxn modelId="{D1910B96-499C-4D3B-B63C-BC416ADA4029}" type="presParOf" srcId="{837E842F-DB92-41CF-A43C-E26A99228AA7}" destId="{488D914B-EF72-47DF-A5D9-76A5EFEFBD8C}" srcOrd="1" destOrd="0" presId="urn:microsoft.com/office/officeart/2005/8/layout/hList1"/>
    <dgm:cxn modelId="{0358DA96-FD16-4D8E-A389-159602C7B1F2}" type="presParOf" srcId="{837E842F-DB92-41CF-A43C-E26A99228AA7}" destId="{49C1801C-455C-4904-B4E5-9C706F83D468}" srcOrd="2" destOrd="0" presId="urn:microsoft.com/office/officeart/2005/8/layout/hList1"/>
    <dgm:cxn modelId="{7035078D-F6D1-42A3-A7AD-5705D2132C4F}" type="presParOf" srcId="{49C1801C-455C-4904-B4E5-9C706F83D468}" destId="{E1288E14-A496-4E3A-A9F6-E3A017B84699}" srcOrd="0" destOrd="0" presId="urn:microsoft.com/office/officeart/2005/8/layout/hList1"/>
    <dgm:cxn modelId="{EFEF029B-DE1C-4C5A-902E-1C8CC4B7F4A6}" type="presParOf" srcId="{49C1801C-455C-4904-B4E5-9C706F83D468}" destId="{CB5C8AEE-15ED-4FBF-927C-CB4A1465816D}" srcOrd="1" destOrd="0" presId="urn:microsoft.com/office/officeart/2005/8/layout/hList1"/>
    <dgm:cxn modelId="{57D67130-788F-4C12-8670-3AB928FC289B}" type="presParOf" srcId="{837E842F-DB92-41CF-A43C-E26A99228AA7}" destId="{5874CA80-E80B-4BD7-80BF-13EE2591B4E9}" srcOrd="3" destOrd="0" presId="urn:microsoft.com/office/officeart/2005/8/layout/hList1"/>
    <dgm:cxn modelId="{99FD9B51-BD15-4637-82C9-11DAE29150A2}" type="presParOf" srcId="{837E842F-DB92-41CF-A43C-E26A99228AA7}" destId="{E2672194-3E49-4ED6-87AF-EAFADAE14E6A}" srcOrd="4" destOrd="0" presId="urn:microsoft.com/office/officeart/2005/8/layout/hList1"/>
    <dgm:cxn modelId="{221E8601-BEF4-4D46-9820-E945425CB2E3}" type="presParOf" srcId="{E2672194-3E49-4ED6-87AF-EAFADAE14E6A}" destId="{E3098C6C-03A6-40A1-836C-3F32610E6140}" srcOrd="0" destOrd="0" presId="urn:microsoft.com/office/officeart/2005/8/layout/hList1"/>
    <dgm:cxn modelId="{462EC41E-5479-4C93-9328-DA4FD640EA2E}" type="presParOf" srcId="{E2672194-3E49-4ED6-87AF-EAFADAE14E6A}" destId="{D4FE301C-4C77-4BBD-B1A1-F887F3364A06}" srcOrd="1" destOrd="0" presId="urn:microsoft.com/office/officeart/2005/8/layout/hList1"/>
    <dgm:cxn modelId="{F5CAD448-C5B1-4C91-A905-86DDD5A29CA4}" type="presParOf" srcId="{837E842F-DB92-41CF-A43C-E26A99228AA7}" destId="{DC733298-8E3E-4A30-91FC-1FBF8399B03C}" srcOrd="5" destOrd="0" presId="urn:microsoft.com/office/officeart/2005/8/layout/hList1"/>
    <dgm:cxn modelId="{FEB5B2CD-7105-4412-8906-767067B25DF2}" type="presParOf" srcId="{837E842F-DB92-41CF-A43C-E26A99228AA7}" destId="{A30383D7-0A9D-4E0A-8F1A-AEECDCBBC325}" srcOrd="6" destOrd="0" presId="urn:microsoft.com/office/officeart/2005/8/layout/hList1"/>
    <dgm:cxn modelId="{1519A0CE-FF5D-4955-98B1-092E95C7EC35}" type="presParOf" srcId="{A30383D7-0A9D-4E0A-8F1A-AEECDCBBC325}" destId="{51F13C4E-7258-4991-A372-E33B3E4430DB}" srcOrd="0" destOrd="0" presId="urn:microsoft.com/office/officeart/2005/8/layout/hList1"/>
    <dgm:cxn modelId="{47AEBDF5-C040-4B90-9220-74FF314E9693}" type="presParOf" srcId="{A30383D7-0A9D-4E0A-8F1A-AEECDCBBC325}" destId="{BFBC5578-D03E-4BF6-B77E-E256331ED402}" srcOrd="1" destOrd="0" presId="urn:microsoft.com/office/officeart/2005/8/layout/hList1"/>
  </dgm:cxnLst>
  <dgm:bg/>
  <dgm:whole/>
  <dgm:extLst>
    <a:ext uri="http://schemas.microsoft.com/office/drawing/2008/diagram">
      <dsp:dataModelExt xmlns:dsp="http://schemas.microsoft.com/office/drawing/2008/diagram" relId="rId91"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EC409FDE-1224-4280-AE18-10C9740581DA}" type="doc">
      <dgm:prSet loTypeId="urn:microsoft.com/office/officeart/2005/8/layout/hierarchy3" loCatId="list" qsTypeId="urn:microsoft.com/office/officeart/2005/8/quickstyle/simple1" qsCatId="simple" csTypeId="urn:microsoft.com/office/officeart/2005/8/colors/colorful5" csCatId="colorful" phldr="1"/>
      <dgm:spPr/>
      <dgm:t>
        <a:bodyPr/>
        <a:lstStyle/>
        <a:p>
          <a:endParaRPr lang="en-US"/>
        </a:p>
      </dgm:t>
    </dgm:pt>
    <dgm:pt modelId="{C8850CBE-C3BD-47CC-8319-11BFEFAA4251}">
      <dgm:prSet phldrT="[Text]"/>
      <dgm:spPr>
        <a:xfrm>
          <a:off x="966" y="178231"/>
          <a:ext cx="2261521" cy="1130760"/>
        </a:xfrm>
        <a:prstGeom prst="roundRect">
          <a:avLst>
            <a:gd name="adj" fmla="val 10000"/>
          </a:avLst>
        </a:prstGeom>
        <a:solidFill>
          <a:srgbClr val="3D6489">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b="1" dirty="0">
              <a:solidFill>
                <a:sysClr val="window" lastClr="FFFFFF"/>
              </a:solidFill>
              <a:latin typeface="Franklin Gothic Book"/>
              <a:ea typeface="+mn-ea"/>
              <a:cs typeface="+mn-cs"/>
            </a:rPr>
            <a:t>Queries for </a:t>
          </a:r>
        </a:p>
        <a:p>
          <a:r>
            <a:rPr lang="en-US" b="1" dirty="0">
              <a:solidFill>
                <a:sysClr val="window" lastClr="FFFFFF"/>
              </a:solidFill>
              <a:latin typeface="Franklin Gothic Book"/>
              <a:ea typeface="+mn-ea"/>
              <a:cs typeface="+mn-cs"/>
            </a:rPr>
            <a:t>Pivot Grid </a:t>
          </a:r>
          <a:endParaRPr lang="en-US" dirty="0">
            <a:solidFill>
              <a:sysClr val="window" lastClr="FFFFFF"/>
            </a:solidFill>
            <a:latin typeface="Franklin Gothic Book"/>
            <a:ea typeface="+mn-ea"/>
            <a:cs typeface="+mn-cs"/>
          </a:endParaRPr>
        </a:p>
      </dgm:t>
    </dgm:pt>
    <dgm:pt modelId="{DAB241AD-13EF-4724-B6CC-7A6BDED6A506}" type="parTrans" cxnId="{84101FA6-AB3B-4CD2-9145-4205EA16CCCD}">
      <dgm:prSet/>
      <dgm:spPr/>
      <dgm:t>
        <a:bodyPr/>
        <a:lstStyle/>
        <a:p>
          <a:endParaRPr lang="en-US"/>
        </a:p>
      </dgm:t>
    </dgm:pt>
    <dgm:pt modelId="{85605954-8BED-425B-89F9-92F6097FCACC}" type="sibTrans" cxnId="{84101FA6-AB3B-4CD2-9145-4205EA16CCCD}">
      <dgm:prSet/>
      <dgm:spPr/>
      <dgm:t>
        <a:bodyPr/>
        <a:lstStyle/>
        <a:p>
          <a:endParaRPr lang="en-US"/>
        </a:p>
      </dgm:t>
    </dgm:pt>
    <dgm:pt modelId="{4BCE3B89-2259-4B64-88F1-85F45B0B59FE}">
      <dgm:prSet phldrT="[Text]" custT="1"/>
      <dgm:spPr>
        <a:xfrm>
          <a:off x="453270" y="1591682"/>
          <a:ext cx="1809217" cy="1130760"/>
        </a:xfrm>
        <a:prstGeom prst="roundRect">
          <a:avLst>
            <a:gd name="adj" fmla="val 10000"/>
          </a:avLst>
        </a:prstGeom>
        <a:solidFill>
          <a:sysClr val="window" lastClr="FFFFFF">
            <a:alpha val="90000"/>
            <a:hueOff val="0"/>
            <a:satOff val="0"/>
            <a:lumOff val="0"/>
            <a:alphaOff val="0"/>
          </a:sysClr>
        </a:solidFill>
        <a:ln w="12700" cap="flat" cmpd="sng" algn="ctr">
          <a:solidFill>
            <a:srgbClr val="3D6489">
              <a:hueOff val="0"/>
              <a:satOff val="0"/>
              <a:lumOff val="0"/>
              <a:alphaOff val="0"/>
            </a:srgbClr>
          </a:solidFill>
          <a:prstDash val="solid"/>
          <a:miter lim="800000"/>
        </a:ln>
        <a:effectLst/>
      </dgm:spPr>
      <dgm:t>
        <a:bodyPr/>
        <a:lstStyle/>
        <a:p>
          <a:r>
            <a:rPr lang="en-US" sz="1000" dirty="0">
              <a:solidFill>
                <a:srgbClr val="003764">
                  <a:hueOff val="0"/>
                  <a:satOff val="0"/>
                  <a:lumOff val="0"/>
                  <a:alphaOff val="0"/>
                </a:srgbClr>
              </a:solidFill>
              <a:latin typeface="Franklin Gothic Book"/>
              <a:ea typeface="+mn-ea"/>
              <a:cs typeface="+mn-cs"/>
            </a:rPr>
            <a:t>PGFS_AR_ITEM_DST_GL</a:t>
          </a:r>
        </a:p>
      </dgm:t>
    </dgm:pt>
    <dgm:pt modelId="{F18D7EFA-3B25-4350-8A66-AC4326931F3C}" type="parTrans" cxnId="{5B983131-B000-42FB-9D9D-5AC7138CBA89}">
      <dgm:prSet/>
      <dgm:spPr>
        <a:xfrm>
          <a:off x="227118" y="1308992"/>
          <a:ext cx="226152" cy="848070"/>
        </a:xfrm>
        <a:custGeom>
          <a:avLst/>
          <a:gdLst/>
          <a:ahLst/>
          <a:cxnLst/>
          <a:rect l="0" t="0" r="0" b="0"/>
          <a:pathLst>
            <a:path>
              <a:moveTo>
                <a:pt x="0" y="0"/>
              </a:moveTo>
              <a:lnTo>
                <a:pt x="0" y="848070"/>
              </a:lnTo>
              <a:lnTo>
                <a:pt x="226152" y="848070"/>
              </a:lnTo>
            </a:path>
          </a:pathLst>
        </a:custGeom>
        <a:noFill/>
        <a:ln w="12700" cap="flat" cmpd="sng" algn="ctr">
          <a:solidFill>
            <a:srgbClr val="2A70B8">
              <a:hueOff val="0"/>
              <a:satOff val="0"/>
              <a:lumOff val="0"/>
              <a:alphaOff val="0"/>
            </a:srgbClr>
          </a:solidFill>
          <a:prstDash val="solid"/>
          <a:miter lim="800000"/>
        </a:ln>
        <a:effectLst/>
      </dgm:spPr>
      <dgm:t>
        <a:bodyPr/>
        <a:lstStyle/>
        <a:p>
          <a:endParaRPr lang="en-US"/>
        </a:p>
      </dgm:t>
    </dgm:pt>
    <dgm:pt modelId="{788A2DF8-CEE7-48E5-9ECF-E40BF9E7B559}" type="sibTrans" cxnId="{5B983131-B000-42FB-9D9D-5AC7138CBA89}">
      <dgm:prSet/>
      <dgm:spPr/>
      <dgm:t>
        <a:bodyPr/>
        <a:lstStyle/>
        <a:p>
          <a:endParaRPr lang="en-US"/>
        </a:p>
      </dgm:t>
    </dgm:pt>
    <dgm:pt modelId="{8D15B020-A7DD-4246-86E2-B7BA875FD6F6}">
      <dgm:prSet phldrT="[Text]"/>
      <dgm:spPr>
        <a:xfrm>
          <a:off x="5654770" y="178231"/>
          <a:ext cx="2261521" cy="1130760"/>
        </a:xfrm>
        <a:prstGeom prst="roundRect">
          <a:avLst>
            <a:gd name="adj" fmla="val 10000"/>
          </a:avLst>
        </a:prstGeom>
        <a:solidFill>
          <a:srgbClr val="3D6489">
            <a:hueOff val="72626"/>
            <a:satOff val="24452"/>
            <a:lumOff val="5489"/>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b="1" dirty="0">
              <a:solidFill>
                <a:sysClr val="window" lastClr="FFFFFF"/>
              </a:solidFill>
              <a:latin typeface="Franklin Gothic Book"/>
              <a:ea typeface="+mn-ea"/>
              <a:cs typeface="+mn-cs"/>
            </a:rPr>
            <a:t>Composite Queries for </a:t>
          </a:r>
        </a:p>
        <a:p>
          <a:r>
            <a:rPr lang="en-US" b="1" dirty="0">
              <a:solidFill>
                <a:sysClr val="window" lastClr="FFFFFF"/>
              </a:solidFill>
              <a:latin typeface="Franklin Gothic Book"/>
              <a:ea typeface="+mn-ea"/>
              <a:cs typeface="+mn-cs"/>
            </a:rPr>
            <a:t>Pivot Grid</a:t>
          </a:r>
          <a:endParaRPr lang="en-US" dirty="0">
            <a:solidFill>
              <a:sysClr val="window" lastClr="FFFFFF"/>
            </a:solidFill>
            <a:latin typeface="Franklin Gothic Book"/>
            <a:ea typeface="+mn-ea"/>
            <a:cs typeface="+mn-cs"/>
          </a:endParaRPr>
        </a:p>
      </dgm:t>
    </dgm:pt>
    <dgm:pt modelId="{0B591440-EFAC-4798-BE44-9E2B0E1BBDBD}" type="parTrans" cxnId="{E03FB3C3-D453-4560-844A-374C1DABD3C0}">
      <dgm:prSet/>
      <dgm:spPr/>
      <dgm:t>
        <a:bodyPr/>
        <a:lstStyle/>
        <a:p>
          <a:endParaRPr lang="en-US"/>
        </a:p>
      </dgm:t>
    </dgm:pt>
    <dgm:pt modelId="{372AA7D3-7C1B-4919-AF5F-61C7AC63DC9C}" type="sibTrans" cxnId="{E03FB3C3-D453-4560-844A-374C1DABD3C0}">
      <dgm:prSet/>
      <dgm:spPr/>
      <dgm:t>
        <a:bodyPr/>
        <a:lstStyle/>
        <a:p>
          <a:endParaRPr lang="en-US"/>
        </a:p>
      </dgm:t>
    </dgm:pt>
    <dgm:pt modelId="{4D10A5C0-07D0-4887-BEEE-78CB0498521A}">
      <dgm:prSet phldrT="[Text]" custT="1"/>
      <dgm:spPr>
        <a:xfrm>
          <a:off x="6107074" y="1591682"/>
          <a:ext cx="1809217" cy="1130760"/>
        </a:xfrm>
        <a:prstGeom prst="roundRect">
          <a:avLst>
            <a:gd name="adj" fmla="val 10000"/>
          </a:avLst>
        </a:prstGeom>
        <a:solidFill>
          <a:sysClr val="window" lastClr="FFFFFF">
            <a:alpha val="90000"/>
            <a:hueOff val="0"/>
            <a:satOff val="0"/>
            <a:lumOff val="0"/>
            <a:alphaOff val="0"/>
          </a:sysClr>
        </a:solidFill>
        <a:ln w="12700" cap="flat" cmpd="sng" algn="ctr">
          <a:solidFill>
            <a:srgbClr val="3D6489">
              <a:hueOff val="58101"/>
              <a:satOff val="19562"/>
              <a:lumOff val="4391"/>
              <a:alphaOff val="0"/>
            </a:srgbClr>
          </a:solidFill>
          <a:prstDash val="solid"/>
          <a:miter lim="800000"/>
        </a:ln>
        <a:effectLst/>
      </dgm:spPr>
      <dgm:t>
        <a:bodyPr/>
        <a:lstStyle/>
        <a:p>
          <a:r>
            <a:rPr lang="en-US" sz="1000" dirty="0">
              <a:solidFill>
                <a:srgbClr val="003764">
                  <a:hueOff val="0"/>
                  <a:satOff val="0"/>
                  <a:lumOff val="0"/>
                  <a:alphaOff val="0"/>
                </a:srgbClr>
              </a:solidFill>
              <a:latin typeface="Franklin Gothic Book"/>
              <a:ea typeface="+mn-ea"/>
              <a:cs typeface="+mn-cs"/>
            </a:rPr>
            <a:t>COCS_PY_COMPOSITE_EXAMPLE</a:t>
          </a:r>
        </a:p>
      </dgm:t>
    </dgm:pt>
    <dgm:pt modelId="{A5AC25FF-F174-4601-8635-CB9CC86281B9}" type="parTrans" cxnId="{7BAEC628-C3F3-4829-989B-7B080994C114}">
      <dgm:prSet/>
      <dgm:spPr>
        <a:xfrm>
          <a:off x="5880922" y="1308992"/>
          <a:ext cx="226152" cy="848070"/>
        </a:xfrm>
        <a:custGeom>
          <a:avLst/>
          <a:gdLst/>
          <a:ahLst/>
          <a:cxnLst/>
          <a:rect l="0" t="0" r="0" b="0"/>
          <a:pathLst>
            <a:path>
              <a:moveTo>
                <a:pt x="0" y="0"/>
              </a:moveTo>
              <a:lnTo>
                <a:pt x="0" y="848070"/>
              </a:lnTo>
              <a:lnTo>
                <a:pt x="226152" y="848070"/>
              </a:lnTo>
            </a:path>
          </a:pathLst>
        </a:custGeom>
        <a:noFill/>
        <a:ln w="12700" cap="flat" cmpd="sng" algn="ctr">
          <a:solidFill>
            <a:srgbClr val="2A70B8">
              <a:hueOff val="0"/>
              <a:satOff val="0"/>
              <a:lumOff val="0"/>
              <a:alphaOff val="0"/>
            </a:srgbClr>
          </a:solidFill>
          <a:prstDash val="solid"/>
          <a:miter lim="800000"/>
        </a:ln>
        <a:effectLst/>
      </dgm:spPr>
      <dgm:t>
        <a:bodyPr/>
        <a:lstStyle/>
        <a:p>
          <a:endParaRPr lang="en-US"/>
        </a:p>
      </dgm:t>
    </dgm:pt>
    <dgm:pt modelId="{47D592D2-524F-4885-8562-9BF7334963FC}" type="sibTrans" cxnId="{7BAEC628-C3F3-4829-989B-7B080994C114}">
      <dgm:prSet/>
      <dgm:spPr/>
      <dgm:t>
        <a:bodyPr/>
        <a:lstStyle/>
        <a:p>
          <a:endParaRPr lang="en-US"/>
        </a:p>
      </dgm:t>
    </dgm:pt>
    <dgm:pt modelId="{DC1B9DB0-BB9A-407D-BB13-E10FB9F86F45}">
      <dgm:prSet phldrT="[Text]" custT="1"/>
      <dgm:spPr>
        <a:xfrm>
          <a:off x="453270" y="3005133"/>
          <a:ext cx="1809217" cy="1130760"/>
        </a:xfrm>
        <a:prstGeom prst="roundRect">
          <a:avLst>
            <a:gd name="adj" fmla="val 10000"/>
          </a:avLst>
        </a:prstGeom>
        <a:solidFill>
          <a:sysClr val="window" lastClr="FFFFFF">
            <a:alpha val="90000"/>
            <a:hueOff val="0"/>
            <a:satOff val="0"/>
            <a:lumOff val="0"/>
            <a:alphaOff val="0"/>
          </a:sysClr>
        </a:solidFill>
        <a:ln w="12700" cap="flat" cmpd="sng" algn="ctr">
          <a:solidFill>
            <a:srgbClr val="3D6489">
              <a:hueOff val="14525"/>
              <a:satOff val="4890"/>
              <a:lumOff val="1098"/>
              <a:alphaOff val="0"/>
            </a:srgbClr>
          </a:solidFill>
          <a:prstDash val="solid"/>
          <a:miter lim="800000"/>
        </a:ln>
        <a:effectLst/>
      </dgm:spPr>
      <dgm:t>
        <a:bodyPr/>
        <a:lstStyle/>
        <a:p>
          <a:r>
            <a:rPr lang="en-US" sz="1000" dirty="0">
              <a:solidFill>
                <a:srgbClr val="FF0000"/>
              </a:solidFill>
              <a:latin typeface="Franklin Gothic Book"/>
              <a:ea typeface="+mn-ea"/>
              <a:cs typeface="+mn-cs"/>
            </a:rPr>
            <a:t>PG/Pillar   Module   Description</a:t>
          </a:r>
        </a:p>
      </dgm:t>
    </dgm:pt>
    <dgm:pt modelId="{370F88B7-A170-40E8-A64F-A96AB2C11CFC}" type="parTrans" cxnId="{2E666C69-E057-4234-B618-14CC3781103B}">
      <dgm:prSet/>
      <dgm:spPr>
        <a:xfrm>
          <a:off x="227118" y="1308992"/>
          <a:ext cx="226152" cy="2261521"/>
        </a:xfrm>
        <a:custGeom>
          <a:avLst/>
          <a:gdLst/>
          <a:ahLst/>
          <a:cxnLst/>
          <a:rect l="0" t="0" r="0" b="0"/>
          <a:pathLst>
            <a:path>
              <a:moveTo>
                <a:pt x="0" y="0"/>
              </a:moveTo>
              <a:lnTo>
                <a:pt x="0" y="2261521"/>
              </a:lnTo>
              <a:lnTo>
                <a:pt x="226152" y="2261521"/>
              </a:lnTo>
            </a:path>
          </a:pathLst>
        </a:custGeom>
        <a:noFill/>
        <a:ln w="12700" cap="flat" cmpd="sng" algn="ctr">
          <a:solidFill>
            <a:srgbClr val="2A70B8">
              <a:hueOff val="0"/>
              <a:satOff val="0"/>
              <a:lumOff val="0"/>
              <a:alphaOff val="0"/>
            </a:srgbClr>
          </a:solidFill>
          <a:prstDash val="solid"/>
          <a:miter lim="800000"/>
        </a:ln>
        <a:effectLst/>
      </dgm:spPr>
      <dgm:t>
        <a:bodyPr/>
        <a:lstStyle/>
        <a:p>
          <a:endParaRPr lang="en-US"/>
        </a:p>
      </dgm:t>
    </dgm:pt>
    <dgm:pt modelId="{F4B18F31-65F7-4A48-8AD4-35559382E976}" type="sibTrans" cxnId="{2E666C69-E057-4234-B618-14CC3781103B}">
      <dgm:prSet/>
      <dgm:spPr/>
      <dgm:t>
        <a:bodyPr/>
        <a:lstStyle/>
        <a:p>
          <a:endParaRPr lang="en-US"/>
        </a:p>
      </dgm:t>
    </dgm:pt>
    <dgm:pt modelId="{9BCFF1E2-5E45-4FB2-97AE-633A45EB2FBC}">
      <dgm:prSet phldrT="[Text]" custT="1"/>
      <dgm:spPr>
        <a:xfrm>
          <a:off x="6107074" y="3005133"/>
          <a:ext cx="1809217" cy="1130760"/>
        </a:xfrm>
        <a:prstGeom prst="roundRect">
          <a:avLst>
            <a:gd name="adj" fmla="val 10000"/>
          </a:avLst>
        </a:prstGeom>
        <a:solidFill>
          <a:sysClr val="window" lastClr="FFFFFF">
            <a:alpha val="90000"/>
            <a:hueOff val="0"/>
            <a:satOff val="0"/>
            <a:lumOff val="0"/>
            <a:alphaOff val="0"/>
          </a:sysClr>
        </a:solidFill>
        <a:ln w="12700" cap="flat" cmpd="sng" algn="ctr">
          <a:solidFill>
            <a:srgbClr val="3D6489">
              <a:hueOff val="72626"/>
              <a:satOff val="24452"/>
              <a:lumOff val="5489"/>
              <a:alphaOff val="0"/>
            </a:srgbClr>
          </a:solidFill>
          <a:prstDash val="solid"/>
          <a:miter lim="800000"/>
        </a:ln>
        <a:effectLst/>
      </dgm:spPr>
      <dgm:t>
        <a:bodyPr/>
        <a:lstStyle/>
        <a:p>
          <a:r>
            <a:rPr lang="en-US" sz="1000" dirty="0">
              <a:solidFill>
                <a:srgbClr val="FF0000"/>
              </a:solidFill>
              <a:latin typeface="Franklin Gothic Book"/>
              <a:ea typeface="+mn-ea"/>
              <a:cs typeface="+mn-cs"/>
            </a:rPr>
            <a:t>CO/Pillar   Module    Description </a:t>
          </a:r>
        </a:p>
      </dgm:t>
    </dgm:pt>
    <dgm:pt modelId="{1D5A0EEF-5111-4E2B-9AC6-A4A1B39DE5F4}" type="parTrans" cxnId="{359CA902-BC53-40DD-BDB7-0708AA673009}">
      <dgm:prSet/>
      <dgm:spPr>
        <a:xfrm>
          <a:off x="5880922" y="1308992"/>
          <a:ext cx="226152" cy="2261521"/>
        </a:xfrm>
        <a:custGeom>
          <a:avLst/>
          <a:gdLst/>
          <a:ahLst/>
          <a:cxnLst/>
          <a:rect l="0" t="0" r="0" b="0"/>
          <a:pathLst>
            <a:path>
              <a:moveTo>
                <a:pt x="0" y="0"/>
              </a:moveTo>
              <a:lnTo>
                <a:pt x="0" y="2261521"/>
              </a:lnTo>
              <a:lnTo>
                <a:pt x="226152" y="2261521"/>
              </a:lnTo>
            </a:path>
          </a:pathLst>
        </a:custGeom>
        <a:noFill/>
        <a:ln w="12700" cap="flat" cmpd="sng" algn="ctr">
          <a:solidFill>
            <a:srgbClr val="2A70B8">
              <a:hueOff val="0"/>
              <a:satOff val="0"/>
              <a:lumOff val="0"/>
              <a:alphaOff val="0"/>
            </a:srgbClr>
          </a:solidFill>
          <a:prstDash val="solid"/>
          <a:miter lim="800000"/>
        </a:ln>
        <a:effectLst/>
      </dgm:spPr>
      <dgm:t>
        <a:bodyPr/>
        <a:lstStyle/>
        <a:p>
          <a:endParaRPr lang="en-US"/>
        </a:p>
      </dgm:t>
    </dgm:pt>
    <dgm:pt modelId="{B909AA39-85DB-4437-A69E-7F74DBE729B7}" type="sibTrans" cxnId="{359CA902-BC53-40DD-BDB7-0708AA673009}">
      <dgm:prSet/>
      <dgm:spPr/>
      <dgm:t>
        <a:bodyPr/>
        <a:lstStyle/>
        <a:p>
          <a:endParaRPr lang="en-US"/>
        </a:p>
      </dgm:t>
    </dgm:pt>
    <dgm:pt modelId="{09CC238B-6A95-4015-9419-DE4EB526DFAF}" type="pres">
      <dgm:prSet presAssocID="{EC409FDE-1224-4280-AE18-10C9740581DA}" presName="diagram" presStyleCnt="0">
        <dgm:presLayoutVars>
          <dgm:chPref val="1"/>
          <dgm:dir/>
          <dgm:animOne val="branch"/>
          <dgm:animLvl val="lvl"/>
          <dgm:resizeHandles/>
        </dgm:presLayoutVars>
      </dgm:prSet>
      <dgm:spPr/>
    </dgm:pt>
    <dgm:pt modelId="{E1F35EDF-CF7E-408F-AE4D-5AE55B275111}" type="pres">
      <dgm:prSet presAssocID="{C8850CBE-C3BD-47CC-8319-11BFEFAA4251}" presName="root" presStyleCnt="0"/>
      <dgm:spPr/>
    </dgm:pt>
    <dgm:pt modelId="{E4A5CF0A-0E8E-4E23-9766-F794E94E873B}" type="pres">
      <dgm:prSet presAssocID="{C8850CBE-C3BD-47CC-8319-11BFEFAA4251}" presName="rootComposite" presStyleCnt="0"/>
      <dgm:spPr/>
    </dgm:pt>
    <dgm:pt modelId="{84F9D685-9E3D-43F0-90A3-9CC1CED7243B}" type="pres">
      <dgm:prSet presAssocID="{C8850CBE-C3BD-47CC-8319-11BFEFAA4251}" presName="rootText" presStyleLbl="node1" presStyleIdx="0" presStyleCnt="2" custScaleX="134533" custLinFactNeighborX="1413" custLinFactNeighborY="-4238"/>
      <dgm:spPr/>
    </dgm:pt>
    <dgm:pt modelId="{CE2718D6-5968-41B0-B225-307E9A8BA0B8}" type="pres">
      <dgm:prSet presAssocID="{C8850CBE-C3BD-47CC-8319-11BFEFAA4251}" presName="rootConnector" presStyleLbl="node1" presStyleIdx="0" presStyleCnt="2"/>
      <dgm:spPr/>
    </dgm:pt>
    <dgm:pt modelId="{99F95E09-6101-4884-9F27-A2C9FD1F8428}" type="pres">
      <dgm:prSet presAssocID="{C8850CBE-C3BD-47CC-8319-11BFEFAA4251}" presName="childShape" presStyleCnt="0"/>
      <dgm:spPr/>
    </dgm:pt>
    <dgm:pt modelId="{16EAF7CC-9F00-4E3A-8BED-9C292F0AAD53}" type="pres">
      <dgm:prSet presAssocID="{F18D7EFA-3B25-4350-8A66-AC4326931F3C}" presName="Name13" presStyleLbl="parChTrans1D2" presStyleIdx="0" presStyleCnt="4"/>
      <dgm:spPr/>
    </dgm:pt>
    <dgm:pt modelId="{F75E7853-2EDF-4650-A4A2-0C5A6D9AE4BE}" type="pres">
      <dgm:prSet presAssocID="{4BCE3B89-2259-4B64-88F1-85F45B0B59FE}" presName="childText" presStyleLbl="bgAcc1" presStyleIdx="0" presStyleCnt="4" custScaleX="180610" custScaleY="185023">
        <dgm:presLayoutVars>
          <dgm:bulletEnabled val="1"/>
        </dgm:presLayoutVars>
      </dgm:prSet>
      <dgm:spPr/>
    </dgm:pt>
    <dgm:pt modelId="{16A3B83A-7884-4CCC-842D-18D29AA1CD2C}" type="pres">
      <dgm:prSet presAssocID="{370F88B7-A170-40E8-A64F-A96AB2C11CFC}" presName="Name13" presStyleLbl="parChTrans1D2" presStyleIdx="1" presStyleCnt="4"/>
      <dgm:spPr/>
    </dgm:pt>
    <dgm:pt modelId="{53F3D28B-E6B5-4FD6-90FF-22EE4F55DE0B}" type="pres">
      <dgm:prSet presAssocID="{DC1B9DB0-BB9A-407D-BB13-E10FB9F86F45}" presName="childText" presStyleLbl="bgAcc1" presStyleIdx="1" presStyleCnt="4" custScaleX="180610" custScaleY="185023">
        <dgm:presLayoutVars>
          <dgm:bulletEnabled val="1"/>
        </dgm:presLayoutVars>
      </dgm:prSet>
      <dgm:spPr/>
    </dgm:pt>
    <dgm:pt modelId="{3A57316F-C438-4EAD-BC4C-6B2EE1160274}" type="pres">
      <dgm:prSet presAssocID="{8D15B020-A7DD-4246-86E2-B7BA875FD6F6}" presName="root" presStyleCnt="0"/>
      <dgm:spPr/>
    </dgm:pt>
    <dgm:pt modelId="{4E783576-9CEB-4714-9758-D174BE02C387}" type="pres">
      <dgm:prSet presAssocID="{8D15B020-A7DD-4246-86E2-B7BA875FD6F6}" presName="rootComposite" presStyleCnt="0"/>
      <dgm:spPr/>
    </dgm:pt>
    <dgm:pt modelId="{E60ACF5B-F73F-4FAB-AA6A-AB8738DF9E00}" type="pres">
      <dgm:prSet presAssocID="{8D15B020-A7DD-4246-86E2-B7BA875FD6F6}" presName="rootText" presStyleLbl="node1" presStyleIdx="1" presStyleCnt="2" custScaleX="134533"/>
      <dgm:spPr/>
    </dgm:pt>
    <dgm:pt modelId="{079C7286-3543-47E0-9AEB-B6870DF5CFED}" type="pres">
      <dgm:prSet presAssocID="{8D15B020-A7DD-4246-86E2-B7BA875FD6F6}" presName="rootConnector" presStyleLbl="node1" presStyleIdx="1" presStyleCnt="2"/>
      <dgm:spPr/>
    </dgm:pt>
    <dgm:pt modelId="{31A2A664-308C-4556-A20C-1CF1654C8C20}" type="pres">
      <dgm:prSet presAssocID="{8D15B020-A7DD-4246-86E2-B7BA875FD6F6}" presName="childShape" presStyleCnt="0"/>
      <dgm:spPr/>
    </dgm:pt>
    <dgm:pt modelId="{4471DFFD-3F70-4214-B3ED-ECB5A9ECA1E4}" type="pres">
      <dgm:prSet presAssocID="{A5AC25FF-F174-4601-8635-CB9CC86281B9}" presName="Name13" presStyleLbl="parChTrans1D2" presStyleIdx="2" presStyleCnt="4"/>
      <dgm:spPr/>
    </dgm:pt>
    <dgm:pt modelId="{E7EFBD44-246E-4DFD-A5B0-D38029F2910E}" type="pres">
      <dgm:prSet presAssocID="{4D10A5C0-07D0-4887-BEEE-78CB0498521A}" presName="childText" presStyleLbl="bgAcc1" presStyleIdx="2" presStyleCnt="4" custScaleX="180610" custScaleY="185023">
        <dgm:presLayoutVars>
          <dgm:bulletEnabled val="1"/>
        </dgm:presLayoutVars>
      </dgm:prSet>
      <dgm:spPr/>
    </dgm:pt>
    <dgm:pt modelId="{93352870-7C0F-40DB-8A58-21A48A08051C}" type="pres">
      <dgm:prSet presAssocID="{1D5A0EEF-5111-4E2B-9AC6-A4A1B39DE5F4}" presName="Name13" presStyleLbl="parChTrans1D2" presStyleIdx="3" presStyleCnt="4"/>
      <dgm:spPr/>
    </dgm:pt>
    <dgm:pt modelId="{E193B560-150B-4A3C-8384-D71177381A04}" type="pres">
      <dgm:prSet presAssocID="{9BCFF1E2-5E45-4FB2-97AE-633A45EB2FBC}" presName="childText" presStyleLbl="bgAcc1" presStyleIdx="3" presStyleCnt="4" custScaleX="180610" custScaleY="185023">
        <dgm:presLayoutVars>
          <dgm:bulletEnabled val="1"/>
        </dgm:presLayoutVars>
      </dgm:prSet>
      <dgm:spPr/>
    </dgm:pt>
  </dgm:ptLst>
  <dgm:cxnLst>
    <dgm:cxn modelId="{359CA902-BC53-40DD-BDB7-0708AA673009}" srcId="{8D15B020-A7DD-4246-86E2-B7BA875FD6F6}" destId="{9BCFF1E2-5E45-4FB2-97AE-633A45EB2FBC}" srcOrd="1" destOrd="0" parTransId="{1D5A0EEF-5111-4E2B-9AC6-A4A1B39DE5F4}" sibTransId="{B909AA39-85DB-4437-A69E-7F74DBE729B7}"/>
    <dgm:cxn modelId="{03ED5709-E94A-4D03-8E92-80AAB26D95B2}" type="presOf" srcId="{1D5A0EEF-5111-4E2B-9AC6-A4A1B39DE5F4}" destId="{93352870-7C0F-40DB-8A58-21A48A08051C}" srcOrd="0" destOrd="0" presId="urn:microsoft.com/office/officeart/2005/8/layout/hierarchy3"/>
    <dgm:cxn modelId="{7BAEC628-C3F3-4829-989B-7B080994C114}" srcId="{8D15B020-A7DD-4246-86E2-B7BA875FD6F6}" destId="{4D10A5C0-07D0-4887-BEEE-78CB0498521A}" srcOrd="0" destOrd="0" parTransId="{A5AC25FF-F174-4601-8635-CB9CC86281B9}" sibTransId="{47D592D2-524F-4885-8562-9BF7334963FC}"/>
    <dgm:cxn modelId="{5B983131-B000-42FB-9D9D-5AC7138CBA89}" srcId="{C8850CBE-C3BD-47CC-8319-11BFEFAA4251}" destId="{4BCE3B89-2259-4B64-88F1-85F45B0B59FE}" srcOrd="0" destOrd="0" parTransId="{F18D7EFA-3B25-4350-8A66-AC4326931F3C}" sibTransId="{788A2DF8-CEE7-48E5-9ECF-E40BF9E7B559}"/>
    <dgm:cxn modelId="{02614537-A51F-40FB-AA01-062DD9F4CDE6}" type="presOf" srcId="{C8850CBE-C3BD-47CC-8319-11BFEFAA4251}" destId="{CE2718D6-5968-41B0-B225-307E9A8BA0B8}" srcOrd="1" destOrd="0" presId="urn:microsoft.com/office/officeart/2005/8/layout/hierarchy3"/>
    <dgm:cxn modelId="{2BE1DB3A-072F-4F75-BC42-D1C459A566A1}" type="presOf" srcId="{4D10A5C0-07D0-4887-BEEE-78CB0498521A}" destId="{E7EFBD44-246E-4DFD-A5B0-D38029F2910E}" srcOrd="0" destOrd="0" presId="urn:microsoft.com/office/officeart/2005/8/layout/hierarchy3"/>
    <dgm:cxn modelId="{2E666C69-E057-4234-B618-14CC3781103B}" srcId="{C8850CBE-C3BD-47CC-8319-11BFEFAA4251}" destId="{DC1B9DB0-BB9A-407D-BB13-E10FB9F86F45}" srcOrd="1" destOrd="0" parTransId="{370F88B7-A170-40E8-A64F-A96AB2C11CFC}" sibTransId="{F4B18F31-65F7-4A48-8AD4-35559382E976}"/>
    <dgm:cxn modelId="{2D606072-16A5-4ED4-9519-A8E92011A936}" type="presOf" srcId="{370F88B7-A170-40E8-A64F-A96AB2C11CFC}" destId="{16A3B83A-7884-4CCC-842D-18D29AA1CD2C}" srcOrd="0" destOrd="0" presId="urn:microsoft.com/office/officeart/2005/8/layout/hierarchy3"/>
    <dgm:cxn modelId="{2C004855-FD65-412D-AC07-C56D4D06D6DF}" type="presOf" srcId="{F18D7EFA-3B25-4350-8A66-AC4326931F3C}" destId="{16EAF7CC-9F00-4E3A-8BED-9C292F0AAD53}" srcOrd="0" destOrd="0" presId="urn:microsoft.com/office/officeart/2005/8/layout/hierarchy3"/>
    <dgm:cxn modelId="{4BAAD857-592D-4F54-8D43-7AC116934019}" type="presOf" srcId="{C8850CBE-C3BD-47CC-8319-11BFEFAA4251}" destId="{84F9D685-9E3D-43F0-90A3-9CC1CED7243B}" srcOrd="0" destOrd="0" presId="urn:microsoft.com/office/officeart/2005/8/layout/hierarchy3"/>
    <dgm:cxn modelId="{DA845B5A-5A96-4822-90E6-F14CAFC7FA5B}" type="presOf" srcId="{DC1B9DB0-BB9A-407D-BB13-E10FB9F86F45}" destId="{53F3D28B-E6B5-4FD6-90FF-22EE4F55DE0B}" srcOrd="0" destOrd="0" presId="urn:microsoft.com/office/officeart/2005/8/layout/hierarchy3"/>
    <dgm:cxn modelId="{7A6B1A91-2ED4-4131-ADEA-A496FA77ADA5}" type="presOf" srcId="{8D15B020-A7DD-4246-86E2-B7BA875FD6F6}" destId="{079C7286-3543-47E0-9AEB-B6870DF5CFED}" srcOrd="1" destOrd="0" presId="urn:microsoft.com/office/officeart/2005/8/layout/hierarchy3"/>
    <dgm:cxn modelId="{EAB3E397-13F8-4E3F-BC32-FADB5CE5035F}" type="presOf" srcId="{EC409FDE-1224-4280-AE18-10C9740581DA}" destId="{09CC238B-6A95-4015-9419-DE4EB526DFAF}" srcOrd="0" destOrd="0" presId="urn:microsoft.com/office/officeart/2005/8/layout/hierarchy3"/>
    <dgm:cxn modelId="{DE64DD9A-6FAE-479A-ADC0-D688224A6114}" type="presOf" srcId="{A5AC25FF-F174-4601-8635-CB9CC86281B9}" destId="{4471DFFD-3F70-4214-B3ED-ECB5A9ECA1E4}" srcOrd="0" destOrd="0" presId="urn:microsoft.com/office/officeart/2005/8/layout/hierarchy3"/>
    <dgm:cxn modelId="{0D53E49C-5E15-407C-9CB2-A3B11391D5EB}" type="presOf" srcId="{4BCE3B89-2259-4B64-88F1-85F45B0B59FE}" destId="{F75E7853-2EDF-4650-A4A2-0C5A6D9AE4BE}" srcOrd="0" destOrd="0" presId="urn:microsoft.com/office/officeart/2005/8/layout/hierarchy3"/>
    <dgm:cxn modelId="{84101FA6-AB3B-4CD2-9145-4205EA16CCCD}" srcId="{EC409FDE-1224-4280-AE18-10C9740581DA}" destId="{C8850CBE-C3BD-47CC-8319-11BFEFAA4251}" srcOrd="0" destOrd="0" parTransId="{DAB241AD-13EF-4724-B6CC-7A6BDED6A506}" sibTransId="{85605954-8BED-425B-89F9-92F6097FCACC}"/>
    <dgm:cxn modelId="{E03FB3C3-D453-4560-844A-374C1DABD3C0}" srcId="{EC409FDE-1224-4280-AE18-10C9740581DA}" destId="{8D15B020-A7DD-4246-86E2-B7BA875FD6F6}" srcOrd="1" destOrd="0" parTransId="{0B591440-EFAC-4798-BE44-9E2B0E1BBDBD}" sibTransId="{372AA7D3-7C1B-4919-AF5F-61C7AC63DC9C}"/>
    <dgm:cxn modelId="{39F01FDF-C5CB-4635-B9AB-F9BCC838298C}" type="presOf" srcId="{9BCFF1E2-5E45-4FB2-97AE-633A45EB2FBC}" destId="{E193B560-150B-4A3C-8384-D71177381A04}" srcOrd="0" destOrd="0" presId="urn:microsoft.com/office/officeart/2005/8/layout/hierarchy3"/>
    <dgm:cxn modelId="{8AC2B3E2-8EAD-4870-8A0B-CA8EAF8837DF}" type="presOf" srcId="{8D15B020-A7DD-4246-86E2-B7BA875FD6F6}" destId="{E60ACF5B-F73F-4FAB-AA6A-AB8738DF9E00}" srcOrd="0" destOrd="0" presId="urn:microsoft.com/office/officeart/2005/8/layout/hierarchy3"/>
    <dgm:cxn modelId="{CDA0FD73-CCF9-4B09-911E-433064A22B07}" type="presParOf" srcId="{09CC238B-6A95-4015-9419-DE4EB526DFAF}" destId="{E1F35EDF-CF7E-408F-AE4D-5AE55B275111}" srcOrd="0" destOrd="0" presId="urn:microsoft.com/office/officeart/2005/8/layout/hierarchy3"/>
    <dgm:cxn modelId="{01816183-62CF-4874-8499-8DAC84F4233C}" type="presParOf" srcId="{E1F35EDF-CF7E-408F-AE4D-5AE55B275111}" destId="{E4A5CF0A-0E8E-4E23-9766-F794E94E873B}" srcOrd="0" destOrd="0" presId="urn:microsoft.com/office/officeart/2005/8/layout/hierarchy3"/>
    <dgm:cxn modelId="{F1510DFF-9B6E-4994-9511-4E44EB2D002D}" type="presParOf" srcId="{E4A5CF0A-0E8E-4E23-9766-F794E94E873B}" destId="{84F9D685-9E3D-43F0-90A3-9CC1CED7243B}" srcOrd="0" destOrd="0" presId="urn:microsoft.com/office/officeart/2005/8/layout/hierarchy3"/>
    <dgm:cxn modelId="{9EBC5E76-3235-4F9B-B5E9-E65E76045E4D}" type="presParOf" srcId="{E4A5CF0A-0E8E-4E23-9766-F794E94E873B}" destId="{CE2718D6-5968-41B0-B225-307E9A8BA0B8}" srcOrd="1" destOrd="0" presId="urn:microsoft.com/office/officeart/2005/8/layout/hierarchy3"/>
    <dgm:cxn modelId="{9105F091-9D82-45E4-A955-4602367209E6}" type="presParOf" srcId="{E1F35EDF-CF7E-408F-AE4D-5AE55B275111}" destId="{99F95E09-6101-4884-9F27-A2C9FD1F8428}" srcOrd="1" destOrd="0" presId="urn:microsoft.com/office/officeart/2005/8/layout/hierarchy3"/>
    <dgm:cxn modelId="{198DD775-C56A-45BA-B03C-DFA785846F39}" type="presParOf" srcId="{99F95E09-6101-4884-9F27-A2C9FD1F8428}" destId="{16EAF7CC-9F00-4E3A-8BED-9C292F0AAD53}" srcOrd="0" destOrd="0" presId="urn:microsoft.com/office/officeart/2005/8/layout/hierarchy3"/>
    <dgm:cxn modelId="{52563746-51E5-4671-8716-271CEDC4BA43}" type="presParOf" srcId="{99F95E09-6101-4884-9F27-A2C9FD1F8428}" destId="{F75E7853-2EDF-4650-A4A2-0C5A6D9AE4BE}" srcOrd="1" destOrd="0" presId="urn:microsoft.com/office/officeart/2005/8/layout/hierarchy3"/>
    <dgm:cxn modelId="{DD139A44-86B5-470F-B9CE-0AEA77E4D16D}" type="presParOf" srcId="{99F95E09-6101-4884-9F27-A2C9FD1F8428}" destId="{16A3B83A-7884-4CCC-842D-18D29AA1CD2C}" srcOrd="2" destOrd="0" presId="urn:microsoft.com/office/officeart/2005/8/layout/hierarchy3"/>
    <dgm:cxn modelId="{981D0F81-159B-4647-97AB-5DB76E0BF9A5}" type="presParOf" srcId="{99F95E09-6101-4884-9F27-A2C9FD1F8428}" destId="{53F3D28B-E6B5-4FD6-90FF-22EE4F55DE0B}" srcOrd="3" destOrd="0" presId="urn:microsoft.com/office/officeart/2005/8/layout/hierarchy3"/>
    <dgm:cxn modelId="{0C58510A-7986-4AFA-AD2B-53D6DD1023FE}" type="presParOf" srcId="{09CC238B-6A95-4015-9419-DE4EB526DFAF}" destId="{3A57316F-C438-4EAD-BC4C-6B2EE1160274}" srcOrd="1" destOrd="0" presId="urn:microsoft.com/office/officeart/2005/8/layout/hierarchy3"/>
    <dgm:cxn modelId="{0D3C4DA0-2A46-457F-AB1A-7F915DE3D75B}" type="presParOf" srcId="{3A57316F-C438-4EAD-BC4C-6B2EE1160274}" destId="{4E783576-9CEB-4714-9758-D174BE02C387}" srcOrd="0" destOrd="0" presId="urn:microsoft.com/office/officeart/2005/8/layout/hierarchy3"/>
    <dgm:cxn modelId="{7167CE17-3327-45FC-9D6C-4BD680361C6E}" type="presParOf" srcId="{4E783576-9CEB-4714-9758-D174BE02C387}" destId="{E60ACF5B-F73F-4FAB-AA6A-AB8738DF9E00}" srcOrd="0" destOrd="0" presId="urn:microsoft.com/office/officeart/2005/8/layout/hierarchy3"/>
    <dgm:cxn modelId="{C33170DF-7240-40B3-BBFB-8BEE0EB5B6E7}" type="presParOf" srcId="{4E783576-9CEB-4714-9758-D174BE02C387}" destId="{079C7286-3543-47E0-9AEB-B6870DF5CFED}" srcOrd="1" destOrd="0" presId="urn:microsoft.com/office/officeart/2005/8/layout/hierarchy3"/>
    <dgm:cxn modelId="{7D8607E8-2CE7-4FCA-B4AF-BFBB32DDFF03}" type="presParOf" srcId="{3A57316F-C438-4EAD-BC4C-6B2EE1160274}" destId="{31A2A664-308C-4556-A20C-1CF1654C8C20}" srcOrd="1" destOrd="0" presId="urn:microsoft.com/office/officeart/2005/8/layout/hierarchy3"/>
    <dgm:cxn modelId="{A882E4AC-44A8-40E6-8D40-AC409B6FECF4}" type="presParOf" srcId="{31A2A664-308C-4556-A20C-1CF1654C8C20}" destId="{4471DFFD-3F70-4214-B3ED-ECB5A9ECA1E4}" srcOrd="0" destOrd="0" presId="urn:microsoft.com/office/officeart/2005/8/layout/hierarchy3"/>
    <dgm:cxn modelId="{8B5BF189-3F9B-419B-9915-F7E7325B1785}" type="presParOf" srcId="{31A2A664-308C-4556-A20C-1CF1654C8C20}" destId="{E7EFBD44-246E-4DFD-A5B0-D38029F2910E}" srcOrd="1" destOrd="0" presId="urn:microsoft.com/office/officeart/2005/8/layout/hierarchy3"/>
    <dgm:cxn modelId="{897BD34F-5B4C-4F33-BBA2-EAA828B44014}" type="presParOf" srcId="{31A2A664-308C-4556-A20C-1CF1654C8C20}" destId="{93352870-7C0F-40DB-8A58-21A48A08051C}" srcOrd="2" destOrd="0" presId="urn:microsoft.com/office/officeart/2005/8/layout/hierarchy3"/>
    <dgm:cxn modelId="{BA977F77-8FF9-483D-B2AB-1A1898C5E946}" type="presParOf" srcId="{31A2A664-308C-4556-A20C-1CF1654C8C20}" destId="{E193B560-150B-4A3C-8384-D71177381A04}" srcOrd="3" destOrd="0" presId="urn:microsoft.com/office/officeart/2005/8/layout/hierarchy3"/>
  </dgm:cxnLst>
  <dgm:bg/>
  <dgm:whole/>
  <dgm:extLst>
    <a:ext uri="http://schemas.microsoft.com/office/drawing/2008/diagram">
      <dsp:dataModelExt xmlns:dsp="http://schemas.microsoft.com/office/drawing/2008/diagram" relId="rId97"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EC409FDE-1224-4280-AE18-10C9740581DA}" type="doc">
      <dgm:prSet loTypeId="urn:microsoft.com/office/officeart/2005/8/layout/list1" loCatId="list" qsTypeId="urn:microsoft.com/office/officeart/2005/8/quickstyle/simple1" qsCatId="simple" csTypeId="urn:microsoft.com/office/officeart/2005/8/colors/colorful5" csCatId="colorful" phldr="1"/>
      <dgm:spPr/>
      <dgm:t>
        <a:bodyPr/>
        <a:lstStyle/>
        <a:p>
          <a:endParaRPr lang="en-US"/>
        </a:p>
      </dgm:t>
    </dgm:pt>
    <dgm:pt modelId="{C8850CBE-C3BD-47CC-8319-11BFEFAA4251}">
      <dgm:prSet phldrT="[Text]"/>
      <dgm:spPr>
        <a:xfrm>
          <a:off x="395862" y="98481"/>
          <a:ext cx="5542080" cy="442800"/>
        </a:xfrm>
        <a:prstGeom prst="roundRect">
          <a:avLst/>
        </a:prstGeom>
        <a:solidFill>
          <a:srgbClr val="3D6489">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b="1" dirty="0">
              <a:solidFill>
                <a:sysClr val="window" lastClr="FFFFFF"/>
              </a:solidFill>
              <a:latin typeface="Franklin Gothic Book"/>
              <a:ea typeface="+mn-ea"/>
              <a:cs typeface="+mn-cs"/>
            </a:rPr>
            <a:t>nVision Naming Convention</a:t>
          </a:r>
          <a:endParaRPr lang="en-US" dirty="0">
            <a:solidFill>
              <a:sysClr val="window" lastClr="FFFFFF"/>
            </a:solidFill>
            <a:latin typeface="Franklin Gothic Book"/>
            <a:ea typeface="+mn-ea"/>
            <a:cs typeface="+mn-cs"/>
          </a:endParaRPr>
        </a:p>
      </dgm:t>
    </dgm:pt>
    <dgm:pt modelId="{DAB241AD-13EF-4724-B6CC-7A6BDED6A506}" type="parTrans" cxnId="{84101FA6-AB3B-4CD2-9145-4205EA16CCCD}">
      <dgm:prSet/>
      <dgm:spPr/>
      <dgm:t>
        <a:bodyPr/>
        <a:lstStyle/>
        <a:p>
          <a:endParaRPr lang="en-US"/>
        </a:p>
      </dgm:t>
    </dgm:pt>
    <dgm:pt modelId="{85605954-8BED-425B-89F9-92F6097FCACC}" type="sibTrans" cxnId="{84101FA6-AB3B-4CD2-9145-4205EA16CCCD}">
      <dgm:prSet/>
      <dgm:spPr/>
      <dgm:t>
        <a:bodyPr/>
        <a:lstStyle/>
        <a:p>
          <a:endParaRPr lang="en-US"/>
        </a:p>
      </dgm:t>
    </dgm:pt>
    <dgm:pt modelId="{4BCE3B89-2259-4B64-88F1-85F45B0B59FE}">
      <dgm:prSet phldrT="[Text]"/>
      <dgm:spPr>
        <a:xfrm>
          <a:off x="0" y="319881"/>
          <a:ext cx="7917258" cy="720562"/>
        </a:xfrm>
        <a:prstGeom prst="rect">
          <a:avLst/>
        </a:prstGeom>
        <a:solidFill>
          <a:sysClr val="window" lastClr="FFFFFF">
            <a:alpha val="90000"/>
            <a:hueOff val="0"/>
            <a:satOff val="0"/>
            <a:lumOff val="0"/>
            <a:alphaOff val="0"/>
          </a:sysClr>
        </a:solidFill>
        <a:ln w="12700" cap="flat" cmpd="sng" algn="ctr">
          <a:solidFill>
            <a:srgbClr val="3D6489">
              <a:hueOff val="0"/>
              <a:satOff val="0"/>
              <a:lumOff val="0"/>
              <a:alphaOff val="0"/>
            </a:srgbClr>
          </a:solidFill>
          <a:prstDash val="solid"/>
          <a:miter lim="800000"/>
        </a:ln>
        <a:effectLst/>
      </dgm:spPr>
      <dgm:t>
        <a:bodyPr/>
        <a:lstStyle/>
        <a:p>
          <a:r>
            <a:rPr lang="en-US" sz="1300" dirty="0">
              <a:solidFill>
                <a:srgbClr val="003764">
                  <a:hueOff val="0"/>
                  <a:satOff val="0"/>
                  <a:lumOff val="0"/>
                  <a:alphaOff val="0"/>
                </a:srgbClr>
              </a:solidFill>
              <a:latin typeface="Franklin Gothic Book"/>
              <a:ea typeface="+mn-ea"/>
              <a:cs typeface="+mn-cs"/>
            </a:rPr>
            <a:t>IPEDS</a:t>
          </a:r>
        </a:p>
      </dgm:t>
    </dgm:pt>
    <dgm:pt modelId="{F18D7EFA-3B25-4350-8A66-AC4326931F3C}" type="parTrans" cxnId="{5B983131-B000-42FB-9D9D-5AC7138CBA89}">
      <dgm:prSet/>
      <dgm:spPr/>
      <dgm:t>
        <a:bodyPr/>
        <a:lstStyle/>
        <a:p>
          <a:endParaRPr lang="en-US"/>
        </a:p>
      </dgm:t>
    </dgm:pt>
    <dgm:pt modelId="{788A2DF8-CEE7-48E5-9ECF-E40BF9E7B559}" type="sibTrans" cxnId="{5B983131-B000-42FB-9D9D-5AC7138CBA89}">
      <dgm:prSet/>
      <dgm:spPr/>
      <dgm:t>
        <a:bodyPr/>
        <a:lstStyle/>
        <a:p>
          <a:endParaRPr lang="en-US"/>
        </a:p>
      </dgm:t>
    </dgm:pt>
    <dgm:pt modelId="{2D890AA8-C61D-45C1-B978-9B21B28DD931}">
      <dgm:prSet phldrT="[Text]"/>
      <dgm:spPr>
        <a:xfrm>
          <a:off x="395862" y="1121444"/>
          <a:ext cx="5542080" cy="442800"/>
        </a:xfrm>
        <a:prstGeom prst="roundRect">
          <a:avLst/>
        </a:prstGeom>
        <a:solidFill>
          <a:srgbClr val="3D6489">
            <a:hueOff val="24209"/>
            <a:satOff val="8151"/>
            <a:lumOff val="183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b="1" dirty="0">
              <a:solidFill>
                <a:sysClr val="window" lastClr="FFFFFF"/>
              </a:solidFill>
              <a:latin typeface="Franklin Gothic Book"/>
              <a:ea typeface="+mn-ea"/>
              <a:cs typeface="+mn-cs"/>
            </a:rPr>
            <a:t>nVision Description</a:t>
          </a:r>
          <a:endParaRPr lang="en-US" dirty="0">
            <a:solidFill>
              <a:sysClr val="window" lastClr="FFFFFF"/>
            </a:solidFill>
            <a:latin typeface="Franklin Gothic Book"/>
            <a:ea typeface="+mn-ea"/>
            <a:cs typeface="+mn-cs"/>
          </a:endParaRPr>
        </a:p>
      </dgm:t>
    </dgm:pt>
    <dgm:pt modelId="{56C4D097-B9D6-466E-A100-6A5E1ED1D1A0}" type="parTrans" cxnId="{A9B243FE-65D6-45E5-B1CB-5E90DDEFAD12}">
      <dgm:prSet/>
      <dgm:spPr/>
      <dgm:t>
        <a:bodyPr/>
        <a:lstStyle/>
        <a:p>
          <a:endParaRPr lang="en-US"/>
        </a:p>
      </dgm:t>
    </dgm:pt>
    <dgm:pt modelId="{B9517476-80CD-4BEF-B309-0BAD3562B5C3}" type="sibTrans" cxnId="{A9B243FE-65D6-45E5-B1CB-5E90DDEFAD12}">
      <dgm:prSet/>
      <dgm:spPr/>
      <dgm:t>
        <a:bodyPr/>
        <a:lstStyle/>
        <a:p>
          <a:endParaRPr lang="en-US"/>
        </a:p>
      </dgm:t>
    </dgm:pt>
    <dgm:pt modelId="{0C9AD27C-E857-476A-BDAD-D33BAD154D4D}">
      <dgm:prSet phldrT="[Text]"/>
      <dgm:spPr>
        <a:xfrm>
          <a:off x="0" y="1342844"/>
          <a:ext cx="7917258" cy="614250"/>
        </a:xfrm>
        <a:prstGeom prst="rect">
          <a:avLst/>
        </a:prstGeom>
        <a:solidFill>
          <a:sysClr val="window" lastClr="FFFFFF">
            <a:alpha val="90000"/>
            <a:hueOff val="0"/>
            <a:satOff val="0"/>
            <a:lumOff val="0"/>
            <a:alphaOff val="0"/>
          </a:sysClr>
        </a:solidFill>
        <a:ln w="12700" cap="flat" cmpd="sng" algn="ctr">
          <a:solidFill>
            <a:srgbClr val="3D6489">
              <a:hueOff val="24209"/>
              <a:satOff val="8151"/>
              <a:lumOff val="1830"/>
              <a:alphaOff val="0"/>
            </a:srgbClr>
          </a:solidFill>
          <a:prstDash val="solid"/>
          <a:miter lim="800000"/>
        </a:ln>
        <a:effectLst/>
      </dgm:spPr>
      <dgm:t>
        <a:bodyPr/>
        <a:lstStyle/>
        <a:p>
          <a:r>
            <a:rPr lang="en-US" dirty="0">
              <a:solidFill>
                <a:srgbClr val="003764">
                  <a:hueOff val="0"/>
                  <a:satOff val="0"/>
                  <a:lumOff val="0"/>
                  <a:alphaOff val="0"/>
                </a:srgbClr>
              </a:solidFill>
              <a:latin typeface="Franklin Gothic Book"/>
              <a:ea typeface="+mn-ea"/>
              <a:cs typeface="+mn-cs"/>
            </a:rPr>
            <a:t>Enter a brief description of the report in the Title field of Define Report Request</a:t>
          </a:r>
        </a:p>
      </dgm:t>
    </dgm:pt>
    <dgm:pt modelId="{D160F07D-76D7-4CDF-B41D-458BD77D6DA5}" type="parTrans" cxnId="{E9AF18A2-078B-45A8-873B-AE40AE892D33}">
      <dgm:prSet/>
      <dgm:spPr/>
      <dgm:t>
        <a:bodyPr/>
        <a:lstStyle/>
        <a:p>
          <a:endParaRPr lang="en-US"/>
        </a:p>
      </dgm:t>
    </dgm:pt>
    <dgm:pt modelId="{CC6676FA-046F-44A0-BD58-6E391B739353}" type="sibTrans" cxnId="{E9AF18A2-078B-45A8-873B-AE40AE892D33}">
      <dgm:prSet/>
      <dgm:spPr/>
      <dgm:t>
        <a:bodyPr/>
        <a:lstStyle/>
        <a:p>
          <a:endParaRPr lang="en-US"/>
        </a:p>
      </dgm:t>
    </dgm:pt>
    <dgm:pt modelId="{8D15B020-A7DD-4246-86E2-B7BA875FD6F6}">
      <dgm:prSet phldrT="[Text]"/>
      <dgm:spPr>
        <a:xfrm>
          <a:off x="395862" y="2038094"/>
          <a:ext cx="5542080" cy="442800"/>
        </a:xfrm>
        <a:prstGeom prst="roundRect">
          <a:avLst/>
        </a:prstGeom>
        <a:solidFill>
          <a:srgbClr val="3D6489">
            <a:hueOff val="48417"/>
            <a:satOff val="16301"/>
            <a:lumOff val="3659"/>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b="1" dirty="0">
              <a:solidFill>
                <a:sysClr val="window" lastClr="FFFFFF"/>
              </a:solidFill>
              <a:latin typeface="Franklin Gothic Book"/>
              <a:ea typeface="+mn-ea"/>
              <a:cs typeface="+mn-cs"/>
            </a:rPr>
            <a:t>nVision Definition</a:t>
          </a:r>
          <a:endParaRPr lang="en-US" dirty="0">
            <a:solidFill>
              <a:sysClr val="window" lastClr="FFFFFF"/>
            </a:solidFill>
            <a:latin typeface="Franklin Gothic Book"/>
            <a:ea typeface="+mn-ea"/>
            <a:cs typeface="+mn-cs"/>
          </a:endParaRPr>
        </a:p>
      </dgm:t>
    </dgm:pt>
    <dgm:pt modelId="{0B591440-EFAC-4798-BE44-9E2B0E1BBDBD}" type="parTrans" cxnId="{E03FB3C3-D453-4560-844A-374C1DABD3C0}">
      <dgm:prSet/>
      <dgm:spPr/>
      <dgm:t>
        <a:bodyPr/>
        <a:lstStyle/>
        <a:p>
          <a:endParaRPr lang="en-US"/>
        </a:p>
      </dgm:t>
    </dgm:pt>
    <dgm:pt modelId="{372AA7D3-7C1B-4919-AF5F-61C7AC63DC9C}" type="sibTrans" cxnId="{E03FB3C3-D453-4560-844A-374C1DABD3C0}">
      <dgm:prSet/>
      <dgm:spPr/>
      <dgm:t>
        <a:bodyPr/>
        <a:lstStyle/>
        <a:p>
          <a:endParaRPr lang="en-US"/>
        </a:p>
      </dgm:t>
    </dgm:pt>
    <dgm:pt modelId="{4D10A5C0-07D0-4887-BEEE-78CB0498521A}">
      <dgm:prSet phldrT="[Text]"/>
      <dgm:spPr>
        <a:xfrm>
          <a:off x="0" y="2259494"/>
          <a:ext cx="7917258" cy="826875"/>
        </a:xfrm>
        <a:prstGeom prst="rect">
          <a:avLst/>
        </a:prstGeom>
        <a:solidFill>
          <a:sysClr val="window" lastClr="FFFFFF">
            <a:alpha val="90000"/>
            <a:hueOff val="0"/>
            <a:satOff val="0"/>
            <a:lumOff val="0"/>
            <a:alphaOff val="0"/>
          </a:sysClr>
        </a:solidFill>
        <a:ln w="12700" cap="flat" cmpd="sng" algn="ctr">
          <a:solidFill>
            <a:srgbClr val="3D6489">
              <a:hueOff val="48417"/>
              <a:satOff val="16301"/>
              <a:lumOff val="3659"/>
              <a:alphaOff val="0"/>
            </a:srgbClr>
          </a:solidFill>
          <a:prstDash val="solid"/>
          <a:miter lim="800000"/>
        </a:ln>
        <a:effectLst/>
      </dgm:spPr>
      <dgm:t>
        <a:bodyPr/>
        <a:lstStyle/>
        <a:p>
          <a:r>
            <a:rPr lang="en-US" dirty="0">
              <a:solidFill>
                <a:srgbClr val="003764">
                  <a:hueOff val="0"/>
                  <a:satOff val="0"/>
                  <a:lumOff val="0"/>
                  <a:alphaOff val="0"/>
                </a:srgbClr>
              </a:solidFill>
              <a:latin typeface="Franklin Gothic Book"/>
              <a:ea typeface="+mn-ea"/>
              <a:cs typeface="+mn-cs"/>
            </a:rPr>
            <a:t>nVision reports do not have a definition field. Enter as much information as possible in the query definition if using a query as a data source.</a:t>
          </a:r>
        </a:p>
      </dgm:t>
    </dgm:pt>
    <dgm:pt modelId="{A5AC25FF-F174-4601-8635-CB9CC86281B9}" type="parTrans" cxnId="{7BAEC628-C3F3-4829-989B-7B080994C114}">
      <dgm:prSet/>
      <dgm:spPr/>
      <dgm:t>
        <a:bodyPr/>
        <a:lstStyle/>
        <a:p>
          <a:endParaRPr lang="en-US"/>
        </a:p>
      </dgm:t>
    </dgm:pt>
    <dgm:pt modelId="{47D592D2-524F-4885-8562-9BF7334963FC}" type="sibTrans" cxnId="{7BAEC628-C3F3-4829-989B-7B080994C114}">
      <dgm:prSet/>
      <dgm:spPr/>
      <dgm:t>
        <a:bodyPr/>
        <a:lstStyle/>
        <a:p>
          <a:endParaRPr lang="en-US"/>
        </a:p>
      </dgm:t>
    </dgm:pt>
    <dgm:pt modelId="{61BDA057-8BCA-4B14-87C2-BC683D6D96FE}">
      <dgm:prSet phldrT="[Text]"/>
      <dgm:spPr>
        <a:xfrm>
          <a:off x="0" y="3388769"/>
          <a:ext cx="7917258" cy="826875"/>
        </a:xfrm>
        <a:prstGeom prst="rect">
          <a:avLst/>
        </a:prstGeom>
        <a:solidFill>
          <a:sysClr val="window" lastClr="FFFFFF">
            <a:alpha val="90000"/>
            <a:hueOff val="0"/>
            <a:satOff val="0"/>
            <a:lumOff val="0"/>
            <a:alphaOff val="0"/>
          </a:sysClr>
        </a:solidFill>
        <a:ln w="12700" cap="flat" cmpd="sng" algn="ctr">
          <a:solidFill>
            <a:srgbClr val="3D6489">
              <a:hueOff val="72626"/>
              <a:satOff val="24452"/>
              <a:lumOff val="5489"/>
              <a:alphaOff val="0"/>
            </a:srgbClr>
          </a:solidFill>
          <a:prstDash val="solid"/>
          <a:miter lim="800000"/>
        </a:ln>
        <a:effectLst/>
      </dgm:spPr>
      <dgm:t>
        <a:bodyPr/>
        <a:lstStyle/>
        <a:p>
          <a:r>
            <a:rPr lang="en-US" dirty="0">
              <a:solidFill>
                <a:srgbClr val="003764">
                  <a:hueOff val="0"/>
                  <a:satOff val="0"/>
                  <a:lumOff val="0"/>
                  <a:alphaOff val="0"/>
                </a:srgbClr>
              </a:solidFill>
              <a:latin typeface="Franklin Gothic Book"/>
              <a:ea typeface="+mn-ea"/>
              <a:cs typeface="+mn-cs"/>
            </a:rPr>
            <a:t>NVision reports are not stored in folders. Any standard query used in a nVision report will be stored in the NVISION folder.</a:t>
          </a:r>
        </a:p>
      </dgm:t>
    </dgm:pt>
    <dgm:pt modelId="{755A18FC-12A6-4F63-BD1F-A81BCA2DB950}" type="parTrans" cxnId="{C145367E-9F38-450F-A9E0-13A0A0EEEF09}">
      <dgm:prSet/>
      <dgm:spPr/>
      <dgm:t>
        <a:bodyPr/>
        <a:lstStyle/>
        <a:p>
          <a:endParaRPr lang="en-US"/>
        </a:p>
      </dgm:t>
    </dgm:pt>
    <dgm:pt modelId="{69E180B6-6FC2-4B2D-8E1B-C80E95B2F241}" type="sibTrans" cxnId="{C145367E-9F38-450F-A9E0-13A0A0EEEF09}">
      <dgm:prSet/>
      <dgm:spPr/>
      <dgm:t>
        <a:bodyPr/>
        <a:lstStyle/>
        <a:p>
          <a:endParaRPr lang="en-US"/>
        </a:p>
      </dgm:t>
    </dgm:pt>
    <dgm:pt modelId="{2649CEA5-60B4-4E22-B88E-EB956D7186BC}">
      <dgm:prSet/>
      <dgm:spPr>
        <a:xfrm>
          <a:off x="395862" y="3167369"/>
          <a:ext cx="5542080" cy="442800"/>
        </a:xfrm>
        <a:prstGeom prst="roundRect">
          <a:avLst/>
        </a:prstGeom>
        <a:solidFill>
          <a:srgbClr val="3D6489">
            <a:hueOff val="72626"/>
            <a:satOff val="24452"/>
            <a:lumOff val="5489"/>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b="1" dirty="0">
              <a:solidFill>
                <a:sysClr val="window" lastClr="FFFFFF"/>
              </a:solidFill>
              <a:latin typeface="Franklin Gothic Book"/>
              <a:ea typeface="+mn-ea"/>
              <a:cs typeface="+mn-cs"/>
            </a:rPr>
            <a:t>nVision Folder</a:t>
          </a:r>
          <a:endParaRPr lang="en-US" dirty="0">
            <a:solidFill>
              <a:sysClr val="window" lastClr="FFFFFF"/>
            </a:solidFill>
            <a:latin typeface="Franklin Gothic Book"/>
            <a:ea typeface="+mn-ea"/>
            <a:cs typeface="+mn-cs"/>
          </a:endParaRPr>
        </a:p>
      </dgm:t>
    </dgm:pt>
    <dgm:pt modelId="{578FAEB2-13E5-44F4-94D3-01CF315CBA00}" type="parTrans" cxnId="{DF5B4890-FD9C-47C6-AE03-AFD6260F78C2}">
      <dgm:prSet/>
      <dgm:spPr/>
      <dgm:t>
        <a:bodyPr/>
        <a:lstStyle/>
        <a:p>
          <a:endParaRPr lang="en-US"/>
        </a:p>
      </dgm:t>
    </dgm:pt>
    <dgm:pt modelId="{67530B9F-29AD-463C-BBB9-5FD9B7548A14}" type="sibTrans" cxnId="{DF5B4890-FD9C-47C6-AE03-AFD6260F78C2}">
      <dgm:prSet/>
      <dgm:spPr/>
      <dgm:t>
        <a:bodyPr/>
        <a:lstStyle/>
        <a:p>
          <a:endParaRPr lang="en-US"/>
        </a:p>
      </dgm:t>
    </dgm:pt>
    <dgm:pt modelId="{DC1B9DB0-BB9A-407D-BB13-E10FB9F86F45}">
      <dgm:prSet phldrT="[Text]" custT="1"/>
      <dgm:spPr>
        <a:xfrm>
          <a:off x="0" y="319881"/>
          <a:ext cx="7917258" cy="720562"/>
        </a:xfrm>
        <a:prstGeom prst="rect">
          <a:avLst/>
        </a:prstGeom>
        <a:solidFill>
          <a:sysClr val="window" lastClr="FFFFFF">
            <a:alpha val="90000"/>
            <a:hueOff val="0"/>
            <a:satOff val="0"/>
            <a:lumOff val="0"/>
            <a:alphaOff val="0"/>
          </a:sysClr>
        </a:solidFill>
        <a:ln w="12700" cap="flat" cmpd="sng" algn="ctr">
          <a:solidFill>
            <a:srgbClr val="3D6489">
              <a:hueOff val="0"/>
              <a:satOff val="0"/>
              <a:lumOff val="0"/>
              <a:alphaOff val="0"/>
            </a:srgbClr>
          </a:solidFill>
          <a:prstDash val="solid"/>
          <a:miter lim="800000"/>
        </a:ln>
        <a:effectLst/>
      </dgm:spPr>
      <dgm:t>
        <a:bodyPr/>
        <a:lstStyle/>
        <a:p>
          <a:r>
            <a:rPr lang="en-US" sz="1000" dirty="0">
              <a:solidFill>
                <a:srgbClr val="FF0000"/>
              </a:solidFill>
              <a:latin typeface="Franklin Gothic Book"/>
              <a:ea typeface="+mn-ea"/>
              <a:cs typeface="+mn-cs"/>
            </a:rPr>
            <a:t>Description</a:t>
          </a:r>
        </a:p>
      </dgm:t>
    </dgm:pt>
    <dgm:pt modelId="{370F88B7-A170-40E8-A64F-A96AB2C11CFC}" type="parTrans" cxnId="{2E666C69-E057-4234-B618-14CC3781103B}">
      <dgm:prSet/>
      <dgm:spPr/>
      <dgm:t>
        <a:bodyPr/>
        <a:lstStyle/>
        <a:p>
          <a:endParaRPr lang="en-US"/>
        </a:p>
      </dgm:t>
    </dgm:pt>
    <dgm:pt modelId="{F4B18F31-65F7-4A48-8AD4-35559382E976}" type="sibTrans" cxnId="{2E666C69-E057-4234-B618-14CC3781103B}">
      <dgm:prSet/>
      <dgm:spPr/>
      <dgm:t>
        <a:bodyPr/>
        <a:lstStyle/>
        <a:p>
          <a:endParaRPr lang="en-US"/>
        </a:p>
      </dgm:t>
    </dgm:pt>
    <dgm:pt modelId="{764D57FF-BC70-4E39-B366-5E960BE67548}" type="pres">
      <dgm:prSet presAssocID="{EC409FDE-1224-4280-AE18-10C9740581DA}" presName="linear" presStyleCnt="0">
        <dgm:presLayoutVars>
          <dgm:dir/>
          <dgm:animLvl val="lvl"/>
          <dgm:resizeHandles val="exact"/>
        </dgm:presLayoutVars>
      </dgm:prSet>
      <dgm:spPr/>
    </dgm:pt>
    <dgm:pt modelId="{BB75866F-602C-416E-B75C-60BFC1AEC6D9}" type="pres">
      <dgm:prSet presAssocID="{C8850CBE-C3BD-47CC-8319-11BFEFAA4251}" presName="parentLin" presStyleCnt="0"/>
      <dgm:spPr/>
    </dgm:pt>
    <dgm:pt modelId="{D0548519-E2F7-4952-A9EF-3FACCEDDB735}" type="pres">
      <dgm:prSet presAssocID="{C8850CBE-C3BD-47CC-8319-11BFEFAA4251}" presName="parentLeftMargin" presStyleLbl="node1" presStyleIdx="0" presStyleCnt="4"/>
      <dgm:spPr/>
    </dgm:pt>
    <dgm:pt modelId="{E05D8BFB-5EAC-49BC-B3AD-FFB53B78B710}" type="pres">
      <dgm:prSet presAssocID="{C8850CBE-C3BD-47CC-8319-11BFEFAA4251}" presName="parentText" presStyleLbl="node1" presStyleIdx="0" presStyleCnt="4">
        <dgm:presLayoutVars>
          <dgm:chMax val="0"/>
          <dgm:bulletEnabled val="1"/>
        </dgm:presLayoutVars>
      </dgm:prSet>
      <dgm:spPr/>
    </dgm:pt>
    <dgm:pt modelId="{6BB24904-903A-4628-A0A3-454751055D14}" type="pres">
      <dgm:prSet presAssocID="{C8850CBE-C3BD-47CC-8319-11BFEFAA4251}" presName="negativeSpace" presStyleCnt="0"/>
      <dgm:spPr/>
    </dgm:pt>
    <dgm:pt modelId="{DA6810FD-3AD9-4895-B726-D281A4CF497C}" type="pres">
      <dgm:prSet presAssocID="{C8850CBE-C3BD-47CC-8319-11BFEFAA4251}" presName="childText" presStyleLbl="conFgAcc1" presStyleIdx="0" presStyleCnt="4">
        <dgm:presLayoutVars>
          <dgm:bulletEnabled val="1"/>
        </dgm:presLayoutVars>
      </dgm:prSet>
      <dgm:spPr/>
    </dgm:pt>
    <dgm:pt modelId="{18BF7DEB-0329-48F6-B116-A89499E99528}" type="pres">
      <dgm:prSet presAssocID="{85605954-8BED-425B-89F9-92F6097FCACC}" presName="spaceBetweenRectangles" presStyleCnt="0"/>
      <dgm:spPr/>
    </dgm:pt>
    <dgm:pt modelId="{C27CC90B-CCC4-43E3-86C6-33860624AB33}" type="pres">
      <dgm:prSet presAssocID="{2D890AA8-C61D-45C1-B978-9B21B28DD931}" presName="parentLin" presStyleCnt="0"/>
      <dgm:spPr/>
    </dgm:pt>
    <dgm:pt modelId="{A1E4AA26-654B-4E74-8E9A-BB5235B0B015}" type="pres">
      <dgm:prSet presAssocID="{2D890AA8-C61D-45C1-B978-9B21B28DD931}" presName="parentLeftMargin" presStyleLbl="node1" presStyleIdx="0" presStyleCnt="4"/>
      <dgm:spPr/>
    </dgm:pt>
    <dgm:pt modelId="{D6B80DA4-453D-4414-A128-BE60A6FA542D}" type="pres">
      <dgm:prSet presAssocID="{2D890AA8-C61D-45C1-B978-9B21B28DD931}" presName="parentText" presStyleLbl="node1" presStyleIdx="1" presStyleCnt="4">
        <dgm:presLayoutVars>
          <dgm:chMax val="0"/>
          <dgm:bulletEnabled val="1"/>
        </dgm:presLayoutVars>
      </dgm:prSet>
      <dgm:spPr/>
    </dgm:pt>
    <dgm:pt modelId="{D377313A-2119-4AA1-87F7-FF20F801352F}" type="pres">
      <dgm:prSet presAssocID="{2D890AA8-C61D-45C1-B978-9B21B28DD931}" presName="negativeSpace" presStyleCnt="0"/>
      <dgm:spPr/>
    </dgm:pt>
    <dgm:pt modelId="{AABD2486-D340-4DF0-A731-8CCB2AACB6A1}" type="pres">
      <dgm:prSet presAssocID="{2D890AA8-C61D-45C1-B978-9B21B28DD931}" presName="childText" presStyleLbl="conFgAcc1" presStyleIdx="1" presStyleCnt="4">
        <dgm:presLayoutVars>
          <dgm:bulletEnabled val="1"/>
        </dgm:presLayoutVars>
      </dgm:prSet>
      <dgm:spPr/>
    </dgm:pt>
    <dgm:pt modelId="{52FE64C4-BF63-4A38-BA7B-2E4818552529}" type="pres">
      <dgm:prSet presAssocID="{B9517476-80CD-4BEF-B309-0BAD3562B5C3}" presName="spaceBetweenRectangles" presStyleCnt="0"/>
      <dgm:spPr/>
    </dgm:pt>
    <dgm:pt modelId="{9F737210-70EB-470F-9D64-A1914747FB64}" type="pres">
      <dgm:prSet presAssocID="{8D15B020-A7DD-4246-86E2-B7BA875FD6F6}" presName="parentLin" presStyleCnt="0"/>
      <dgm:spPr/>
    </dgm:pt>
    <dgm:pt modelId="{354C544E-ACF1-4255-9A6B-C5945C23B44B}" type="pres">
      <dgm:prSet presAssocID="{8D15B020-A7DD-4246-86E2-B7BA875FD6F6}" presName="parentLeftMargin" presStyleLbl="node1" presStyleIdx="1" presStyleCnt="4"/>
      <dgm:spPr/>
    </dgm:pt>
    <dgm:pt modelId="{8E22F483-1A8C-41A5-AC98-1609CF27CAFB}" type="pres">
      <dgm:prSet presAssocID="{8D15B020-A7DD-4246-86E2-B7BA875FD6F6}" presName="parentText" presStyleLbl="node1" presStyleIdx="2" presStyleCnt="4">
        <dgm:presLayoutVars>
          <dgm:chMax val="0"/>
          <dgm:bulletEnabled val="1"/>
        </dgm:presLayoutVars>
      </dgm:prSet>
      <dgm:spPr/>
    </dgm:pt>
    <dgm:pt modelId="{42953EFC-4EBB-431B-A177-C0AB493DD9AD}" type="pres">
      <dgm:prSet presAssocID="{8D15B020-A7DD-4246-86E2-B7BA875FD6F6}" presName="negativeSpace" presStyleCnt="0"/>
      <dgm:spPr/>
    </dgm:pt>
    <dgm:pt modelId="{9036478B-3F92-4C66-B983-A6AA3A736EE4}" type="pres">
      <dgm:prSet presAssocID="{8D15B020-A7DD-4246-86E2-B7BA875FD6F6}" presName="childText" presStyleLbl="conFgAcc1" presStyleIdx="2" presStyleCnt="4">
        <dgm:presLayoutVars>
          <dgm:bulletEnabled val="1"/>
        </dgm:presLayoutVars>
      </dgm:prSet>
      <dgm:spPr/>
    </dgm:pt>
    <dgm:pt modelId="{3C96B27D-05FE-41F2-8518-E86320E26CAE}" type="pres">
      <dgm:prSet presAssocID="{372AA7D3-7C1B-4919-AF5F-61C7AC63DC9C}" presName="spaceBetweenRectangles" presStyleCnt="0"/>
      <dgm:spPr/>
    </dgm:pt>
    <dgm:pt modelId="{8ECD2CE8-63BA-4AB7-9558-F6E2A5360AF1}" type="pres">
      <dgm:prSet presAssocID="{2649CEA5-60B4-4E22-B88E-EB956D7186BC}" presName="parentLin" presStyleCnt="0"/>
      <dgm:spPr/>
    </dgm:pt>
    <dgm:pt modelId="{78279586-1B2F-42B3-925F-557EA572725D}" type="pres">
      <dgm:prSet presAssocID="{2649CEA5-60B4-4E22-B88E-EB956D7186BC}" presName="parentLeftMargin" presStyleLbl="node1" presStyleIdx="2" presStyleCnt="4"/>
      <dgm:spPr/>
    </dgm:pt>
    <dgm:pt modelId="{EA80ECA9-5FEF-4229-9D5C-41FC5585A249}" type="pres">
      <dgm:prSet presAssocID="{2649CEA5-60B4-4E22-B88E-EB956D7186BC}" presName="parentText" presStyleLbl="node1" presStyleIdx="3" presStyleCnt="4">
        <dgm:presLayoutVars>
          <dgm:chMax val="0"/>
          <dgm:bulletEnabled val="1"/>
        </dgm:presLayoutVars>
      </dgm:prSet>
      <dgm:spPr/>
    </dgm:pt>
    <dgm:pt modelId="{F1060AED-B508-4647-83E9-B37A6E9E172F}" type="pres">
      <dgm:prSet presAssocID="{2649CEA5-60B4-4E22-B88E-EB956D7186BC}" presName="negativeSpace" presStyleCnt="0"/>
      <dgm:spPr/>
    </dgm:pt>
    <dgm:pt modelId="{DC670CE2-184C-4E79-ABFC-AC62E975A056}" type="pres">
      <dgm:prSet presAssocID="{2649CEA5-60B4-4E22-B88E-EB956D7186BC}" presName="childText" presStyleLbl="conFgAcc1" presStyleIdx="3" presStyleCnt="4">
        <dgm:presLayoutVars>
          <dgm:bulletEnabled val="1"/>
        </dgm:presLayoutVars>
      </dgm:prSet>
      <dgm:spPr/>
    </dgm:pt>
  </dgm:ptLst>
  <dgm:cxnLst>
    <dgm:cxn modelId="{4F017700-BD82-49D8-86ED-F95D8F8B36BB}" type="presOf" srcId="{EC409FDE-1224-4280-AE18-10C9740581DA}" destId="{764D57FF-BC70-4E39-B366-5E960BE67548}" srcOrd="0" destOrd="0" presId="urn:microsoft.com/office/officeart/2005/8/layout/list1"/>
    <dgm:cxn modelId="{7BAEC628-C3F3-4829-989B-7B080994C114}" srcId="{8D15B020-A7DD-4246-86E2-B7BA875FD6F6}" destId="{4D10A5C0-07D0-4887-BEEE-78CB0498521A}" srcOrd="0" destOrd="0" parTransId="{A5AC25FF-F174-4601-8635-CB9CC86281B9}" sibTransId="{47D592D2-524F-4885-8562-9BF7334963FC}"/>
    <dgm:cxn modelId="{5B983131-B000-42FB-9D9D-5AC7138CBA89}" srcId="{C8850CBE-C3BD-47CC-8319-11BFEFAA4251}" destId="{4BCE3B89-2259-4B64-88F1-85F45B0B59FE}" srcOrd="0" destOrd="0" parTransId="{F18D7EFA-3B25-4350-8A66-AC4326931F3C}" sibTransId="{788A2DF8-CEE7-48E5-9ECF-E40BF9E7B559}"/>
    <dgm:cxn modelId="{4E8F7839-273E-41D3-AFAD-AD28681FFECA}" type="presOf" srcId="{C8850CBE-C3BD-47CC-8319-11BFEFAA4251}" destId="{D0548519-E2F7-4952-A9EF-3FACCEDDB735}" srcOrd="0" destOrd="0" presId="urn:microsoft.com/office/officeart/2005/8/layout/list1"/>
    <dgm:cxn modelId="{34F0A23C-68C3-46FF-A82E-5F633EBA942F}" type="presOf" srcId="{2649CEA5-60B4-4E22-B88E-EB956D7186BC}" destId="{78279586-1B2F-42B3-925F-557EA572725D}" srcOrd="0" destOrd="0" presId="urn:microsoft.com/office/officeart/2005/8/layout/list1"/>
    <dgm:cxn modelId="{05001A43-1D68-4F1F-8606-2F56DEE56F0E}" type="presOf" srcId="{4D10A5C0-07D0-4887-BEEE-78CB0498521A}" destId="{9036478B-3F92-4C66-B983-A6AA3A736EE4}" srcOrd="0" destOrd="0" presId="urn:microsoft.com/office/officeart/2005/8/layout/list1"/>
    <dgm:cxn modelId="{2E666C69-E057-4234-B618-14CC3781103B}" srcId="{C8850CBE-C3BD-47CC-8319-11BFEFAA4251}" destId="{DC1B9DB0-BB9A-407D-BB13-E10FB9F86F45}" srcOrd="1" destOrd="0" parTransId="{370F88B7-A170-40E8-A64F-A96AB2C11CFC}" sibTransId="{F4B18F31-65F7-4A48-8AD4-35559382E976}"/>
    <dgm:cxn modelId="{C145367E-9F38-450F-A9E0-13A0A0EEEF09}" srcId="{2649CEA5-60B4-4E22-B88E-EB956D7186BC}" destId="{61BDA057-8BCA-4B14-87C2-BC683D6D96FE}" srcOrd="0" destOrd="0" parTransId="{755A18FC-12A6-4F63-BD1F-A81BCA2DB950}" sibTransId="{69E180B6-6FC2-4B2D-8E1B-C80E95B2F241}"/>
    <dgm:cxn modelId="{75933480-D6A6-430E-9100-3548909A5FC5}" type="presOf" srcId="{0C9AD27C-E857-476A-BDAD-D33BAD154D4D}" destId="{AABD2486-D340-4DF0-A731-8CCB2AACB6A1}" srcOrd="0" destOrd="0" presId="urn:microsoft.com/office/officeart/2005/8/layout/list1"/>
    <dgm:cxn modelId="{DF5B4890-FD9C-47C6-AE03-AFD6260F78C2}" srcId="{EC409FDE-1224-4280-AE18-10C9740581DA}" destId="{2649CEA5-60B4-4E22-B88E-EB956D7186BC}" srcOrd="3" destOrd="0" parTransId="{578FAEB2-13E5-44F4-94D3-01CF315CBA00}" sibTransId="{67530B9F-29AD-463C-BBB9-5FD9B7548A14}"/>
    <dgm:cxn modelId="{B6A674A1-CF01-41B6-A588-768C184762D8}" type="presOf" srcId="{2649CEA5-60B4-4E22-B88E-EB956D7186BC}" destId="{EA80ECA9-5FEF-4229-9D5C-41FC5585A249}" srcOrd="1" destOrd="0" presId="urn:microsoft.com/office/officeart/2005/8/layout/list1"/>
    <dgm:cxn modelId="{E9AF18A2-078B-45A8-873B-AE40AE892D33}" srcId="{2D890AA8-C61D-45C1-B978-9B21B28DD931}" destId="{0C9AD27C-E857-476A-BDAD-D33BAD154D4D}" srcOrd="0" destOrd="0" parTransId="{D160F07D-76D7-4CDF-B41D-458BD77D6DA5}" sibTransId="{CC6676FA-046F-44A0-BD58-6E391B739353}"/>
    <dgm:cxn modelId="{84101FA6-AB3B-4CD2-9145-4205EA16CCCD}" srcId="{EC409FDE-1224-4280-AE18-10C9740581DA}" destId="{C8850CBE-C3BD-47CC-8319-11BFEFAA4251}" srcOrd="0" destOrd="0" parTransId="{DAB241AD-13EF-4724-B6CC-7A6BDED6A506}" sibTransId="{85605954-8BED-425B-89F9-92F6097FCACC}"/>
    <dgm:cxn modelId="{3E8CE4B3-F852-4223-B501-C10C503D4564}" type="presOf" srcId="{4BCE3B89-2259-4B64-88F1-85F45B0B59FE}" destId="{DA6810FD-3AD9-4895-B726-D281A4CF497C}" srcOrd="0" destOrd="0" presId="urn:microsoft.com/office/officeart/2005/8/layout/list1"/>
    <dgm:cxn modelId="{0F2094BC-F55C-48D6-B76C-928AEDDDB669}" type="presOf" srcId="{61BDA057-8BCA-4B14-87C2-BC683D6D96FE}" destId="{DC670CE2-184C-4E79-ABFC-AC62E975A056}" srcOrd="0" destOrd="0" presId="urn:microsoft.com/office/officeart/2005/8/layout/list1"/>
    <dgm:cxn modelId="{FB3DCFBF-D15B-4779-9808-74C053AC869D}" type="presOf" srcId="{C8850CBE-C3BD-47CC-8319-11BFEFAA4251}" destId="{E05D8BFB-5EAC-49BC-B3AD-FFB53B78B710}" srcOrd="1" destOrd="0" presId="urn:microsoft.com/office/officeart/2005/8/layout/list1"/>
    <dgm:cxn modelId="{E03FB3C3-D453-4560-844A-374C1DABD3C0}" srcId="{EC409FDE-1224-4280-AE18-10C9740581DA}" destId="{8D15B020-A7DD-4246-86E2-B7BA875FD6F6}" srcOrd="2" destOrd="0" parTransId="{0B591440-EFAC-4798-BE44-9E2B0E1BBDBD}" sibTransId="{372AA7D3-7C1B-4919-AF5F-61C7AC63DC9C}"/>
    <dgm:cxn modelId="{9D982BDC-74DD-40E5-AA5E-6634F3B76CD1}" type="presOf" srcId="{8D15B020-A7DD-4246-86E2-B7BA875FD6F6}" destId="{354C544E-ACF1-4255-9A6B-C5945C23B44B}" srcOrd="0" destOrd="0" presId="urn:microsoft.com/office/officeart/2005/8/layout/list1"/>
    <dgm:cxn modelId="{382FE2E2-6BDF-4F1F-AB25-53DA0C1E6C63}" type="presOf" srcId="{DC1B9DB0-BB9A-407D-BB13-E10FB9F86F45}" destId="{DA6810FD-3AD9-4895-B726-D281A4CF497C}" srcOrd="0" destOrd="1" presId="urn:microsoft.com/office/officeart/2005/8/layout/list1"/>
    <dgm:cxn modelId="{8418F4E3-7557-4927-B54D-D56FF91CB404}" type="presOf" srcId="{2D890AA8-C61D-45C1-B978-9B21B28DD931}" destId="{A1E4AA26-654B-4E74-8E9A-BB5235B0B015}" srcOrd="0" destOrd="0" presId="urn:microsoft.com/office/officeart/2005/8/layout/list1"/>
    <dgm:cxn modelId="{411A23E9-20AC-4A99-A1A1-0B6073058E11}" type="presOf" srcId="{2D890AA8-C61D-45C1-B978-9B21B28DD931}" destId="{D6B80DA4-453D-4414-A128-BE60A6FA542D}" srcOrd="1" destOrd="0" presId="urn:microsoft.com/office/officeart/2005/8/layout/list1"/>
    <dgm:cxn modelId="{F489B2ED-87A9-4CDF-9B5D-78D91F31B482}" type="presOf" srcId="{8D15B020-A7DD-4246-86E2-B7BA875FD6F6}" destId="{8E22F483-1A8C-41A5-AC98-1609CF27CAFB}" srcOrd="1" destOrd="0" presId="urn:microsoft.com/office/officeart/2005/8/layout/list1"/>
    <dgm:cxn modelId="{A9B243FE-65D6-45E5-B1CB-5E90DDEFAD12}" srcId="{EC409FDE-1224-4280-AE18-10C9740581DA}" destId="{2D890AA8-C61D-45C1-B978-9B21B28DD931}" srcOrd="1" destOrd="0" parTransId="{56C4D097-B9D6-466E-A100-6A5E1ED1D1A0}" sibTransId="{B9517476-80CD-4BEF-B309-0BAD3562B5C3}"/>
    <dgm:cxn modelId="{4B92EC16-EDAF-41BE-BF61-C142F4F16057}" type="presParOf" srcId="{764D57FF-BC70-4E39-B366-5E960BE67548}" destId="{BB75866F-602C-416E-B75C-60BFC1AEC6D9}" srcOrd="0" destOrd="0" presId="urn:microsoft.com/office/officeart/2005/8/layout/list1"/>
    <dgm:cxn modelId="{F60B3914-1007-411E-8F6B-30A702C7C2DA}" type="presParOf" srcId="{BB75866F-602C-416E-B75C-60BFC1AEC6D9}" destId="{D0548519-E2F7-4952-A9EF-3FACCEDDB735}" srcOrd="0" destOrd="0" presId="urn:microsoft.com/office/officeart/2005/8/layout/list1"/>
    <dgm:cxn modelId="{1358C833-EDEC-4321-82C3-E735BE525215}" type="presParOf" srcId="{BB75866F-602C-416E-B75C-60BFC1AEC6D9}" destId="{E05D8BFB-5EAC-49BC-B3AD-FFB53B78B710}" srcOrd="1" destOrd="0" presId="urn:microsoft.com/office/officeart/2005/8/layout/list1"/>
    <dgm:cxn modelId="{98E9ABEA-C8B7-4738-AD45-1B6290754042}" type="presParOf" srcId="{764D57FF-BC70-4E39-B366-5E960BE67548}" destId="{6BB24904-903A-4628-A0A3-454751055D14}" srcOrd="1" destOrd="0" presId="urn:microsoft.com/office/officeart/2005/8/layout/list1"/>
    <dgm:cxn modelId="{395688E6-E55F-43DD-B8C0-FF1F1E8DDF3F}" type="presParOf" srcId="{764D57FF-BC70-4E39-B366-5E960BE67548}" destId="{DA6810FD-3AD9-4895-B726-D281A4CF497C}" srcOrd="2" destOrd="0" presId="urn:microsoft.com/office/officeart/2005/8/layout/list1"/>
    <dgm:cxn modelId="{813CFC1C-6D32-4428-8559-063C06A57F21}" type="presParOf" srcId="{764D57FF-BC70-4E39-B366-5E960BE67548}" destId="{18BF7DEB-0329-48F6-B116-A89499E99528}" srcOrd="3" destOrd="0" presId="urn:microsoft.com/office/officeart/2005/8/layout/list1"/>
    <dgm:cxn modelId="{E2F775D3-ECD1-4D69-A9A4-5E8443F5676A}" type="presParOf" srcId="{764D57FF-BC70-4E39-B366-5E960BE67548}" destId="{C27CC90B-CCC4-43E3-86C6-33860624AB33}" srcOrd="4" destOrd="0" presId="urn:microsoft.com/office/officeart/2005/8/layout/list1"/>
    <dgm:cxn modelId="{DC5B42F1-1FA1-424E-AE01-A8E8969DED8A}" type="presParOf" srcId="{C27CC90B-CCC4-43E3-86C6-33860624AB33}" destId="{A1E4AA26-654B-4E74-8E9A-BB5235B0B015}" srcOrd="0" destOrd="0" presId="urn:microsoft.com/office/officeart/2005/8/layout/list1"/>
    <dgm:cxn modelId="{D78E4736-F08B-45BA-965B-1F4C6F78B4D4}" type="presParOf" srcId="{C27CC90B-CCC4-43E3-86C6-33860624AB33}" destId="{D6B80DA4-453D-4414-A128-BE60A6FA542D}" srcOrd="1" destOrd="0" presId="urn:microsoft.com/office/officeart/2005/8/layout/list1"/>
    <dgm:cxn modelId="{9A76999F-F648-4924-A7FE-2B81F7074345}" type="presParOf" srcId="{764D57FF-BC70-4E39-B366-5E960BE67548}" destId="{D377313A-2119-4AA1-87F7-FF20F801352F}" srcOrd="5" destOrd="0" presId="urn:microsoft.com/office/officeart/2005/8/layout/list1"/>
    <dgm:cxn modelId="{4355BF8E-B853-4516-A006-3F291B92C20C}" type="presParOf" srcId="{764D57FF-BC70-4E39-B366-5E960BE67548}" destId="{AABD2486-D340-4DF0-A731-8CCB2AACB6A1}" srcOrd="6" destOrd="0" presId="urn:microsoft.com/office/officeart/2005/8/layout/list1"/>
    <dgm:cxn modelId="{AD83FE7B-51BD-479B-AE0B-DFD7C55C9A1C}" type="presParOf" srcId="{764D57FF-BC70-4E39-B366-5E960BE67548}" destId="{52FE64C4-BF63-4A38-BA7B-2E4818552529}" srcOrd="7" destOrd="0" presId="urn:microsoft.com/office/officeart/2005/8/layout/list1"/>
    <dgm:cxn modelId="{871F722F-6E9B-4A26-B916-C908FB378852}" type="presParOf" srcId="{764D57FF-BC70-4E39-B366-5E960BE67548}" destId="{9F737210-70EB-470F-9D64-A1914747FB64}" srcOrd="8" destOrd="0" presId="urn:microsoft.com/office/officeart/2005/8/layout/list1"/>
    <dgm:cxn modelId="{6D5A012C-F2B2-4570-B916-46B3D6593652}" type="presParOf" srcId="{9F737210-70EB-470F-9D64-A1914747FB64}" destId="{354C544E-ACF1-4255-9A6B-C5945C23B44B}" srcOrd="0" destOrd="0" presId="urn:microsoft.com/office/officeart/2005/8/layout/list1"/>
    <dgm:cxn modelId="{A8D8A5A1-50C8-4ECF-B088-4AAE182C8DA8}" type="presParOf" srcId="{9F737210-70EB-470F-9D64-A1914747FB64}" destId="{8E22F483-1A8C-41A5-AC98-1609CF27CAFB}" srcOrd="1" destOrd="0" presId="urn:microsoft.com/office/officeart/2005/8/layout/list1"/>
    <dgm:cxn modelId="{A8DFF069-087B-400A-A6A8-61264EE260C5}" type="presParOf" srcId="{764D57FF-BC70-4E39-B366-5E960BE67548}" destId="{42953EFC-4EBB-431B-A177-C0AB493DD9AD}" srcOrd="9" destOrd="0" presId="urn:microsoft.com/office/officeart/2005/8/layout/list1"/>
    <dgm:cxn modelId="{3A98B5A2-5D4D-4CD5-9BAF-50A1F2808C09}" type="presParOf" srcId="{764D57FF-BC70-4E39-B366-5E960BE67548}" destId="{9036478B-3F92-4C66-B983-A6AA3A736EE4}" srcOrd="10" destOrd="0" presId="urn:microsoft.com/office/officeart/2005/8/layout/list1"/>
    <dgm:cxn modelId="{1E22D01E-1AD8-4FF0-879A-4D22399EBCFE}" type="presParOf" srcId="{764D57FF-BC70-4E39-B366-5E960BE67548}" destId="{3C96B27D-05FE-41F2-8518-E86320E26CAE}" srcOrd="11" destOrd="0" presId="urn:microsoft.com/office/officeart/2005/8/layout/list1"/>
    <dgm:cxn modelId="{E6B2383D-6DDA-43AB-90E0-690BAFFE9FB4}" type="presParOf" srcId="{764D57FF-BC70-4E39-B366-5E960BE67548}" destId="{8ECD2CE8-63BA-4AB7-9558-F6E2A5360AF1}" srcOrd="12" destOrd="0" presId="urn:microsoft.com/office/officeart/2005/8/layout/list1"/>
    <dgm:cxn modelId="{0CB8C0EF-8CC9-47E6-8FAF-4A6BBAFA4735}" type="presParOf" srcId="{8ECD2CE8-63BA-4AB7-9558-F6E2A5360AF1}" destId="{78279586-1B2F-42B3-925F-557EA572725D}" srcOrd="0" destOrd="0" presId="urn:microsoft.com/office/officeart/2005/8/layout/list1"/>
    <dgm:cxn modelId="{36EBDC5A-11B0-461C-894A-A9CA4FFF641D}" type="presParOf" srcId="{8ECD2CE8-63BA-4AB7-9558-F6E2A5360AF1}" destId="{EA80ECA9-5FEF-4229-9D5C-41FC5585A249}" srcOrd="1" destOrd="0" presId="urn:microsoft.com/office/officeart/2005/8/layout/list1"/>
    <dgm:cxn modelId="{3293B54E-CE39-4B5D-AB7B-198AFE4DC5F5}" type="presParOf" srcId="{764D57FF-BC70-4E39-B366-5E960BE67548}" destId="{F1060AED-B508-4647-83E9-B37A6E9E172F}" srcOrd="13" destOrd="0" presId="urn:microsoft.com/office/officeart/2005/8/layout/list1"/>
    <dgm:cxn modelId="{C4DECFB0-C4A8-4C89-9F0F-7FB5800A82F2}" type="presParOf" srcId="{764D57FF-BC70-4E39-B366-5E960BE67548}" destId="{DC670CE2-184C-4E79-ABFC-AC62E975A056}" srcOrd="14" destOrd="0" presId="urn:microsoft.com/office/officeart/2005/8/layout/list1"/>
  </dgm:cxnLst>
  <dgm:bg/>
  <dgm:whole/>
  <dgm:extLst>
    <a:ext uri="http://schemas.microsoft.com/office/drawing/2008/diagram">
      <dsp:dataModelExt xmlns:dsp="http://schemas.microsoft.com/office/drawing/2008/diagram" relId="rId102"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EC409FDE-1224-4280-AE18-10C9740581DA}" type="doc">
      <dgm:prSet loTypeId="urn:microsoft.com/office/officeart/2005/8/layout/hierarchy3" loCatId="list" qsTypeId="urn:microsoft.com/office/officeart/2005/8/quickstyle/simple1" qsCatId="simple" csTypeId="urn:microsoft.com/office/officeart/2005/8/colors/colorful5" csCatId="colorful" phldr="1"/>
      <dgm:spPr/>
      <dgm:t>
        <a:bodyPr/>
        <a:lstStyle/>
        <a:p>
          <a:endParaRPr lang="en-US"/>
        </a:p>
      </dgm:t>
    </dgm:pt>
    <dgm:pt modelId="{C8850CBE-C3BD-47CC-8319-11BFEFAA4251}">
      <dgm:prSet phldrT="[Text]"/>
      <dgm:spPr>
        <a:xfrm>
          <a:off x="966" y="178231"/>
          <a:ext cx="2261521" cy="1130760"/>
        </a:xfrm>
        <a:prstGeom prst="roundRect">
          <a:avLst>
            <a:gd name="adj" fmla="val 10000"/>
          </a:avLst>
        </a:prstGeom>
        <a:solidFill>
          <a:srgbClr val="3D6489">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b="1" dirty="0">
              <a:solidFill>
                <a:sysClr val="window" lastClr="FFFFFF"/>
              </a:solidFill>
              <a:latin typeface="Franklin Gothic Book"/>
              <a:ea typeface="+mn-ea"/>
              <a:cs typeface="+mn-cs"/>
            </a:rPr>
            <a:t>Queries for </a:t>
          </a:r>
        </a:p>
        <a:p>
          <a:r>
            <a:rPr lang="en-US" b="1" dirty="0">
              <a:solidFill>
                <a:sysClr val="window" lastClr="FFFFFF"/>
              </a:solidFill>
              <a:latin typeface="Franklin Gothic Book"/>
              <a:ea typeface="+mn-ea"/>
              <a:cs typeface="+mn-cs"/>
            </a:rPr>
            <a:t>nVision </a:t>
          </a:r>
          <a:endParaRPr lang="en-US" dirty="0">
            <a:solidFill>
              <a:sysClr val="window" lastClr="FFFFFF"/>
            </a:solidFill>
            <a:latin typeface="Franklin Gothic Book"/>
            <a:ea typeface="+mn-ea"/>
            <a:cs typeface="+mn-cs"/>
          </a:endParaRPr>
        </a:p>
      </dgm:t>
    </dgm:pt>
    <dgm:pt modelId="{DAB241AD-13EF-4724-B6CC-7A6BDED6A506}" type="parTrans" cxnId="{84101FA6-AB3B-4CD2-9145-4205EA16CCCD}">
      <dgm:prSet/>
      <dgm:spPr/>
      <dgm:t>
        <a:bodyPr/>
        <a:lstStyle/>
        <a:p>
          <a:endParaRPr lang="en-US"/>
        </a:p>
      </dgm:t>
    </dgm:pt>
    <dgm:pt modelId="{85605954-8BED-425B-89F9-92F6097FCACC}" type="sibTrans" cxnId="{84101FA6-AB3B-4CD2-9145-4205EA16CCCD}">
      <dgm:prSet/>
      <dgm:spPr/>
      <dgm:t>
        <a:bodyPr/>
        <a:lstStyle/>
        <a:p>
          <a:endParaRPr lang="en-US"/>
        </a:p>
      </dgm:t>
    </dgm:pt>
    <dgm:pt modelId="{4BCE3B89-2259-4B64-88F1-85F45B0B59FE}">
      <dgm:prSet phldrT="[Text]" custT="1"/>
      <dgm:spPr>
        <a:xfrm>
          <a:off x="453270" y="1591682"/>
          <a:ext cx="1809217" cy="1130760"/>
        </a:xfrm>
        <a:prstGeom prst="roundRect">
          <a:avLst>
            <a:gd name="adj" fmla="val 10000"/>
          </a:avLst>
        </a:prstGeom>
        <a:solidFill>
          <a:sysClr val="window" lastClr="FFFFFF">
            <a:alpha val="90000"/>
            <a:hueOff val="0"/>
            <a:satOff val="0"/>
            <a:lumOff val="0"/>
            <a:alphaOff val="0"/>
          </a:sysClr>
        </a:solidFill>
        <a:ln w="12700" cap="flat" cmpd="sng" algn="ctr">
          <a:solidFill>
            <a:srgbClr val="3D6489">
              <a:hueOff val="0"/>
              <a:satOff val="0"/>
              <a:lumOff val="0"/>
              <a:alphaOff val="0"/>
            </a:srgbClr>
          </a:solidFill>
          <a:prstDash val="solid"/>
          <a:miter lim="800000"/>
        </a:ln>
        <a:effectLst/>
      </dgm:spPr>
      <dgm:t>
        <a:bodyPr/>
        <a:lstStyle/>
        <a:p>
          <a:r>
            <a:rPr lang="en-US" sz="1000" dirty="0">
              <a:solidFill>
                <a:srgbClr val="003764">
                  <a:hueOff val="0"/>
                  <a:satOff val="0"/>
                  <a:lumOff val="0"/>
                  <a:alphaOff val="0"/>
                </a:srgbClr>
              </a:solidFill>
              <a:latin typeface="Franklin Gothic Book"/>
              <a:ea typeface="+mn-ea"/>
              <a:cs typeface="+mn-cs"/>
            </a:rPr>
            <a:t>NVFS_AR_ITEM_DST_GL</a:t>
          </a:r>
        </a:p>
      </dgm:t>
    </dgm:pt>
    <dgm:pt modelId="{F18D7EFA-3B25-4350-8A66-AC4326931F3C}" type="parTrans" cxnId="{5B983131-B000-42FB-9D9D-5AC7138CBA89}">
      <dgm:prSet/>
      <dgm:spPr>
        <a:xfrm>
          <a:off x="227118" y="1308992"/>
          <a:ext cx="226152" cy="848070"/>
        </a:xfrm>
        <a:custGeom>
          <a:avLst/>
          <a:gdLst/>
          <a:ahLst/>
          <a:cxnLst/>
          <a:rect l="0" t="0" r="0" b="0"/>
          <a:pathLst>
            <a:path>
              <a:moveTo>
                <a:pt x="0" y="0"/>
              </a:moveTo>
              <a:lnTo>
                <a:pt x="0" y="848070"/>
              </a:lnTo>
              <a:lnTo>
                <a:pt x="226152" y="848070"/>
              </a:lnTo>
            </a:path>
          </a:pathLst>
        </a:custGeom>
        <a:noFill/>
        <a:ln w="12700" cap="flat" cmpd="sng" algn="ctr">
          <a:solidFill>
            <a:srgbClr val="2A70B8">
              <a:hueOff val="0"/>
              <a:satOff val="0"/>
              <a:lumOff val="0"/>
              <a:alphaOff val="0"/>
            </a:srgbClr>
          </a:solidFill>
          <a:prstDash val="solid"/>
          <a:miter lim="800000"/>
        </a:ln>
        <a:effectLst/>
      </dgm:spPr>
      <dgm:t>
        <a:bodyPr/>
        <a:lstStyle/>
        <a:p>
          <a:endParaRPr lang="en-US"/>
        </a:p>
      </dgm:t>
    </dgm:pt>
    <dgm:pt modelId="{788A2DF8-CEE7-48E5-9ECF-E40BF9E7B559}" type="sibTrans" cxnId="{5B983131-B000-42FB-9D9D-5AC7138CBA89}">
      <dgm:prSet/>
      <dgm:spPr/>
      <dgm:t>
        <a:bodyPr/>
        <a:lstStyle/>
        <a:p>
          <a:endParaRPr lang="en-US"/>
        </a:p>
      </dgm:t>
    </dgm:pt>
    <dgm:pt modelId="{2D890AA8-C61D-45C1-B978-9B21B28DD931}">
      <dgm:prSet phldrT="[Text]"/>
      <dgm:spPr>
        <a:xfrm>
          <a:off x="2827868" y="178231"/>
          <a:ext cx="2261521" cy="1130760"/>
        </a:xfrm>
        <a:prstGeom prst="roundRect">
          <a:avLst>
            <a:gd name="adj" fmla="val 10000"/>
          </a:avLst>
        </a:prstGeom>
        <a:solidFill>
          <a:srgbClr val="3D6489">
            <a:hueOff val="36313"/>
            <a:satOff val="12226"/>
            <a:lumOff val="2744"/>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b="1" dirty="0">
              <a:solidFill>
                <a:sysClr val="window" lastClr="FFFFFF"/>
              </a:solidFill>
              <a:latin typeface="Franklin Gothic Book"/>
              <a:ea typeface="+mn-ea"/>
              <a:cs typeface="+mn-cs"/>
            </a:rPr>
            <a:t>Connected Queries for </a:t>
          </a:r>
        </a:p>
        <a:p>
          <a:r>
            <a:rPr lang="en-US" b="1" dirty="0">
              <a:solidFill>
                <a:sysClr val="window" lastClr="FFFFFF"/>
              </a:solidFill>
              <a:latin typeface="Franklin Gothic Book"/>
              <a:ea typeface="+mn-ea"/>
              <a:cs typeface="+mn-cs"/>
            </a:rPr>
            <a:t>nVision</a:t>
          </a:r>
          <a:endParaRPr lang="en-US" dirty="0">
            <a:solidFill>
              <a:sysClr val="window" lastClr="FFFFFF"/>
            </a:solidFill>
            <a:latin typeface="Franklin Gothic Book"/>
            <a:ea typeface="+mn-ea"/>
            <a:cs typeface="+mn-cs"/>
          </a:endParaRPr>
        </a:p>
      </dgm:t>
    </dgm:pt>
    <dgm:pt modelId="{56C4D097-B9D6-466E-A100-6A5E1ED1D1A0}" type="parTrans" cxnId="{A9B243FE-65D6-45E5-B1CB-5E90DDEFAD12}">
      <dgm:prSet/>
      <dgm:spPr/>
      <dgm:t>
        <a:bodyPr/>
        <a:lstStyle/>
        <a:p>
          <a:endParaRPr lang="en-US"/>
        </a:p>
      </dgm:t>
    </dgm:pt>
    <dgm:pt modelId="{B9517476-80CD-4BEF-B309-0BAD3562B5C3}" type="sibTrans" cxnId="{A9B243FE-65D6-45E5-B1CB-5E90DDEFAD12}">
      <dgm:prSet/>
      <dgm:spPr/>
      <dgm:t>
        <a:bodyPr/>
        <a:lstStyle/>
        <a:p>
          <a:endParaRPr lang="en-US"/>
        </a:p>
      </dgm:t>
    </dgm:pt>
    <dgm:pt modelId="{0C9AD27C-E857-476A-BDAD-D33BAD154D4D}">
      <dgm:prSet phldrT="[Text]" custT="1"/>
      <dgm:spPr>
        <a:xfrm>
          <a:off x="3280172" y="1591682"/>
          <a:ext cx="1809217" cy="1130760"/>
        </a:xfrm>
        <a:prstGeom prst="roundRect">
          <a:avLst>
            <a:gd name="adj" fmla="val 10000"/>
          </a:avLst>
        </a:prstGeom>
        <a:solidFill>
          <a:sysClr val="window" lastClr="FFFFFF">
            <a:alpha val="90000"/>
            <a:hueOff val="0"/>
            <a:satOff val="0"/>
            <a:lumOff val="0"/>
            <a:alphaOff val="0"/>
          </a:sysClr>
        </a:solidFill>
        <a:ln w="12700" cap="flat" cmpd="sng" algn="ctr">
          <a:solidFill>
            <a:srgbClr val="3D6489">
              <a:hueOff val="29050"/>
              <a:satOff val="9781"/>
              <a:lumOff val="2196"/>
              <a:alphaOff val="0"/>
            </a:srgbClr>
          </a:solidFill>
          <a:prstDash val="solid"/>
          <a:miter lim="800000"/>
        </a:ln>
        <a:effectLst/>
      </dgm:spPr>
      <dgm:t>
        <a:bodyPr/>
        <a:lstStyle/>
        <a:p>
          <a:r>
            <a:rPr lang="en-US" sz="1000" dirty="0">
              <a:solidFill>
                <a:srgbClr val="003764">
                  <a:hueOff val="0"/>
                  <a:satOff val="0"/>
                  <a:lumOff val="0"/>
                  <a:alphaOff val="0"/>
                </a:srgbClr>
              </a:solidFill>
              <a:latin typeface="Franklin Gothic Book"/>
              <a:ea typeface="+mn-ea"/>
              <a:cs typeface="+mn-cs"/>
            </a:rPr>
            <a:t>CQHC_PY_PAYROLL_REGISTER</a:t>
          </a:r>
        </a:p>
      </dgm:t>
    </dgm:pt>
    <dgm:pt modelId="{D160F07D-76D7-4CDF-B41D-458BD77D6DA5}" type="parTrans" cxnId="{E9AF18A2-078B-45A8-873B-AE40AE892D33}">
      <dgm:prSet/>
      <dgm:spPr>
        <a:xfrm>
          <a:off x="3054020" y="1308992"/>
          <a:ext cx="226152" cy="848070"/>
        </a:xfrm>
        <a:custGeom>
          <a:avLst/>
          <a:gdLst/>
          <a:ahLst/>
          <a:cxnLst/>
          <a:rect l="0" t="0" r="0" b="0"/>
          <a:pathLst>
            <a:path>
              <a:moveTo>
                <a:pt x="0" y="0"/>
              </a:moveTo>
              <a:lnTo>
                <a:pt x="0" y="848070"/>
              </a:lnTo>
              <a:lnTo>
                <a:pt x="226152" y="848070"/>
              </a:lnTo>
            </a:path>
          </a:pathLst>
        </a:custGeom>
        <a:noFill/>
        <a:ln w="12700" cap="flat" cmpd="sng" algn="ctr">
          <a:solidFill>
            <a:srgbClr val="2A70B8">
              <a:hueOff val="0"/>
              <a:satOff val="0"/>
              <a:lumOff val="0"/>
              <a:alphaOff val="0"/>
            </a:srgbClr>
          </a:solidFill>
          <a:prstDash val="solid"/>
          <a:miter lim="800000"/>
        </a:ln>
        <a:effectLst/>
      </dgm:spPr>
      <dgm:t>
        <a:bodyPr/>
        <a:lstStyle/>
        <a:p>
          <a:endParaRPr lang="en-US"/>
        </a:p>
      </dgm:t>
    </dgm:pt>
    <dgm:pt modelId="{CC6676FA-046F-44A0-BD58-6E391B739353}" type="sibTrans" cxnId="{E9AF18A2-078B-45A8-873B-AE40AE892D33}">
      <dgm:prSet/>
      <dgm:spPr/>
      <dgm:t>
        <a:bodyPr/>
        <a:lstStyle/>
        <a:p>
          <a:endParaRPr lang="en-US"/>
        </a:p>
      </dgm:t>
    </dgm:pt>
    <dgm:pt modelId="{8D15B020-A7DD-4246-86E2-B7BA875FD6F6}">
      <dgm:prSet phldrT="[Text]"/>
      <dgm:spPr>
        <a:xfrm>
          <a:off x="5654770" y="178231"/>
          <a:ext cx="2261521" cy="1130760"/>
        </a:xfrm>
        <a:prstGeom prst="roundRect">
          <a:avLst>
            <a:gd name="adj" fmla="val 10000"/>
          </a:avLst>
        </a:prstGeom>
        <a:solidFill>
          <a:srgbClr val="3D6489">
            <a:hueOff val="72626"/>
            <a:satOff val="24452"/>
            <a:lumOff val="5489"/>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b="1" dirty="0">
              <a:solidFill>
                <a:sysClr val="window" lastClr="FFFFFF"/>
              </a:solidFill>
              <a:latin typeface="Franklin Gothic Book"/>
              <a:ea typeface="+mn-ea"/>
              <a:cs typeface="+mn-cs"/>
            </a:rPr>
            <a:t>Composite Queries for </a:t>
          </a:r>
        </a:p>
        <a:p>
          <a:r>
            <a:rPr lang="en-US" b="1" dirty="0">
              <a:solidFill>
                <a:sysClr val="window" lastClr="FFFFFF"/>
              </a:solidFill>
              <a:latin typeface="Franklin Gothic Book"/>
              <a:ea typeface="+mn-ea"/>
              <a:cs typeface="+mn-cs"/>
            </a:rPr>
            <a:t>nVision</a:t>
          </a:r>
          <a:endParaRPr lang="en-US" dirty="0">
            <a:solidFill>
              <a:sysClr val="window" lastClr="FFFFFF"/>
            </a:solidFill>
            <a:latin typeface="Franklin Gothic Book"/>
            <a:ea typeface="+mn-ea"/>
            <a:cs typeface="+mn-cs"/>
          </a:endParaRPr>
        </a:p>
      </dgm:t>
    </dgm:pt>
    <dgm:pt modelId="{0B591440-EFAC-4798-BE44-9E2B0E1BBDBD}" type="parTrans" cxnId="{E03FB3C3-D453-4560-844A-374C1DABD3C0}">
      <dgm:prSet/>
      <dgm:spPr/>
      <dgm:t>
        <a:bodyPr/>
        <a:lstStyle/>
        <a:p>
          <a:endParaRPr lang="en-US"/>
        </a:p>
      </dgm:t>
    </dgm:pt>
    <dgm:pt modelId="{372AA7D3-7C1B-4919-AF5F-61C7AC63DC9C}" type="sibTrans" cxnId="{E03FB3C3-D453-4560-844A-374C1DABD3C0}">
      <dgm:prSet/>
      <dgm:spPr/>
      <dgm:t>
        <a:bodyPr/>
        <a:lstStyle/>
        <a:p>
          <a:endParaRPr lang="en-US"/>
        </a:p>
      </dgm:t>
    </dgm:pt>
    <dgm:pt modelId="{4D10A5C0-07D0-4887-BEEE-78CB0498521A}">
      <dgm:prSet phldrT="[Text]" custT="1"/>
      <dgm:spPr>
        <a:xfrm>
          <a:off x="6107074" y="1591682"/>
          <a:ext cx="1809217" cy="1130760"/>
        </a:xfrm>
        <a:prstGeom prst="roundRect">
          <a:avLst>
            <a:gd name="adj" fmla="val 10000"/>
          </a:avLst>
        </a:prstGeom>
        <a:solidFill>
          <a:sysClr val="window" lastClr="FFFFFF">
            <a:alpha val="90000"/>
            <a:hueOff val="0"/>
            <a:satOff val="0"/>
            <a:lumOff val="0"/>
            <a:alphaOff val="0"/>
          </a:sysClr>
        </a:solidFill>
        <a:ln w="12700" cap="flat" cmpd="sng" algn="ctr">
          <a:solidFill>
            <a:srgbClr val="3D6489">
              <a:hueOff val="58101"/>
              <a:satOff val="19562"/>
              <a:lumOff val="4391"/>
              <a:alphaOff val="0"/>
            </a:srgbClr>
          </a:solidFill>
          <a:prstDash val="solid"/>
          <a:miter lim="800000"/>
        </a:ln>
        <a:effectLst/>
      </dgm:spPr>
      <dgm:t>
        <a:bodyPr/>
        <a:lstStyle/>
        <a:p>
          <a:r>
            <a:rPr lang="en-US" sz="1000" dirty="0">
              <a:solidFill>
                <a:srgbClr val="003764">
                  <a:hueOff val="0"/>
                  <a:satOff val="0"/>
                  <a:lumOff val="0"/>
                  <a:alphaOff val="0"/>
                </a:srgbClr>
              </a:solidFill>
              <a:latin typeface="Franklin Gothic Book"/>
              <a:ea typeface="+mn-ea"/>
              <a:cs typeface="+mn-cs"/>
            </a:rPr>
            <a:t>COCS_PY_COMPOSITE_EXAMPLE</a:t>
          </a:r>
        </a:p>
      </dgm:t>
    </dgm:pt>
    <dgm:pt modelId="{A5AC25FF-F174-4601-8635-CB9CC86281B9}" type="parTrans" cxnId="{7BAEC628-C3F3-4829-989B-7B080994C114}">
      <dgm:prSet/>
      <dgm:spPr>
        <a:xfrm>
          <a:off x="5880922" y="1308992"/>
          <a:ext cx="226152" cy="848070"/>
        </a:xfrm>
        <a:custGeom>
          <a:avLst/>
          <a:gdLst/>
          <a:ahLst/>
          <a:cxnLst/>
          <a:rect l="0" t="0" r="0" b="0"/>
          <a:pathLst>
            <a:path>
              <a:moveTo>
                <a:pt x="0" y="0"/>
              </a:moveTo>
              <a:lnTo>
                <a:pt x="0" y="848070"/>
              </a:lnTo>
              <a:lnTo>
                <a:pt x="226152" y="848070"/>
              </a:lnTo>
            </a:path>
          </a:pathLst>
        </a:custGeom>
        <a:noFill/>
        <a:ln w="12700" cap="flat" cmpd="sng" algn="ctr">
          <a:solidFill>
            <a:srgbClr val="2A70B8">
              <a:hueOff val="0"/>
              <a:satOff val="0"/>
              <a:lumOff val="0"/>
              <a:alphaOff val="0"/>
            </a:srgbClr>
          </a:solidFill>
          <a:prstDash val="solid"/>
          <a:miter lim="800000"/>
        </a:ln>
        <a:effectLst/>
      </dgm:spPr>
      <dgm:t>
        <a:bodyPr/>
        <a:lstStyle/>
        <a:p>
          <a:endParaRPr lang="en-US"/>
        </a:p>
      </dgm:t>
    </dgm:pt>
    <dgm:pt modelId="{47D592D2-524F-4885-8562-9BF7334963FC}" type="sibTrans" cxnId="{7BAEC628-C3F3-4829-989B-7B080994C114}">
      <dgm:prSet/>
      <dgm:spPr/>
      <dgm:t>
        <a:bodyPr/>
        <a:lstStyle/>
        <a:p>
          <a:endParaRPr lang="en-US"/>
        </a:p>
      </dgm:t>
    </dgm:pt>
    <dgm:pt modelId="{DC1B9DB0-BB9A-407D-BB13-E10FB9F86F45}">
      <dgm:prSet phldrT="[Text]" custT="1"/>
      <dgm:spPr>
        <a:xfrm>
          <a:off x="453270" y="3005133"/>
          <a:ext cx="1809217" cy="1130760"/>
        </a:xfrm>
        <a:prstGeom prst="roundRect">
          <a:avLst>
            <a:gd name="adj" fmla="val 10000"/>
          </a:avLst>
        </a:prstGeom>
        <a:solidFill>
          <a:sysClr val="window" lastClr="FFFFFF">
            <a:alpha val="90000"/>
            <a:hueOff val="0"/>
            <a:satOff val="0"/>
            <a:lumOff val="0"/>
            <a:alphaOff val="0"/>
          </a:sysClr>
        </a:solidFill>
        <a:ln w="12700" cap="flat" cmpd="sng" algn="ctr">
          <a:solidFill>
            <a:srgbClr val="3D6489">
              <a:hueOff val="14525"/>
              <a:satOff val="4890"/>
              <a:lumOff val="1098"/>
              <a:alphaOff val="0"/>
            </a:srgbClr>
          </a:solidFill>
          <a:prstDash val="solid"/>
          <a:miter lim="800000"/>
        </a:ln>
        <a:effectLst/>
      </dgm:spPr>
      <dgm:t>
        <a:bodyPr/>
        <a:lstStyle/>
        <a:p>
          <a:r>
            <a:rPr lang="en-US" sz="1000" dirty="0">
              <a:solidFill>
                <a:srgbClr val="FF0000"/>
              </a:solidFill>
              <a:latin typeface="Franklin Gothic Book"/>
              <a:ea typeface="+mn-ea"/>
              <a:cs typeface="+mn-cs"/>
            </a:rPr>
            <a:t>NV/Pillar  Module Description</a:t>
          </a:r>
        </a:p>
      </dgm:t>
    </dgm:pt>
    <dgm:pt modelId="{370F88B7-A170-40E8-A64F-A96AB2C11CFC}" type="parTrans" cxnId="{2E666C69-E057-4234-B618-14CC3781103B}">
      <dgm:prSet/>
      <dgm:spPr>
        <a:xfrm>
          <a:off x="227118" y="1308992"/>
          <a:ext cx="226152" cy="2261521"/>
        </a:xfrm>
        <a:custGeom>
          <a:avLst/>
          <a:gdLst/>
          <a:ahLst/>
          <a:cxnLst/>
          <a:rect l="0" t="0" r="0" b="0"/>
          <a:pathLst>
            <a:path>
              <a:moveTo>
                <a:pt x="0" y="0"/>
              </a:moveTo>
              <a:lnTo>
                <a:pt x="0" y="2261521"/>
              </a:lnTo>
              <a:lnTo>
                <a:pt x="226152" y="2261521"/>
              </a:lnTo>
            </a:path>
          </a:pathLst>
        </a:custGeom>
        <a:noFill/>
        <a:ln w="12700" cap="flat" cmpd="sng" algn="ctr">
          <a:solidFill>
            <a:srgbClr val="2A70B8">
              <a:hueOff val="0"/>
              <a:satOff val="0"/>
              <a:lumOff val="0"/>
              <a:alphaOff val="0"/>
            </a:srgbClr>
          </a:solidFill>
          <a:prstDash val="solid"/>
          <a:miter lim="800000"/>
        </a:ln>
        <a:effectLst/>
      </dgm:spPr>
      <dgm:t>
        <a:bodyPr/>
        <a:lstStyle/>
        <a:p>
          <a:endParaRPr lang="en-US"/>
        </a:p>
      </dgm:t>
    </dgm:pt>
    <dgm:pt modelId="{F4B18F31-65F7-4A48-8AD4-35559382E976}" type="sibTrans" cxnId="{2E666C69-E057-4234-B618-14CC3781103B}">
      <dgm:prSet/>
      <dgm:spPr/>
      <dgm:t>
        <a:bodyPr/>
        <a:lstStyle/>
        <a:p>
          <a:endParaRPr lang="en-US"/>
        </a:p>
      </dgm:t>
    </dgm:pt>
    <dgm:pt modelId="{C5B71158-F4C8-46B8-A92E-2113D6672B78}">
      <dgm:prSet phldrT="[Text]" custT="1"/>
      <dgm:spPr>
        <a:xfrm>
          <a:off x="3280172" y="3005133"/>
          <a:ext cx="1809217" cy="1130760"/>
        </a:xfrm>
        <a:prstGeom prst="roundRect">
          <a:avLst>
            <a:gd name="adj" fmla="val 10000"/>
          </a:avLst>
        </a:prstGeom>
        <a:solidFill>
          <a:sysClr val="window" lastClr="FFFFFF">
            <a:alpha val="90000"/>
            <a:hueOff val="0"/>
            <a:satOff val="0"/>
            <a:lumOff val="0"/>
            <a:alphaOff val="0"/>
          </a:sysClr>
        </a:solidFill>
        <a:ln w="12700" cap="flat" cmpd="sng" algn="ctr">
          <a:solidFill>
            <a:srgbClr val="3D6489">
              <a:hueOff val="43576"/>
              <a:satOff val="14671"/>
              <a:lumOff val="3293"/>
              <a:alphaOff val="0"/>
            </a:srgbClr>
          </a:solidFill>
          <a:prstDash val="solid"/>
          <a:miter lim="800000"/>
        </a:ln>
        <a:effectLst/>
      </dgm:spPr>
      <dgm:t>
        <a:bodyPr/>
        <a:lstStyle/>
        <a:p>
          <a:r>
            <a:rPr lang="en-US" sz="1000" dirty="0">
              <a:solidFill>
                <a:srgbClr val="FF0000"/>
              </a:solidFill>
              <a:latin typeface="Franklin Gothic Book"/>
              <a:ea typeface="+mn-ea"/>
              <a:cs typeface="+mn-cs"/>
            </a:rPr>
            <a:t>CQ/Pillar   Module       Description </a:t>
          </a:r>
        </a:p>
      </dgm:t>
    </dgm:pt>
    <dgm:pt modelId="{64E4CF88-3C42-40E4-A05C-D4DF506433FB}" type="parTrans" cxnId="{9466E826-6463-4B31-BE55-73CFDAC11FE2}">
      <dgm:prSet/>
      <dgm:spPr>
        <a:xfrm>
          <a:off x="3054020" y="1308992"/>
          <a:ext cx="226152" cy="2261521"/>
        </a:xfrm>
        <a:custGeom>
          <a:avLst/>
          <a:gdLst/>
          <a:ahLst/>
          <a:cxnLst/>
          <a:rect l="0" t="0" r="0" b="0"/>
          <a:pathLst>
            <a:path>
              <a:moveTo>
                <a:pt x="0" y="0"/>
              </a:moveTo>
              <a:lnTo>
                <a:pt x="0" y="2261521"/>
              </a:lnTo>
              <a:lnTo>
                <a:pt x="226152" y="2261521"/>
              </a:lnTo>
            </a:path>
          </a:pathLst>
        </a:custGeom>
        <a:noFill/>
        <a:ln w="12700" cap="flat" cmpd="sng" algn="ctr">
          <a:solidFill>
            <a:srgbClr val="2A70B8">
              <a:hueOff val="0"/>
              <a:satOff val="0"/>
              <a:lumOff val="0"/>
              <a:alphaOff val="0"/>
            </a:srgbClr>
          </a:solidFill>
          <a:prstDash val="solid"/>
          <a:miter lim="800000"/>
        </a:ln>
        <a:effectLst/>
      </dgm:spPr>
      <dgm:t>
        <a:bodyPr/>
        <a:lstStyle/>
        <a:p>
          <a:endParaRPr lang="en-US"/>
        </a:p>
      </dgm:t>
    </dgm:pt>
    <dgm:pt modelId="{47E4EB9D-F304-4126-8556-C6146E5A1FC9}" type="sibTrans" cxnId="{9466E826-6463-4B31-BE55-73CFDAC11FE2}">
      <dgm:prSet/>
      <dgm:spPr/>
      <dgm:t>
        <a:bodyPr/>
        <a:lstStyle/>
        <a:p>
          <a:endParaRPr lang="en-US"/>
        </a:p>
      </dgm:t>
    </dgm:pt>
    <dgm:pt modelId="{9BCFF1E2-5E45-4FB2-97AE-633A45EB2FBC}">
      <dgm:prSet phldrT="[Text]" custT="1"/>
      <dgm:spPr>
        <a:xfrm>
          <a:off x="6107074" y="3005133"/>
          <a:ext cx="1809217" cy="1130760"/>
        </a:xfrm>
        <a:prstGeom prst="roundRect">
          <a:avLst>
            <a:gd name="adj" fmla="val 10000"/>
          </a:avLst>
        </a:prstGeom>
        <a:solidFill>
          <a:sysClr val="window" lastClr="FFFFFF">
            <a:alpha val="90000"/>
            <a:hueOff val="0"/>
            <a:satOff val="0"/>
            <a:lumOff val="0"/>
            <a:alphaOff val="0"/>
          </a:sysClr>
        </a:solidFill>
        <a:ln w="12700" cap="flat" cmpd="sng" algn="ctr">
          <a:solidFill>
            <a:srgbClr val="3D6489">
              <a:hueOff val="72626"/>
              <a:satOff val="24452"/>
              <a:lumOff val="5489"/>
              <a:alphaOff val="0"/>
            </a:srgbClr>
          </a:solidFill>
          <a:prstDash val="solid"/>
          <a:miter lim="800000"/>
        </a:ln>
        <a:effectLst/>
      </dgm:spPr>
      <dgm:t>
        <a:bodyPr/>
        <a:lstStyle/>
        <a:p>
          <a:r>
            <a:rPr lang="en-US" sz="1000" dirty="0">
              <a:solidFill>
                <a:srgbClr val="FF0000"/>
              </a:solidFill>
              <a:latin typeface="Franklin Gothic Book"/>
              <a:ea typeface="+mn-ea"/>
              <a:cs typeface="+mn-cs"/>
            </a:rPr>
            <a:t>CO/Pillar   Module    Description </a:t>
          </a:r>
        </a:p>
      </dgm:t>
    </dgm:pt>
    <dgm:pt modelId="{1D5A0EEF-5111-4E2B-9AC6-A4A1B39DE5F4}" type="parTrans" cxnId="{359CA902-BC53-40DD-BDB7-0708AA673009}">
      <dgm:prSet/>
      <dgm:spPr>
        <a:xfrm>
          <a:off x="5880922" y="1308992"/>
          <a:ext cx="226152" cy="2261521"/>
        </a:xfrm>
        <a:custGeom>
          <a:avLst/>
          <a:gdLst/>
          <a:ahLst/>
          <a:cxnLst/>
          <a:rect l="0" t="0" r="0" b="0"/>
          <a:pathLst>
            <a:path>
              <a:moveTo>
                <a:pt x="0" y="0"/>
              </a:moveTo>
              <a:lnTo>
                <a:pt x="0" y="2261521"/>
              </a:lnTo>
              <a:lnTo>
                <a:pt x="226152" y="2261521"/>
              </a:lnTo>
            </a:path>
          </a:pathLst>
        </a:custGeom>
        <a:noFill/>
        <a:ln w="12700" cap="flat" cmpd="sng" algn="ctr">
          <a:solidFill>
            <a:srgbClr val="2A70B8">
              <a:hueOff val="0"/>
              <a:satOff val="0"/>
              <a:lumOff val="0"/>
              <a:alphaOff val="0"/>
            </a:srgbClr>
          </a:solidFill>
          <a:prstDash val="solid"/>
          <a:miter lim="800000"/>
        </a:ln>
        <a:effectLst/>
      </dgm:spPr>
      <dgm:t>
        <a:bodyPr/>
        <a:lstStyle/>
        <a:p>
          <a:endParaRPr lang="en-US"/>
        </a:p>
      </dgm:t>
    </dgm:pt>
    <dgm:pt modelId="{B909AA39-85DB-4437-A69E-7F74DBE729B7}" type="sibTrans" cxnId="{359CA902-BC53-40DD-BDB7-0708AA673009}">
      <dgm:prSet/>
      <dgm:spPr/>
      <dgm:t>
        <a:bodyPr/>
        <a:lstStyle/>
        <a:p>
          <a:endParaRPr lang="en-US"/>
        </a:p>
      </dgm:t>
    </dgm:pt>
    <dgm:pt modelId="{09CC238B-6A95-4015-9419-DE4EB526DFAF}" type="pres">
      <dgm:prSet presAssocID="{EC409FDE-1224-4280-AE18-10C9740581DA}" presName="diagram" presStyleCnt="0">
        <dgm:presLayoutVars>
          <dgm:chPref val="1"/>
          <dgm:dir/>
          <dgm:animOne val="branch"/>
          <dgm:animLvl val="lvl"/>
          <dgm:resizeHandles/>
        </dgm:presLayoutVars>
      </dgm:prSet>
      <dgm:spPr/>
    </dgm:pt>
    <dgm:pt modelId="{E1F35EDF-CF7E-408F-AE4D-5AE55B275111}" type="pres">
      <dgm:prSet presAssocID="{C8850CBE-C3BD-47CC-8319-11BFEFAA4251}" presName="root" presStyleCnt="0"/>
      <dgm:spPr/>
    </dgm:pt>
    <dgm:pt modelId="{E4A5CF0A-0E8E-4E23-9766-F794E94E873B}" type="pres">
      <dgm:prSet presAssocID="{C8850CBE-C3BD-47CC-8319-11BFEFAA4251}" presName="rootComposite" presStyleCnt="0"/>
      <dgm:spPr/>
    </dgm:pt>
    <dgm:pt modelId="{84F9D685-9E3D-43F0-90A3-9CC1CED7243B}" type="pres">
      <dgm:prSet presAssocID="{C8850CBE-C3BD-47CC-8319-11BFEFAA4251}" presName="rootText" presStyleLbl="node1" presStyleIdx="0" presStyleCnt="3"/>
      <dgm:spPr/>
    </dgm:pt>
    <dgm:pt modelId="{CE2718D6-5968-41B0-B225-307E9A8BA0B8}" type="pres">
      <dgm:prSet presAssocID="{C8850CBE-C3BD-47CC-8319-11BFEFAA4251}" presName="rootConnector" presStyleLbl="node1" presStyleIdx="0" presStyleCnt="3"/>
      <dgm:spPr/>
    </dgm:pt>
    <dgm:pt modelId="{99F95E09-6101-4884-9F27-A2C9FD1F8428}" type="pres">
      <dgm:prSet presAssocID="{C8850CBE-C3BD-47CC-8319-11BFEFAA4251}" presName="childShape" presStyleCnt="0"/>
      <dgm:spPr/>
    </dgm:pt>
    <dgm:pt modelId="{16EAF7CC-9F00-4E3A-8BED-9C292F0AAD53}" type="pres">
      <dgm:prSet presAssocID="{F18D7EFA-3B25-4350-8A66-AC4326931F3C}" presName="Name13" presStyleLbl="parChTrans1D2" presStyleIdx="0" presStyleCnt="6"/>
      <dgm:spPr/>
    </dgm:pt>
    <dgm:pt modelId="{F75E7853-2EDF-4650-A4A2-0C5A6D9AE4BE}" type="pres">
      <dgm:prSet presAssocID="{4BCE3B89-2259-4B64-88F1-85F45B0B59FE}" presName="childText" presStyleLbl="bgAcc1" presStyleIdx="0" presStyleCnt="6" custScaleX="154970" custScaleY="156642">
        <dgm:presLayoutVars>
          <dgm:bulletEnabled val="1"/>
        </dgm:presLayoutVars>
      </dgm:prSet>
      <dgm:spPr/>
    </dgm:pt>
    <dgm:pt modelId="{16A3B83A-7884-4CCC-842D-18D29AA1CD2C}" type="pres">
      <dgm:prSet presAssocID="{370F88B7-A170-40E8-A64F-A96AB2C11CFC}" presName="Name13" presStyleLbl="parChTrans1D2" presStyleIdx="1" presStyleCnt="6"/>
      <dgm:spPr/>
    </dgm:pt>
    <dgm:pt modelId="{53F3D28B-E6B5-4FD6-90FF-22EE4F55DE0B}" type="pres">
      <dgm:prSet presAssocID="{DC1B9DB0-BB9A-407D-BB13-E10FB9F86F45}" presName="childText" presStyleLbl="bgAcc1" presStyleIdx="1" presStyleCnt="6" custScaleX="154970" custScaleY="156642">
        <dgm:presLayoutVars>
          <dgm:bulletEnabled val="1"/>
        </dgm:presLayoutVars>
      </dgm:prSet>
      <dgm:spPr/>
    </dgm:pt>
    <dgm:pt modelId="{0FF33FD6-0A3D-44B4-802A-B5635138C7A4}" type="pres">
      <dgm:prSet presAssocID="{2D890AA8-C61D-45C1-B978-9B21B28DD931}" presName="root" presStyleCnt="0"/>
      <dgm:spPr/>
    </dgm:pt>
    <dgm:pt modelId="{18E5994B-4B81-4E3E-8040-2B844658A870}" type="pres">
      <dgm:prSet presAssocID="{2D890AA8-C61D-45C1-B978-9B21B28DD931}" presName="rootComposite" presStyleCnt="0"/>
      <dgm:spPr/>
    </dgm:pt>
    <dgm:pt modelId="{C0546D9B-6371-4323-B8FA-ADEE73B7B849}" type="pres">
      <dgm:prSet presAssocID="{2D890AA8-C61D-45C1-B978-9B21B28DD931}" presName="rootText" presStyleLbl="node1" presStyleIdx="1" presStyleCnt="3"/>
      <dgm:spPr/>
    </dgm:pt>
    <dgm:pt modelId="{477CD159-47E9-4CCA-9B09-3E409DDEC483}" type="pres">
      <dgm:prSet presAssocID="{2D890AA8-C61D-45C1-B978-9B21B28DD931}" presName="rootConnector" presStyleLbl="node1" presStyleIdx="1" presStyleCnt="3"/>
      <dgm:spPr/>
    </dgm:pt>
    <dgm:pt modelId="{C65BA15D-C0C2-4210-A8FA-3952F973A923}" type="pres">
      <dgm:prSet presAssocID="{2D890AA8-C61D-45C1-B978-9B21B28DD931}" presName="childShape" presStyleCnt="0"/>
      <dgm:spPr/>
    </dgm:pt>
    <dgm:pt modelId="{213C550C-94C7-4811-A887-CF173E394CBD}" type="pres">
      <dgm:prSet presAssocID="{D160F07D-76D7-4CDF-B41D-458BD77D6DA5}" presName="Name13" presStyleLbl="parChTrans1D2" presStyleIdx="2" presStyleCnt="6"/>
      <dgm:spPr/>
    </dgm:pt>
    <dgm:pt modelId="{CE19FFAC-7413-4877-8C74-32F2BE3DEB02}" type="pres">
      <dgm:prSet presAssocID="{0C9AD27C-E857-476A-BDAD-D33BAD154D4D}" presName="childText" presStyleLbl="bgAcc1" presStyleIdx="2" presStyleCnt="6" custScaleX="154970" custScaleY="156642">
        <dgm:presLayoutVars>
          <dgm:bulletEnabled val="1"/>
        </dgm:presLayoutVars>
      </dgm:prSet>
      <dgm:spPr/>
    </dgm:pt>
    <dgm:pt modelId="{9231DD51-4601-4D59-910E-55D3837539C8}" type="pres">
      <dgm:prSet presAssocID="{64E4CF88-3C42-40E4-A05C-D4DF506433FB}" presName="Name13" presStyleLbl="parChTrans1D2" presStyleIdx="3" presStyleCnt="6"/>
      <dgm:spPr/>
    </dgm:pt>
    <dgm:pt modelId="{AFF88813-CACD-4A00-9F2E-CEE04A5A3DE2}" type="pres">
      <dgm:prSet presAssocID="{C5B71158-F4C8-46B8-A92E-2113D6672B78}" presName="childText" presStyleLbl="bgAcc1" presStyleIdx="3" presStyleCnt="6" custScaleX="154970" custScaleY="156642">
        <dgm:presLayoutVars>
          <dgm:bulletEnabled val="1"/>
        </dgm:presLayoutVars>
      </dgm:prSet>
      <dgm:spPr/>
    </dgm:pt>
    <dgm:pt modelId="{3A57316F-C438-4EAD-BC4C-6B2EE1160274}" type="pres">
      <dgm:prSet presAssocID="{8D15B020-A7DD-4246-86E2-B7BA875FD6F6}" presName="root" presStyleCnt="0"/>
      <dgm:spPr/>
    </dgm:pt>
    <dgm:pt modelId="{4E783576-9CEB-4714-9758-D174BE02C387}" type="pres">
      <dgm:prSet presAssocID="{8D15B020-A7DD-4246-86E2-B7BA875FD6F6}" presName="rootComposite" presStyleCnt="0"/>
      <dgm:spPr/>
    </dgm:pt>
    <dgm:pt modelId="{E60ACF5B-F73F-4FAB-AA6A-AB8738DF9E00}" type="pres">
      <dgm:prSet presAssocID="{8D15B020-A7DD-4246-86E2-B7BA875FD6F6}" presName="rootText" presStyleLbl="node1" presStyleIdx="2" presStyleCnt="3"/>
      <dgm:spPr/>
    </dgm:pt>
    <dgm:pt modelId="{079C7286-3543-47E0-9AEB-B6870DF5CFED}" type="pres">
      <dgm:prSet presAssocID="{8D15B020-A7DD-4246-86E2-B7BA875FD6F6}" presName="rootConnector" presStyleLbl="node1" presStyleIdx="2" presStyleCnt="3"/>
      <dgm:spPr/>
    </dgm:pt>
    <dgm:pt modelId="{31A2A664-308C-4556-A20C-1CF1654C8C20}" type="pres">
      <dgm:prSet presAssocID="{8D15B020-A7DD-4246-86E2-B7BA875FD6F6}" presName="childShape" presStyleCnt="0"/>
      <dgm:spPr/>
    </dgm:pt>
    <dgm:pt modelId="{4471DFFD-3F70-4214-B3ED-ECB5A9ECA1E4}" type="pres">
      <dgm:prSet presAssocID="{A5AC25FF-F174-4601-8635-CB9CC86281B9}" presName="Name13" presStyleLbl="parChTrans1D2" presStyleIdx="4" presStyleCnt="6"/>
      <dgm:spPr/>
    </dgm:pt>
    <dgm:pt modelId="{E7EFBD44-246E-4DFD-A5B0-D38029F2910E}" type="pres">
      <dgm:prSet presAssocID="{4D10A5C0-07D0-4887-BEEE-78CB0498521A}" presName="childText" presStyleLbl="bgAcc1" presStyleIdx="4" presStyleCnt="6" custScaleX="154970" custScaleY="156642">
        <dgm:presLayoutVars>
          <dgm:bulletEnabled val="1"/>
        </dgm:presLayoutVars>
      </dgm:prSet>
      <dgm:spPr/>
    </dgm:pt>
    <dgm:pt modelId="{93352870-7C0F-40DB-8A58-21A48A08051C}" type="pres">
      <dgm:prSet presAssocID="{1D5A0EEF-5111-4E2B-9AC6-A4A1B39DE5F4}" presName="Name13" presStyleLbl="parChTrans1D2" presStyleIdx="5" presStyleCnt="6"/>
      <dgm:spPr/>
    </dgm:pt>
    <dgm:pt modelId="{E193B560-150B-4A3C-8384-D71177381A04}" type="pres">
      <dgm:prSet presAssocID="{9BCFF1E2-5E45-4FB2-97AE-633A45EB2FBC}" presName="childText" presStyleLbl="bgAcc1" presStyleIdx="5" presStyleCnt="6" custScaleX="154970" custScaleY="156642">
        <dgm:presLayoutVars>
          <dgm:bulletEnabled val="1"/>
        </dgm:presLayoutVars>
      </dgm:prSet>
      <dgm:spPr/>
    </dgm:pt>
  </dgm:ptLst>
  <dgm:cxnLst>
    <dgm:cxn modelId="{359CA902-BC53-40DD-BDB7-0708AA673009}" srcId="{8D15B020-A7DD-4246-86E2-B7BA875FD6F6}" destId="{9BCFF1E2-5E45-4FB2-97AE-633A45EB2FBC}" srcOrd="1" destOrd="0" parTransId="{1D5A0EEF-5111-4E2B-9AC6-A4A1B39DE5F4}" sibTransId="{B909AA39-85DB-4437-A69E-7F74DBE729B7}"/>
    <dgm:cxn modelId="{03ED5709-E94A-4D03-8E92-80AAB26D95B2}" type="presOf" srcId="{1D5A0EEF-5111-4E2B-9AC6-A4A1B39DE5F4}" destId="{93352870-7C0F-40DB-8A58-21A48A08051C}" srcOrd="0" destOrd="0" presId="urn:microsoft.com/office/officeart/2005/8/layout/hierarchy3"/>
    <dgm:cxn modelId="{5D21921E-3418-4E3E-B05F-49814D2F8E2D}" type="presOf" srcId="{0C9AD27C-E857-476A-BDAD-D33BAD154D4D}" destId="{CE19FFAC-7413-4877-8C74-32F2BE3DEB02}" srcOrd="0" destOrd="0" presId="urn:microsoft.com/office/officeart/2005/8/layout/hierarchy3"/>
    <dgm:cxn modelId="{9466E826-6463-4B31-BE55-73CFDAC11FE2}" srcId="{2D890AA8-C61D-45C1-B978-9B21B28DD931}" destId="{C5B71158-F4C8-46B8-A92E-2113D6672B78}" srcOrd="1" destOrd="0" parTransId="{64E4CF88-3C42-40E4-A05C-D4DF506433FB}" sibTransId="{47E4EB9D-F304-4126-8556-C6146E5A1FC9}"/>
    <dgm:cxn modelId="{7BAEC628-C3F3-4829-989B-7B080994C114}" srcId="{8D15B020-A7DD-4246-86E2-B7BA875FD6F6}" destId="{4D10A5C0-07D0-4887-BEEE-78CB0498521A}" srcOrd="0" destOrd="0" parTransId="{A5AC25FF-F174-4601-8635-CB9CC86281B9}" sibTransId="{47D592D2-524F-4885-8562-9BF7334963FC}"/>
    <dgm:cxn modelId="{5B983131-B000-42FB-9D9D-5AC7138CBA89}" srcId="{C8850CBE-C3BD-47CC-8319-11BFEFAA4251}" destId="{4BCE3B89-2259-4B64-88F1-85F45B0B59FE}" srcOrd="0" destOrd="0" parTransId="{F18D7EFA-3B25-4350-8A66-AC4326931F3C}" sibTransId="{788A2DF8-CEE7-48E5-9ECF-E40BF9E7B559}"/>
    <dgm:cxn modelId="{02614537-A51F-40FB-AA01-062DD9F4CDE6}" type="presOf" srcId="{C8850CBE-C3BD-47CC-8319-11BFEFAA4251}" destId="{CE2718D6-5968-41B0-B225-307E9A8BA0B8}" srcOrd="1" destOrd="0" presId="urn:microsoft.com/office/officeart/2005/8/layout/hierarchy3"/>
    <dgm:cxn modelId="{2BE1DB3A-072F-4F75-BC42-D1C459A566A1}" type="presOf" srcId="{4D10A5C0-07D0-4887-BEEE-78CB0498521A}" destId="{E7EFBD44-246E-4DFD-A5B0-D38029F2910E}" srcOrd="0" destOrd="0" presId="urn:microsoft.com/office/officeart/2005/8/layout/hierarchy3"/>
    <dgm:cxn modelId="{2E666C69-E057-4234-B618-14CC3781103B}" srcId="{C8850CBE-C3BD-47CC-8319-11BFEFAA4251}" destId="{DC1B9DB0-BB9A-407D-BB13-E10FB9F86F45}" srcOrd="1" destOrd="0" parTransId="{370F88B7-A170-40E8-A64F-A96AB2C11CFC}" sibTransId="{F4B18F31-65F7-4A48-8AD4-35559382E976}"/>
    <dgm:cxn modelId="{2D606072-16A5-4ED4-9519-A8E92011A936}" type="presOf" srcId="{370F88B7-A170-40E8-A64F-A96AB2C11CFC}" destId="{16A3B83A-7884-4CCC-842D-18D29AA1CD2C}" srcOrd="0" destOrd="0" presId="urn:microsoft.com/office/officeart/2005/8/layout/hierarchy3"/>
    <dgm:cxn modelId="{EA915852-C4C3-401B-A257-77FCF0AA54EE}" type="presOf" srcId="{D160F07D-76D7-4CDF-B41D-458BD77D6DA5}" destId="{213C550C-94C7-4811-A887-CF173E394CBD}" srcOrd="0" destOrd="0" presId="urn:microsoft.com/office/officeart/2005/8/layout/hierarchy3"/>
    <dgm:cxn modelId="{2C004855-FD65-412D-AC07-C56D4D06D6DF}" type="presOf" srcId="{F18D7EFA-3B25-4350-8A66-AC4326931F3C}" destId="{16EAF7CC-9F00-4E3A-8BED-9C292F0AAD53}" srcOrd="0" destOrd="0" presId="urn:microsoft.com/office/officeart/2005/8/layout/hierarchy3"/>
    <dgm:cxn modelId="{4BAAD857-592D-4F54-8D43-7AC116934019}" type="presOf" srcId="{C8850CBE-C3BD-47CC-8319-11BFEFAA4251}" destId="{84F9D685-9E3D-43F0-90A3-9CC1CED7243B}" srcOrd="0" destOrd="0" presId="urn:microsoft.com/office/officeart/2005/8/layout/hierarchy3"/>
    <dgm:cxn modelId="{DA845B5A-5A96-4822-90E6-F14CAFC7FA5B}" type="presOf" srcId="{DC1B9DB0-BB9A-407D-BB13-E10FB9F86F45}" destId="{53F3D28B-E6B5-4FD6-90FF-22EE4F55DE0B}" srcOrd="0" destOrd="0" presId="urn:microsoft.com/office/officeart/2005/8/layout/hierarchy3"/>
    <dgm:cxn modelId="{7A6B1A91-2ED4-4131-ADEA-A496FA77ADA5}" type="presOf" srcId="{8D15B020-A7DD-4246-86E2-B7BA875FD6F6}" destId="{079C7286-3543-47E0-9AEB-B6870DF5CFED}" srcOrd="1" destOrd="0" presId="urn:microsoft.com/office/officeart/2005/8/layout/hierarchy3"/>
    <dgm:cxn modelId="{EAB3E397-13F8-4E3F-BC32-FADB5CE5035F}" type="presOf" srcId="{EC409FDE-1224-4280-AE18-10C9740581DA}" destId="{09CC238B-6A95-4015-9419-DE4EB526DFAF}" srcOrd="0" destOrd="0" presId="urn:microsoft.com/office/officeart/2005/8/layout/hierarchy3"/>
    <dgm:cxn modelId="{DE64DD9A-6FAE-479A-ADC0-D688224A6114}" type="presOf" srcId="{A5AC25FF-F174-4601-8635-CB9CC86281B9}" destId="{4471DFFD-3F70-4214-B3ED-ECB5A9ECA1E4}" srcOrd="0" destOrd="0" presId="urn:microsoft.com/office/officeart/2005/8/layout/hierarchy3"/>
    <dgm:cxn modelId="{0D53E49C-5E15-407C-9CB2-A3B11391D5EB}" type="presOf" srcId="{4BCE3B89-2259-4B64-88F1-85F45B0B59FE}" destId="{F75E7853-2EDF-4650-A4A2-0C5A6D9AE4BE}" srcOrd="0" destOrd="0" presId="urn:microsoft.com/office/officeart/2005/8/layout/hierarchy3"/>
    <dgm:cxn modelId="{F5EEA29E-3661-475F-BDD9-F8AD80742818}" type="presOf" srcId="{2D890AA8-C61D-45C1-B978-9B21B28DD931}" destId="{477CD159-47E9-4CCA-9B09-3E409DDEC483}" srcOrd="1" destOrd="0" presId="urn:microsoft.com/office/officeart/2005/8/layout/hierarchy3"/>
    <dgm:cxn modelId="{E9AF18A2-078B-45A8-873B-AE40AE892D33}" srcId="{2D890AA8-C61D-45C1-B978-9B21B28DD931}" destId="{0C9AD27C-E857-476A-BDAD-D33BAD154D4D}" srcOrd="0" destOrd="0" parTransId="{D160F07D-76D7-4CDF-B41D-458BD77D6DA5}" sibTransId="{CC6676FA-046F-44A0-BD58-6E391B739353}"/>
    <dgm:cxn modelId="{84101FA6-AB3B-4CD2-9145-4205EA16CCCD}" srcId="{EC409FDE-1224-4280-AE18-10C9740581DA}" destId="{C8850CBE-C3BD-47CC-8319-11BFEFAA4251}" srcOrd="0" destOrd="0" parTransId="{DAB241AD-13EF-4724-B6CC-7A6BDED6A506}" sibTransId="{85605954-8BED-425B-89F9-92F6097FCACC}"/>
    <dgm:cxn modelId="{C10E7EB6-4459-4823-A4E3-3D5BDD205C44}" type="presOf" srcId="{C5B71158-F4C8-46B8-A92E-2113D6672B78}" destId="{AFF88813-CACD-4A00-9F2E-CEE04A5A3DE2}" srcOrd="0" destOrd="0" presId="urn:microsoft.com/office/officeart/2005/8/layout/hierarchy3"/>
    <dgm:cxn modelId="{E03FB3C3-D453-4560-844A-374C1DABD3C0}" srcId="{EC409FDE-1224-4280-AE18-10C9740581DA}" destId="{8D15B020-A7DD-4246-86E2-B7BA875FD6F6}" srcOrd="2" destOrd="0" parTransId="{0B591440-EFAC-4798-BE44-9E2B0E1BBDBD}" sibTransId="{372AA7D3-7C1B-4919-AF5F-61C7AC63DC9C}"/>
    <dgm:cxn modelId="{33BA53DE-6A31-410E-8784-B8486CCCC059}" type="presOf" srcId="{2D890AA8-C61D-45C1-B978-9B21B28DD931}" destId="{C0546D9B-6371-4323-B8FA-ADEE73B7B849}" srcOrd="0" destOrd="0" presId="urn:microsoft.com/office/officeart/2005/8/layout/hierarchy3"/>
    <dgm:cxn modelId="{39F01FDF-C5CB-4635-B9AB-F9BCC838298C}" type="presOf" srcId="{9BCFF1E2-5E45-4FB2-97AE-633A45EB2FBC}" destId="{E193B560-150B-4A3C-8384-D71177381A04}" srcOrd="0" destOrd="0" presId="urn:microsoft.com/office/officeart/2005/8/layout/hierarchy3"/>
    <dgm:cxn modelId="{8AC2B3E2-8EAD-4870-8A0B-CA8EAF8837DF}" type="presOf" srcId="{8D15B020-A7DD-4246-86E2-B7BA875FD6F6}" destId="{E60ACF5B-F73F-4FAB-AA6A-AB8738DF9E00}" srcOrd="0" destOrd="0" presId="urn:microsoft.com/office/officeart/2005/8/layout/hierarchy3"/>
    <dgm:cxn modelId="{3EF07DF6-A32C-4D15-87E4-6074CBBBCCD1}" type="presOf" srcId="{64E4CF88-3C42-40E4-A05C-D4DF506433FB}" destId="{9231DD51-4601-4D59-910E-55D3837539C8}" srcOrd="0" destOrd="0" presId="urn:microsoft.com/office/officeart/2005/8/layout/hierarchy3"/>
    <dgm:cxn modelId="{A9B243FE-65D6-45E5-B1CB-5E90DDEFAD12}" srcId="{EC409FDE-1224-4280-AE18-10C9740581DA}" destId="{2D890AA8-C61D-45C1-B978-9B21B28DD931}" srcOrd="1" destOrd="0" parTransId="{56C4D097-B9D6-466E-A100-6A5E1ED1D1A0}" sibTransId="{B9517476-80CD-4BEF-B309-0BAD3562B5C3}"/>
    <dgm:cxn modelId="{CDA0FD73-CCF9-4B09-911E-433064A22B07}" type="presParOf" srcId="{09CC238B-6A95-4015-9419-DE4EB526DFAF}" destId="{E1F35EDF-CF7E-408F-AE4D-5AE55B275111}" srcOrd="0" destOrd="0" presId="urn:microsoft.com/office/officeart/2005/8/layout/hierarchy3"/>
    <dgm:cxn modelId="{01816183-62CF-4874-8499-8DAC84F4233C}" type="presParOf" srcId="{E1F35EDF-CF7E-408F-AE4D-5AE55B275111}" destId="{E4A5CF0A-0E8E-4E23-9766-F794E94E873B}" srcOrd="0" destOrd="0" presId="urn:microsoft.com/office/officeart/2005/8/layout/hierarchy3"/>
    <dgm:cxn modelId="{F1510DFF-9B6E-4994-9511-4E44EB2D002D}" type="presParOf" srcId="{E4A5CF0A-0E8E-4E23-9766-F794E94E873B}" destId="{84F9D685-9E3D-43F0-90A3-9CC1CED7243B}" srcOrd="0" destOrd="0" presId="urn:microsoft.com/office/officeart/2005/8/layout/hierarchy3"/>
    <dgm:cxn modelId="{9EBC5E76-3235-4F9B-B5E9-E65E76045E4D}" type="presParOf" srcId="{E4A5CF0A-0E8E-4E23-9766-F794E94E873B}" destId="{CE2718D6-5968-41B0-B225-307E9A8BA0B8}" srcOrd="1" destOrd="0" presId="urn:microsoft.com/office/officeart/2005/8/layout/hierarchy3"/>
    <dgm:cxn modelId="{9105F091-9D82-45E4-A955-4602367209E6}" type="presParOf" srcId="{E1F35EDF-CF7E-408F-AE4D-5AE55B275111}" destId="{99F95E09-6101-4884-9F27-A2C9FD1F8428}" srcOrd="1" destOrd="0" presId="urn:microsoft.com/office/officeart/2005/8/layout/hierarchy3"/>
    <dgm:cxn modelId="{198DD775-C56A-45BA-B03C-DFA785846F39}" type="presParOf" srcId="{99F95E09-6101-4884-9F27-A2C9FD1F8428}" destId="{16EAF7CC-9F00-4E3A-8BED-9C292F0AAD53}" srcOrd="0" destOrd="0" presId="urn:microsoft.com/office/officeart/2005/8/layout/hierarchy3"/>
    <dgm:cxn modelId="{52563746-51E5-4671-8716-271CEDC4BA43}" type="presParOf" srcId="{99F95E09-6101-4884-9F27-A2C9FD1F8428}" destId="{F75E7853-2EDF-4650-A4A2-0C5A6D9AE4BE}" srcOrd="1" destOrd="0" presId="urn:microsoft.com/office/officeart/2005/8/layout/hierarchy3"/>
    <dgm:cxn modelId="{DD139A44-86B5-470F-B9CE-0AEA77E4D16D}" type="presParOf" srcId="{99F95E09-6101-4884-9F27-A2C9FD1F8428}" destId="{16A3B83A-7884-4CCC-842D-18D29AA1CD2C}" srcOrd="2" destOrd="0" presId="urn:microsoft.com/office/officeart/2005/8/layout/hierarchy3"/>
    <dgm:cxn modelId="{981D0F81-159B-4647-97AB-5DB76E0BF9A5}" type="presParOf" srcId="{99F95E09-6101-4884-9F27-A2C9FD1F8428}" destId="{53F3D28B-E6B5-4FD6-90FF-22EE4F55DE0B}" srcOrd="3" destOrd="0" presId="urn:microsoft.com/office/officeart/2005/8/layout/hierarchy3"/>
    <dgm:cxn modelId="{E2720061-ED55-48FA-BDB4-6B82F98A97E2}" type="presParOf" srcId="{09CC238B-6A95-4015-9419-DE4EB526DFAF}" destId="{0FF33FD6-0A3D-44B4-802A-B5635138C7A4}" srcOrd="1" destOrd="0" presId="urn:microsoft.com/office/officeart/2005/8/layout/hierarchy3"/>
    <dgm:cxn modelId="{AF1691CE-2EDB-48BD-9B2C-2080AE556A28}" type="presParOf" srcId="{0FF33FD6-0A3D-44B4-802A-B5635138C7A4}" destId="{18E5994B-4B81-4E3E-8040-2B844658A870}" srcOrd="0" destOrd="0" presId="urn:microsoft.com/office/officeart/2005/8/layout/hierarchy3"/>
    <dgm:cxn modelId="{6145343A-10DB-4E8C-9229-EF3A82DF6122}" type="presParOf" srcId="{18E5994B-4B81-4E3E-8040-2B844658A870}" destId="{C0546D9B-6371-4323-B8FA-ADEE73B7B849}" srcOrd="0" destOrd="0" presId="urn:microsoft.com/office/officeart/2005/8/layout/hierarchy3"/>
    <dgm:cxn modelId="{D0B45FE2-BCBF-462B-B32B-9A03220AF70D}" type="presParOf" srcId="{18E5994B-4B81-4E3E-8040-2B844658A870}" destId="{477CD159-47E9-4CCA-9B09-3E409DDEC483}" srcOrd="1" destOrd="0" presId="urn:microsoft.com/office/officeart/2005/8/layout/hierarchy3"/>
    <dgm:cxn modelId="{D00CD8B3-8C79-4D1D-9B33-374F65C9B833}" type="presParOf" srcId="{0FF33FD6-0A3D-44B4-802A-B5635138C7A4}" destId="{C65BA15D-C0C2-4210-A8FA-3952F973A923}" srcOrd="1" destOrd="0" presId="urn:microsoft.com/office/officeart/2005/8/layout/hierarchy3"/>
    <dgm:cxn modelId="{B0A56728-BD5F-4B7E-BC2A-6A1EBF1CBC96}" type="presParOf" srcId="{C65BA15D-C0C2-4210-A8FA-3952F973A923}" destId="{213C550C-94C7-4811-A887-CF173E394CBD}" srcOrd="0" destOrd="0" presId="urn:microsoft.com/office/officeart/2005/8/layout/hierarchy3"/>
    <dgm:cxn modelId="{BE880565-028F-489D-AB31-C4076DCDF74A}" type="presParOf" srcId="{C65BA15D-C0C2-4210-A8FA-3952F973A923}" destId="{CE19FFAC-7413-4877-8C74-32F2BE3DEB02}" srcOrd="1" destOrd="0" presId="urn:microsoft.com/office/officeart/2005/8/layout/hierarchy3"/>
    <dgm:cxn modelId="{600B08CB-945D-4B76-9536-621490CF091A}" type="presParOf" srcId="{C65BA15D-C0C2-4210-A8FA-3952F973A923}" destId="{9231DD51-4601-4D59-910E-55D3837539C8}" srcOrd="2" destOrd="0" presId="urn:microsoft.com/office/officeart/2005/8/layout/hierarchy3"/>
    <dgm:cxn modelId="{CE269BF7-023E-49AD-B8E7-358FA8D36594}" type="presParOf" srcId="{C65BA15D-C0C2-4210-A8FA-3952F973A923}" destId="{AFF88813-CACD-4A00-9F2E-CEE04A5A3DE2}" srcOrd="3" destOrd="0" presId="urn:microsoft.com/office/officeart/2005/8/layout/hierarchy3"/>
    <dgm:cxn modelId="{0C58510A-7986-4AFA-AD2B-53D6DD1023FE}" type="presParOf" srcId="{09CC238B-6A95-4015-9419-DE4EB526DFAF}" destId="{3A57316F-C438-4EAD-BC4C-6B2EE1160274}" srcOrd="2" destOrd="0" presId="urn:microsoft.com/office/officeart/2005/8/layout/hierarchy3"/>
    <dgm:cxn modelId="{0D3C4DA0-2A46-457F-AB1A-7F915DE3D75B}" type="presParOf" srcId="{3A57316F-C438-4EAD-BC4C-6B2EE1160274}" destId="{4E783576-9CEB-4714-9758-D174BE02C387}" srcOrd="0" destOrd="0" presId="urn:microsoft.com/office/officeart/2005/8/layout/hierarchy3"/>
    <dgm:cxn modelId="{7167CE17-3327-45FC-9D6C-4BD680361C6E}" type="presParOf" srcId="{4E783576-9CEB-4714-9758-D174BE02C387}" destId="{E60ACF5B-F73F-4FAB-AA6A-AB8738DF9E00}" srcOrd="0" destOrd="0" presId="urn:microsoft.com/office/officeart/2005/8/layout/hierarchy3"/>
    <dgm:cxn modelId="{C33170DF-7240-40B3-BBFB-8BEE0EB5B6E7}" type="presParOf" srcId="{4E783576-9CEB-4714-9758-D174BE02C387}" destId="{079C7286-3543-47E0-9AEB-B6870DF5CFED}" srcOrd="1" destOrd="0" presId="urn:microsoft.com/office/officeart/2005/8/layout/hierarchy3"/>
    <dgm:cxn modelId="{7D8607E8-2CE7-4FCA-B4AF-BFBB32DDFF03}" type="presParOf" srcId="{3A57316F-C438-4EAD-BC4C-6B2EE1160274}" destId="{31A2A664-308C-4556-A20C-1CF1654C8C20}" srcOrd="1" destOrd="0" presId="urn:microsoft.com/office/officeart/2005/8/layout/hierarchy3"/>
    <dgm:cxn modelId="{A882E4AC-44A8-40E6-8D40-AC409B6FECF4}" type="presParOf" srcId="{31A2A664-308C-4556-A20C-1CF1654C8C20}" destId="{4471DFFD-3F70-4214-B3ED-ECB5A9ECA1E4}" srcOrd="0" destOrd="0" presId="urn:microsoft.com/office/officeart/2005/8/layout/hierarchy3"/>
    <dgm:cxn modelId="{8B5BF189-3F9B-419B-9915-F7E7325B1785}" type="presParOf" srcId="{31A2A664-308C-4556-A20C-1CF1654C8C20}" destId="{E7EFBD44-246E-4DFD-A5B0-D38029F2910E}" srcOrd="1" destOrd="0" presId="urn:microsoft.com/office/officeart/2005/8/layout/hierarchy3"/>
    <dgm:cxn modelId="{897BD34F-5B4C-4F33-BBA2-EAA828B44014}" type="presParOf" srcId="{31A2A664-308C-4556-A20C-1CF1654C8C20}" destId="{93352870-7C0F-40DB-8A58-21A48A08051C}" srcOrd="2" destOrd="0" presId="urn:microsoft.com/office/officeart/2005/8/layout/hierarchy3"/>
    <dgm:cxn modelId="{BA977F77-8FF9-483D-B2AB-1A1898C5E946}" type="presParOf" srcId="{31A2A664-308C-4556-A20C-1CF1654C8C20}" destId="{E193B560-150B-4A3C-8384-D71177381A04}" srcOrd="3" destOrd="0" presId="urn:microsoft.com/office/officeart/2005/8/layout/hierarchy3"/>
  </dgm:cxnLst>
  <dgm:bg/>
  <dgm:whole/>
  <dgm:extLst>
    <a:ext uri="http://schemas.microsoft.com/office/drawing/2008/diagram">
      <dsp:dataModelExt xmlns:dsp="http://schemas.microsoft.com/office/drawing/2008/diagram" relId="rId10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67BAA4B-B4DA-4E46-82D7-D06784CCECD8}">
      <dsp:nvSpPr>
        <dsp:cNvPr id="0" name=""/>
        <dsp:cNvSpPr/>
      </dsp:nvSpPr>
      <dsp:spPr>
        <a:xfrm>
          <a:off x="312063" y="548"/>
          <a:ext cx="2432125" cy="52808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3815" tIns="29210" rIns="43815" bIns="29210" numCol="1" spcCol="1270" anchor="ctr" anchorCtr="0">
          <a:noAutofit/>
        </a:bodyPr>
        <a:lstStyle/>
        <a:p>
          <a:pPr marL="0" lvl="0" indent="0" algn="ctr" defTabSz="1022350">
            <a:lnSpc>
              <a:spcPct val="90000"/>
            </a:lnSpc>
            <a:spcBef>
              <a:spcPct val="0"/>
            </a:spcBef>
            <a:spcAft>
              <a:spcPct val="35000"/>
            </a:spcAft>
            <a:buNone/>
          </a:pPr>
          <a:r>
            <a:rPr lang="en-US" sz="2300" kern="1200"/>
            <a:t>Tuesday Migration</a:t>
          </a:r>
        </a:p>
      </dsp:txBody>
      <dsp:txXfrm>
        <a:off x="327530" y="16015"/>
        <a:ext cx="2401191" cy="497155"/>
      </dsp:txXfrm>
    </dsp:sp>
    <dsp:sp modelId="{16C9D4B3-D424-40C5-8D4B-0520B01F9113}">
      <dsp:nvSpPr>
        <dsp:cNvPr id="0" name=""/>
        <dsp:cNvSpPr/>
      </dsp:nvSpPr>
      <dsp:spPr>
        <a:xfrm>
          <a:off x="555275" y="528637"/>
          <a:ext cx="243212" cy="396066"/>
        </a:xfrm>
        <a:custGeom>
          <a:avLst/>
          <a:gdLst/>
          <a:ahLst/>
          <a:cxnLst/>
          <a:rect l="0" t="0" r="0" b="0"/>
          <a:pathLst>
            <a:path>
              <a:moveTo>
                <a:pt x="0" y="0"/>
              </a:moveTo>
              <a:lnTo>
                <a:pt x="0" y="396066"/>
              </a:lnTo>
              <a:lnTo>
                <a:pt x="243212" y="39606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F359A3F-4F03-4C50-A8AB-8B33750DA93C}">
      <dsp:nvSpPr>
        <dsp:cNvPr id="0" name=""/>
        <dsp:cNvSpPr/>
      </dsp:nvSpPr>
      <dsp:spPr>
        <a:xfrm>
          <a:off x="798488" y="660659"/>
          <a:ext cx="2790279" cy="52808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US" sz="1100" kern="1200"/>
            <a:t>Submit Monday by 12 pm</a:t>
          </a:r>
        </a:p>
      </dsp:txBody>
      <dsp:txXfrm>
        <a:off x="813955" y="676126"/>
        <a:ext cx="2759345" cy="497155"/>
      </dsp:txXfrm>
    </dsp:sp>
    <dsp:sp modelId="{1DA09324-DBD6-484B-8866-F376BA649697}">
      <dsp:nvSpPr>
        <dsp:cNvPr id="0" name=""/>
        <dsp:cNvSpPr/>
      </dsp:nvSpPr>
      <dsp:spPr>
        <a:xfrm>
          <a:off x="555275" y="528637"/>
          <a:ext cx="243212" cy="1056178"/>
        </a:xfrm>
        <a:custGeom>
          <a:avLst/>
          <a:gdLst/>
          <a:ahLst/>
          <a:cxnLst/>
          <a:rect l="0" t="0" r="0" b="0"/>
          <a:pathLst>
            <a:path>
              <a:moveTo>
                <a:pt x="0" y="0"/>
              </a:moveTo>
              <a:lnTo>
                <a:pt x="0" y="1056178"/>
              </a:lnTo>
              <a:lnTo>
                <a:pt x="243212" y="105617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A02778C-AB4E-4ADF-ABB7-040026170A83}">
      <dsp:nvSpPr>
        <dsp:cNvPr id="0" name=""/>
        <dsp:cNvSpPr/>
      </dsp:nvSpPr>
      <dsp:spPr>
        <a:xfrm>
          <a:off x="798488" y="1320771"/>
          <a:ext cx="2790279" cy="52808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US" sz="1100" kern="1200"/>
            <a:t>Available in PRD by Wednesday morning</a:t>
          </a:r>
        </a:p>
      </dsp:txBody>
      <dsp:txXfrm>
        <a:off x="813955" y="1336238"/>
        <a:ext cx="2759345" cy="497155"/>
      </dsp:txXfrm>
    </dsp:sp>
    <dsp:sp modelId="{27DA408D-A658-41F7-B43E-EE6743F96F77}">
      <dsp:nvSpPr>
        <dsp:cNvPr id="0" name=""/>
        <dsp:cNvSpPr/>
      </dsp:nvSpPr>
      <dsp:spPr>
        <a:xfrm>
          <a:off x="555275" y="528637"/>
          <a:ext cx="243212" cy="1716289"/>
        </a:xfrm>
        <a:custGeom>
          <a:avLst/>
          <a:gdLst/>
          <a:ahLst/>
          <a:cxnLst/>
          <a:rect l="0" t="0" r="0" b="0"/>
          <a:pathLst>
            <a:path>
              <a:moveTo>
                <a:pt x="0" y="0"/>
              </a:moveTo>
              <a:lnTo>
                <a:pt x="0" y="1716289"/>
              </a:lnTo>
              <a:lnTo>
                <a:pt x="243212" y="171628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6BEE68A-00AD-4CBB-8C4B-2DBCF8565F11}">
      <dsp:nvSpPr>
        <dsp:cNvPr id="0" name=""/>
        <dsp:cNvSpPr/>
      </dsp:nvSpPr>
      <dsp:spPr>
        <a:xfrm>
          <a:off x="798488" y="1980882"/>
          <a:ext cx="2790279" cy="52808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US" sz="1100" kern="1200"/>
            <a:t>If not submitted before 12 pm Monday, it will be reviewed during the next migration window</a:t>
          </a:r>
        </a:p>
      </dsp:txBody>
      <dsp:txXfrm>
        <a:off x="813955" y="1996349"/>
        <a:ext cx="2759345" cy="497155"/>
      </dsp:txXfrm>
    </dsp:sp>
    <dsp:sp modelId="{EC04C8FB-001A-4032-8EE7-A99E451949F0}">
      <dsp:nvSpPr>
        <dsp:cNvPr id="0" name=""/>
        <dsp:cNvSpPr/>
      </dsp:nvSpPr>
      <dsp:spPr>
        <a:xfrm>
          <a:off x="3463661" y="548"/>
          <a:ext cx="2432125" cy="52808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3815" tIns="29210" rIns="43815" bIns="29210" numCol="1" spcCol="1270" anchor="ctr" anchorCtr="0">
          <a:noAutofit/>
        </a:bodyPr>
        <a:lstStyle/>
        <a:p>
          <a:pPr marL="0" lvl="0" indent="0" algn="ctr" defTabSz="1022350">
            <a:lnSpc>
              <a:spcPct val="90000"/>
            </a:lnSpc>
            <a:spcBef>
              <a:spcPct val="0"/>
            </a:spcBef>
            <a:spcAft>
              <a:spcPct val="35000"/>
            </a:spcAft>
            <a:buNone/>
          </a:pPr>
          <a:r>
            <a:rPr lang="en-US" sz="2300" kern="1200"/>
            <a:t>Thursday Migration</a:t>
          </a:r>
        </a:p>
      </dsp:txBody>
      <dsp:txXfrm>
        <a:off x="3479128" y="16015"/>
        <a:ext cx="2401191" cy="497155"/>
      </dsp:txXfrm>
    </dsp:sp>
    <dsp:sp modelId="{29490A14-0819-4297-9C79-CE5A68AD930D}">
      <dsp:nvSpPr>
        <dsp:cNvPr id="0" name=""/>
        <dsp:cNvSpPr/>
      </dsp:nvSpPr>
      <dsp:spPr>
        <a:xfrm>
          <a:off x="3706873" y="528637"/>
          <a:ext cx="145938" cy="396066"/>
        </a:xfrm>
        <a:custGeom>
          <a:avLst/>
          <a:gdLst/>
          <a:ahLst/>
          <a:cxnLst/>
          <a:rect l="0" t="0" r="0" b="0"/>
          <a:pathLst>
            <a:path>
              <a:moveTo>
                <a:pt x="0" y="0"/>
              </a:moveTo>
              <a:lnTo>
                <a:pt x="0" y="396066"/>
              </a:lnTo>
              <a:lnTo>
                <a:pt x="145938" y="39606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83EE19-8F10-4234-AE5E-6D6654F302FD}">
      <dsp:nvSpPr>
        <dsp:cNvPr id="0" name=""/>
        <dsp:cNvSpPr/>
      </dsp:nvSpPr>
      <dsp:spPr>
        <a:xfrm>
          <a:off x="3852812" y="660659"/>
          <a:ext cx="2790279" cy="52808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US" sz="1100" kern="1200"/>
            <a:t>Submit Wednesday by 12 pm</a:t>
          </a:r>
        </a:p>
      </dsp:txBody>
      <dsp:txXfrm>
        <a:off x="3868279" y="676126"/>
        <a:ext cx="2759345" cy="497155"/>
      </dsp:txXfrm>
    </dsp:sp>
    <dsp:sp modelId="{F1F0FA02-401F-483A-AB68-321CC9995D5B}">
      <dsp:nvSpPr>
        <dsp:cNvPr id="0" name=""/>
        <dsp:cNvSpPr/>
      </dsp:nvSpPr>
      <dsp:spPr>
        <a:xfrm>
          <a:off x="3706873" y="528637"/>
          <a:ext cx="145938" cy="1056178"/>
        </a:xfrm>
        <a:custGeom>
          <a:avLst/>
          <a:gdLst/>
          <a:ahLst/>
          <a:cxnLst/>
          <a:rect l="0" t="0" r="0" b="0"/>
          <a:pathLst>
            <a:path>
              <a:moveTo>
                <a:pt x="0" y="0"/>
              </a:moveTo>
              <a:lnTo>
                <a:pt x="0" y="1056178"/>
              </a:lnTo>
              <a:lnTo>
                <a:pt x="145938" y="105617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9107F7F-BF18-4072-9670-F5A2344FCA38}">
      <dsp:nvSpPr>
        <dsp:cNvPr id="0" name=""/>
        <dsp:cNvSpPr/>
      </dsp:nvSpPr>
      <dsp:spPr>
        <a:xfrm>
          <a:off x="3852812" y="1320771"/>
          <a:ext cx="2790279" cy="52808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US" sz="1100" kern="1200"/>
            <a:t>Available in PRD by Friday morning</a:t>
          </a:r>
        </a:p>
      </dsp:txBody>
      <dsp:txXfrm>
        <a:off x="3868279" y="1336238"/>
        <a:ext cx="2759345" cy="497155"/>
      </dsp:txXfrm>
    </dsp:sp>
    <dsp:sp modelId="{465F5D3E-5A95-4FF3-8434-46F2C4BF2062}">
      <dsp:nvSpPr>
        <dsp:cNvPr id="0" name=""/>
        <dsp:cNvSpPr/>
      </dsp:nvSpPr>
      <dsp:spPr>
        <a:xfrm>
          <a:off x="3706873" y="528637"/>
          <a:ext cx="145938" cy="1716289"/>
        </a:xfrm>
        <a:custGeom>
          <a:avLst/>
          <a:gdLst/>
          <a:ahLst/>
          <a:cxnLst/>
          <a:rect l="0" t="0" r="0" b="0"/>
          <a:pathLst>
            <a:path>
              <a:moveTo>
                <a:pt x="0" y="0"/>
              </a:moveTo>
              <a:lnTo>
                <a:pt x="0" y="1716289"/>
              </a:lnTo>
              <a:lnTo>
                <a:pt x="145938" y="171628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96A2903-A648-4EFC-B0F6-5C1346CED764}">
      <dsp:nvSpPr>
        <dsp:cNvPr id="0" name=""/>
        <dsp:cNvSpPr/>
      </dsp:nvSpPr>
      <dsp:spPr>
        <a:xfrm>
          <a:off x="3852812" y="1980882"/>
          <a:ext cx="2790279" cy="52808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US" sz="1100" kern="1200"/>
            <a:t>If not submitted before 12 pm Wednesday, it will be reviewed during the next migration window</a:t>
          </a:r>
        </a:p>
      </dsp:txBody>
      <dsp:txXfrm>
        <a:off x="3868279" y="1996349"/>
        <a:ext cx="2759345" cy="497155"/>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CD3F5B-7ED3-4C4A-8BD2-34659AEC41FE}">
      <dsp:nvSpPr>
        <dsp:cNvPr id="0" name=""/>
        <dsp:cNvSpPr/>
      </dsp:nvSpPr>
      <dsp:spPr>
        <a:xfrm>
          <a:off x="2800294" y="1446"/>
          <a:ext cx="1257411" cy="838274"/>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US" sz="1500" kern="1200" dirty="0">
              <a:latin typeface="Franklin Gothic Book"/>
              <a:ea typeface="+mn-ea"/>
              <a:cs typeface="+mn-cs"/>
            </a:rPr>
            <a:t>Connected Query</a:t>
          </a:r>
        </a:p>
      </dsp:txBody>
      <dsp:txXfrm>
        <a:off x="2824846" y="25998"/>
        <a:ext cx="1208307" cy="789170"/>
      </dsp:txXfrm>
    </dsp:sp>
    <dsp:sp modelId="{C934AA80-63A9-4BC9-B3D6-4B0B14308C82}">
      <dsp:nvSpPr>
        <dsp:cNvPr id="0" name=""/>
        <dsp:cNvSpPr/>
      </dsp:nvSpPr>
      <dsp:spPr>
        <a:xfrm>
          <a:off x="3383280" y="839720"/>
          <a:ext cx="91440" cy="335309"/>
        </a:xfrm>
        <a:custGeom>
          <a:avLst/>
          <a:gdLst/>
          <a:ahLst/>
          <a:cxnLst/>
          <a:rect l="0" t="0" r="0" b="0"/>
          <a:pathLst>
            <a:path>
              <a:moveTo>
                <a:pt x="45720" y="0"/>
              </a:moveTo>
              <a:lnTo>
                <a:pt x="45720" y="493147"/>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2B2E1A6-39C1-42D1-84AD-E52C5727CFBB}">
      <dsp:nvSpPr>
        <dsp:cNvPr id="0" name=""/>
        <dsp:cNvSpPr/>
      </dsp:nvSpPr>
      <dsp:spPr>
        <a:xfrm>
          <a:off x="2800294" y="1175030"/>
          <a:ext cx="1257411" cy="838274"/>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US" sz="1500" kern="1200" dirty="0">
              <a:latin typeface="Franklin Gothic Book"/>
              <a:ea typeface="+mn-ea"/>
              <a:cs typeface="+mn-cs"/>
            </a:rPr>
            <a:t>Connected Query Parent Query</a:t>
          </a:r>
        </a:p>
      </dsp:txBody>
      <dsp:txXfrm>
        <a:off x="2824846" y="1199582"/>
        <a:ext cx="1208307" cy="789170"/>
      </dsp:txXfrm>
    </dsp:sp>
    <dsp:sp modelId="{BDC48978-4DA4-4667-A7AE-76B3B057F4D4}">
      <dsp:nvSpPr>
        <dsp:cNvPr id="0" name=""/>
        <dsp:cNvSpPr/>
      </dsp:nvSpPr>
      <dsp:spPr>
        <a:xfrm>
          <a:off x="1794364" y="2013304"/>
          <a:ext cx="1634635" cy="335309"/>
        </a:xfrm>
        <a:custGeom>
          <a:avLst/>
          <a:gdLst/>
          <a:ahLst/>
          <a:cxnLst/>
          <a:rect l="0" t="0" r="0" b="0"/>
          <a:pathLst>
            <a:path>
              <a:moveTo>
                <a:pt x="2404095" y="0"/>
              </a:moveTo>
              <a:lnTo>
                <a:pt x="2404095" y="246573"/>
              </a:lnTo>
              <a:lnTo>
                <a:pt x="0" y="246573"/>
              </a:lnTo>
              <a:lnTo>
                <a:pt x="0" y="493147"/>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DF3DC18-DC39-42E0-BF6B-63177FF34390}">
      <dsp:nvSpPr>
        <dsp:cNvPr id="0" name=""/>
        <dsp:cNvSpPr/>
      </dsp:nvSpPr>
      <dsp:spPr>
        <a:xfrm>
          <a:off x="1165659" y="2348614"/>
          <a:ext cx="1257411" cy="838274"/>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US" sz="1500" kern="1200" dirty="0">
              <a:latin typeface="Franklin Gothic Book"/>
              <a:ea typeface="+mn-ea"/>
              <a:cs typeface="+mn-cs"/>
            </a:rPr>
            <a:t>Connected Query Child Query 1</a:t>
          </a:r>
        </a:p>
      </dsp:txBody>
      <dsp:txXfrm>
        <a:off x="1190211" y="2373166"/>
        <a:ext cx="1208307" cy="789170"/>
      </dsp:txXfrm>
    </dsp:sp>
    <dsp:sp modelId="{BB28E0ED-5B04-4AA3-A84A-0D32AE4150B6}">
      <dsp:nvSpPr>
        <dsp:cNvPr id="0" name=""/>
        <dsp:cNvSpPr/>
      </dsp:nvSpPr>
      <dsp:spPr>
        <a:xfrm>
          <a:off x="3383280" y="2013304"/>
          <a:ext cx="91440" cy="335309"/>
        </a:xfrm>
        <a:custGeom>
          <a:avLst/>
          <a:gdLst/>
          <a:ahLst/>
          <a:cxnLst/>
          <a:rect l="0" t="0" r="0" b="0"/>
          <a:pathLst>
            <a:path>
              <a:moveTo>
                <a:pt x="45720" y="0"/>
              </a:moveTo>
              <a:lnTo>
                <a:pt x="45720" y="493147"/>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6682561-06FD-457D-8501-21BD3FF255F8}">
      <dsp:nvSpPr>
        <dsp:cNvPr id="0" name=""/>
        <dsp:cNvSpPr/>
      </dsp:nvSpPr>
      <dsp:spPr>
        <a:xfrm>
          <a:off x="2800294" y="2348614"/>
          <a:ext cx="1257411" cy="838274"/>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US" sz="1500" kern="1200" dirty="0">
              <a:latin typeface="Franklin Gothic Book"/>
              <a:ea typeface="+mn-ea"/>
              <a:cs typeface="+mn-cs"/>
            </a:rPr>
            <a:t>Connected Query Child Query 2</a:t>
          </a:r>
        </a:p>
      </dsp:txBody>
      <dsp:txXfrm>
        <a:off x="2824846" y="2373166"/>
        <a:ext cx="1208307" cy="789170"/>
      </dsp:txXfrm>
    </dsp:sp>
    <dsp:sp modelId="{9DF3D70A-74B7-4AC7-8F6F-FAC13C34D88C}">
      <dsp:nvSpPr>
        <dsp:cNvPr id="0" name=""/>
        <dsp:cNvSpPr/>
      </dsp:nvSpPr>
      <dsp:spPr>
        <a:xfrm>
          <a:off x="3429000" y="2013304"/>
          <a:ext cx="1634635" cy="335309"/>
        </a:xfrm>
        <a:custGeom>
          <a:avLst/>
          <a:gdLst/>
          <a:ahLst/>
          <a:cxnLst/>
          <a:rect l="0" t="0" r="0" b="0"/>
          <a:pathLst>
            <a:path>
              <a:moveTo>
                <a:pt x="0" y="0"/>
              </a:moveTo>
              <a:lnTo>
                <a:pt x="0" y="246573"/>
              </a:lnTo>
              <a:lnTo>
                <a:pt x="2404095" y="246573"/>
              </a:lnTo>
              <a:lnTo>
                <a:pt x="2404095" y="493147"/>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7A465E4-9851-4107-9E89-4E80BD627943}">
      <dsp:nvSpPr>
        <dsp:cNvPr id="0" name=""/>
        <dsp:cNvSpPr/>
      </dsp:nvSpPr>
      <dsp:spPr>
        <a:xfrm>
          <a:off x="4434929" y="2348614"/>
          <a:ext cx="1257411" cy="838274"/>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US" sz="1500" kern="1200" dirty="0">
              <a:latin typeface="Franklin Gothic Book"/>
              <a:ea typeface="+mn-ea"/>
              <a:cs typeface="+mn-cs"/>
            </a:rPr>
            <a:t>Connected Query Child Query 3</a:t>
          </a:r>
        </a:p>
      </dsp:txBody>
      <dsp:txXfrm>
        <a:off x="4459481" y="2373166"/>
        <a:ext cx="1208307" cy="789170"/>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6810FD-3AD9-4895-B726-D281A4CF497C}">
      <dsp:nvSpPr>
        <dsp:cNvPr id="0" name=""/>
        <dsp:cNvSpPr/>
      </dsp:nvSpPr>
      <dsp:spPr>
        <a:xfrm>
          <a:off x="0" y="252255"/>
          <a:ext cx="6858000" cy="661500"/>
        </a:xfrm>
        <a:prstGeom prst="rect">
          <a:avLst/>
        </a:prstGeom>
        <a:solidFill>
          <a:sysClr val="window" lastClr="FFFFFF">
            <a:alpha val="90000"/>
            <a:hueOff val="0"/>
            <a:satOff val="0"/>
            <a:lumOff val="0"/>
            <a:alphaOff val="0"/>
          </a:sysClr>
        </a:solidFill>
        <a:ln w="12700" cap="flat" cmpd="sng" algn="ctr">
          <a:solidFill>
            <a:srgbClr val="3D6489">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2257" tIns="249936" rIns="532257" bIns="71120" numCol="1" spcCol="1270" anchor="t" anchorCtr="0">
          <a:noAutofit/>
        </a:bodyPr>
        <a:lstStyle/>
        <a:p>
          <a:pPr marL="114300" lvl="1" indent="-114300" algn="l" defTabSz="577850">
            <a:lnSpc>
              <a:spcPct val="90000"/>
            </a:lnSpc>
            <a:spcBef>
              <a:spcPct val="0"/>
            </a:spcBef>
            <a:spcAft>
              <a:spcPct val="15000"/>
            </a:spcAft>
            <a:buChar char="•"/>
          </a:pPr>
          <a:r>
            <a:rPr lang="en-US" sz="1300" kern="1200" dirty="0">
              <a:solidFill>
                <a:srgbClr val="003764">
                  <a:hueOff val="0"/>
                  <a:satOff val="0"/>
                  <a:lumOff val="0"/>
                  <a:alphaOff val="0"/>
                </a:srgbClr>
              </a:solidFill>
              <a:latin typeface="Franklin Gothic Book"/>
              <a:ea typeface="+mn-ea"/>
              <a:cs typeface="+mn-cs"/>
            </a:rPr>
            <a:t>CQHC_PY_PAYROLL_REGISTER</a:t>
          </a:r>
        </a:p>
        <a:p>
          <a:pPr marL="57150" lvl="1" indent="-57150" algn="l" defTabSz="444500">
            <a:lnSpc>
              <a:spcPct val="90000"/>
            </a:lnSpc>
            <a:spcBef>
              <a:spcPct val="0"/>
            </a:spcBef>
            <a:spcAft>
              <a:spcPct val="15000"/>
            </a:spcAft>
            <a:buChar char="•"/>
          </a:pPr>
          <a:r>
            <a:rPr lang="en-US" sz="1000" kern="1200" dirty="0">
              <a:solidFill>
                <a:srgbClr val="FF0000"/>
              </a:solidFill>
              <a:latin typeface="Franklin Gothic Book"/>
              <a:ea typeface="+mn-ea"/>
              <a:cs typeface="+mn-cs"/>
            </a:rPr>
            <a:t>CQ/Pillar   Module       Description </a:t>
          </a:r>
        </a:p>
      </dsp:txBody>
      <dsp:txXfrm>
        <a:off x="0" y="252255"/>
        <a:ext cx="6858000" cy="661500"/>
      </dsp:txXfrm>
    </dsp:sp>
    <dsp:sp modelId="{E05D8BFB-5EAC-49BC-B3AD-FFB53B78B710}">
      <dsp:nvSpPr>
        <dsp:cNvPr id="0" name=""/>
        <dsp:cNvSpPr/>
      </dsp:nvSpPr>
      <dsp:spPr>
        <a:xfrm>
          <a:off x="342900" y="75135"/>
          <a:ext cx="4800600" cy="354240"/>
        </a:xfrm>
        <a:prstGeom prst="roundRect">
          <a:avLst/>
        </a:prstGeom>
        <a:solidFill>
          <a:srgbClr val="3D6489">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1451" tIns="0" rIns="181451" bIns="0" numCol="1" spcCol="1270" anchor="ctr" anchorCtr="0">
          <a:noAutofit/>
        </a:bodyPr>
        <a:lstStyle/>
        <a:p>
          <a:pPr marL="0" lvl="0" indent="0" algn="l" defTabSz="533400">
            <a:lnSpc>
              <a:spcPct val="90000"/>
            </a:lnSpc>
            <a:spcBef>
              <a:spcPct val="0"/>
            </a:spcBef>
            <a:spcAft>
              <a:spcPct val="35000"/>
            </a:spcAft>
            <a:buNone/>
          </a:pPr>
          <a:r>
            <a:rPr lang="en-US" sz="1200" b="1" kern="1200" dirty="0">
              <a:solidFill>
                <a:sysClr val="window" lastClr="FFFFFF"/>
              </a:solidFill>
              <a:latin typeface="Franklin Gothic Book"/>
              <a:ea typeface="+mn-ea"/>
              <a:cs typeface="+mn-cs"/>
            </a:rPr>
            <a:t>Connected Query Naming Convention</a:t>
          </a:r>
          <a:endParaRPr lang="en-US" sz="1200" kern="1200" dirty="0">
            <a:solidFill>
              <a:sysClr val="window" lastClr="FFFFFF"/>
            </a:solidFill>
            <a:latin typeface="Franklin Gothic Book"/>
            <a:ea typeface="+mn-ea"/>
            <a:cs typeface="+mn-cs"/>
          </a:endParaRPr>
        </a:p>
      </dsp:txBody>
      <dsp:txXfrm>
        <a:off x="360193" y="92428"/>
        <a:ext cx="4766014" cy="319654"/>
      </dsp:txXfrm>
    </dsp:sp>
    <dsp:sp modelId="{AABD2486-D340-4DF0-A731-8CCB2AACB6A1}">
      <dsp:nvSpPr>
        <dsp:cNvPr id="0" name=""/>
        <dsp:cNvSpPr/>
      </dsp:nvSpPr>
      <dsp:spPr>
        <a:xfrm>
          <a:off x="0" y="1155675"/>
          <a:ext cx="6858000" cy="491400"/>
        </a:xfrm>
        <a:prstGeom prst="rect">
          <a:avLst/>
        </a:prstGeom>
        <a:solidFill>
          <a:sysClr val="window" lastClr="FFFFFF">
            <a:alpha val="90000"/>
            <a:hueOff val="0"/>
            <a:satOff val="0"/>
            <a:lumOff val="0"/>
            <a:alphaOff val="0"/>
          </a:sysClr>
        </a:solidFill>
        <a:ln w="12700" cap="flat" cmpd="sng" algn="ctr">
          <a:solidFill>
            <a:srgbClr val="3D6489">
              <a:hueOff val="24209"/>
              <a:satOff val="8151"/>
              <a:lumOff val="183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2257" tIns="249936" rIns="532257" bIns="85344" numCol="1" spcCol="1270" anchor="t" anchorCtr="0">
          <a:noAutofit/>
        </a:bodyPr>
        <a:lstStyle/>
        <a:p>
          <a:pPr marL="114300" lvl="1" indent="-114300" algn="l" defTabSz="533400">
            <a:lnSpc>
              <a:spcPct val="90000"/>
            </a:lnSpc>
            <a:spcBef>
              <a:spcPct val="0"/>
            </a:spcBef>
            <a:spcAft>
              <a:spcPct val="15000"/>
            </a:spcAft>
            <a:buChar char="•"/>
          </a:pPr>
          <a:r>
            <a:rPr lang="en-US" sz="1200" kern="1200" dirty="0">
              <a:solidFill>
                <a:srgbClr val="003764">
                  <a:hueOff val="0"/>
                  <a:satOff val="0"/>
                  <a:lumOff val="0"/>
                  <a:alphaOff val="0"/>
                </a:srgbClr>
              </a:solidFill>
              <a:latin typeface="Franklin Gothic Book"/>
              <a:ea typeface="+mn-ea"/>
              <a:cs typeface="+mn-cs"/>
            </a:rPr>
            <a:t>Enter a brief description of the report.</a:t>
          </a:r>
        </a:p>
      </dsp:txBody>
      <dsp:txXfrm>
        <a:off x="0" y="1155675"/>
        <a:ext cx="6858000" cy="491400"/>
      </dsp:txXfrm>
    </dsp:sp>
    <dsp:sp modelId="{D6B80DA4-453D-4414-A128-BE60A6FA542D}">
      <dsp:nvSpPr>
        <dsp:cNvPr id="0" name=""/>
        <dsp:cNvSpPr/>
      </dsp:nvSpPr>
      <dsp:spPr>
        <a:xfrm>
          <a:off x="342900" y="978555"/>
          <a:ext cx="4800600" cy="354240"/>
        </a:xfrm>
        <a:prstGeom prst="roundRect">
          <a:avLst/>
        </a:prstGeom>
        <a:solidFill>
          <a:srgbClr val="3D6489">
            <a:hueOff val="24209"/>
            <a:satOff val="8151"/>
            <a:lumOff val="183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1451" tIns="0" rIns="181451" bIns="0" numCol="1" spcCol="1270" anchor="ctr" anchorCtr="0">
          <a:noAutofit/>
        </a:bodyPr>
        <a:lstStyle/>
        <a:p>
          <a:pPr marL="0" lvl="0" indent="0" algn="l" defTabSz="533400">
            <a:lnSpc>
              <a:spcPct val="90000"/>
            </a:lnSpc>
            <a:spcBef>
              <a:spcPct val="0"/>
            </a:spcBef>
            <a:spcAft>
              <a:spcPct val="35000"/>
            </a:spcAft>
            <a:buNone/>
          </a:pPr>
          <a:r>
            <a:rPr lang="en-US" sz="1200" b="1" kern="1200" dirty="0">
              <a:solidFill>
                <a:sysClr val="window" lastClr="FFFFFF"/>
              </a:solidFill>
              <a:latin typeface="Franklin Gothic Book"/>
              <a:ea typeface="+mn-ea"/>
              <a:cs typeface="+mn-cs"/>
            </a:rPr>
            <a:t>Connected Query Description</a:t>
          </a:r>
          <a:endParaRPr lang="en-US" sz="1200" kern="1200" dirty="0">
            <a:solidFill>
              <a:sysClr val="window" lastClr="FFFFFF"/>
            </a:solidFill>
            <a:latin typeface="Franklin Gothic Book"/>
            <a:ea typeface="+mn-ea"/>
            <a:cs typeface="+mn-cs"/>
          </a:endParaRPr>
        </a:p>
      </dsp:txBody>
      <dsp:txXfrm>
        <a:off x="360193" y="995848"/>
        <a:ext cx="4766014" cy="319654"/>
      </dsp:txXfrm>
    </dsp:sp>
    <dsp:sp modelId="{9036478B-3F92-4C66-B983-A6AA3A736EE4}">
      <dsp:nvSpPr>
        <dsp:cNvPr id="0" name=""/>
        <dsp:cNvSpPr/>
      </dsp:nvSpPr>
      <dsp:spPr>
        <a:xfrm>
          <a:off x="0" y="1888995"/>
          <a:ext cx="6858000" cy="1115100"/>
        </a:xfrm>
        <a:prstGeom prst="rect">
          <a:avLst/>
        </a:prstGeom>
        <a:solidFill>
          <a:sysClr val="window" lastClr="FFFFFF">
            <a:alpha val="90000"/>
            <a:hueOff val="0"/>
            <a:satOff val="0"/>
            <a:lumOff val="0"/>
            <a:alphaOff val="0"/>
          </a:sysClr>
        </a:solidFill>
        <a:ln w="12700" cap="flat" cmpd="sng" algn="ctr">
          <a:solidFill>
            <a:srgbClr val="3D6489">
              <a:hueOff val="48417"/>
              <a:satOff val="16301"/>
              <a:lumOff val="3659"/>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2257" tIns="249936" rIns="532257" bIns="85344" numCol="1" spcCol="1270" anchor="t" anchorCtr="0">
          <a:noAutofit/>
        </a:bodyPr>
        <a:lstStyle/>
        <a:p>
          <a:pPr marL="114300" lvl="1" indent="-114300" algn="l" defTabSz="533400">
            <a:lnSpc>
              <a:spcPct val="90000"/>
            </a:lnSpc>
            <a:spcBef>
              <a:spcPct val="0"/>
            </a:spcBef>
            <a:spcAft>
              <a:spcPct val="15000"/>
            </a:spcAft>
            <a:buChar char="•"/>
          </a:pPr>
          <a:r>
            <a:rPr lang="en-US" sz="1200" kern="1200" dirty="0">
              <a:solidFill>
                <a:srgbClr val="003764">
                  <a:hueOff val="0"/>
                  <a:satOff val="0"/>
                  <a:lumOff val="0"/>
                  <a:alphaOff val="0"/>
                </a:srgbClr>
              </a:solidFill>
              <a:latin typeface="Franklin Gothic Book"/>
              <a:ea typeface="+mn-ea"/>
              <a:cs typeface="+mn-cs"/>
            </a:rPr>
            <a:t>Connected Queries do not have the standard Definition field found in Query Manager. However, there is a Comments box underneath the Description where additional information related to the Connected Query should be stored. Related queries are listed in the body of the Connected Query manager page and do not have to be further defined in the comments section.</a:t>
          </a:r>
        </a:p>
      </dsp:txBody>
      <dsp:txXfrm>
        <a:off x="0" y="1888995"/>
        <a:ext cx="6858000" cy="1115100"/>
      </dsp:txXfrm>
    </dsp:sp>
    <dsp:sp modelId="{8E22F483-1A8C-41A5-AC98-1609CF27CAFB}">
      <dsp:nvSpPr>
        <dsp:cNvPr id="0" name=""/>
        <dsp:cNvSpPr/>
      </dsp:nvSpPr>
      <dsp:spPr>
        <a:xfrm>
          <a:off x="342900" y="1711875"/>
          <a:ext cx="4800600" cy="354240"/>
        </a:xfrm>
        <a:prstGeom prst="roundRect">
          <a:avLst/>
        </a:prstGeom>
        <a:solidFill>
          <a:srgbClr val="3D6489">
            <a:hueOff val="48417"/>
            <a:satOff val="16301"/>
            <a:lumOff val="3659"/>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1451" tIns="0" rIns="181451" bIns="0" numCol="1" spcCol="1270" anchor="ctr" anchorCtr="0">
          <a:noAutofit/>
        </a:bodyPr>
        <a:lstStyle/>
        <a:p>
          <a:pPr marL="0" lvl="0" indent="0" algn="l" defTabSz="533400">
            <a:lnSpc>
              <a:spcPct val="90000"/>
            </a:lnSpc>
            <a:spcBef>
              <a:spcPct val="0"/>
            </a:spcBef>
            <a:spcAft>
              <a:spcPct val="35000"/>
            </a:spcAft>
            <a:buNone/>
          </a:pPr>
          <a:r>
            <a:rPr lang="en-US" sz="1200" b="1" kern="1200" dirty="0">
              <a:solidFill>
                <a:sysClr val="window" lastClr="FFFFFF"/>
              </a:solidFill>
              <a:latin typeface="Franklin Gothic Book"/>
              <a:ea typeface="+mn-ea"/>
              <a:cs typeface="+mn-cs"/>
            </a:rPr>
            <a:t>Connected Query Definition</a:t>
          </a:r>
          <a:endParaRPr lang="en-US" sz="1200" kern="1200" dirty="0">
            <a:solidFill>
              <a:sysClr val="window" lastClr="FFFFFF"/>
            </a:solidFill>
            <a:latin typeface="Franklin Gothic Book"/>
            <a:ea typeface="+mn-ea"/>
            <a:cs typeface="+mn-cs"/>
          </a:endParaRPr>
        </a:p>
      </dsp:txBody>
      <dsp:txXfrm>
        <a:off x="360193" y="1729168"/>
        <a:ext cx="4766014" cy="319654"/>
      </dsp:txXfrm>
    </dsp:sp>
    <dsp:sp modelId="{DC670CE2-184C-4E79-ABFC-AC62E975A056}">
      <dsp:nvSpPr>
        <dsp:cNvPr id="0" name=""/>
        <dsp:cNvSpPr/>
      </dsp:nvSpPr>
      <dsp:spPr>
        <a:xfrm>
          <a:off x="0" y="3246014"/>
          <a:ext cx="6858000" cy="812700"/>
        </a:xfrm>
        <a:prstGeom prst="rect">
          <a:avLst/>
        </a:prstGeom>
        <a:solidFill>
          <a:sysClr val="window" lastClr="FFFFFF">
            <a:alpha val="90000"/>
            <a:hueOff val="0"/>
            <a:satOff val="0"/>
            <a:lumOff val="0"/>
            <a:alphaOff val="0"/>
          </a:sysClr>
        </a:solidFill>
        <a:ln w="12700" cap="flat" cmpd="sng" algn="ctr">
          <a:solidFill>
            <a:srgbClr val="3D6489">
              <a:hueOff val="72626"/>
              <a:satOff val="24452"/>
              <a:lumOff val="5489"/>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2257" tIns="249936" rIns="532257" bIns="85344" numCol="1" spcCol="1270" anchor="t" anchorCtr="0">
          <a:noAutofit/>
        </a:bodyPr>
        <a:lstStyle/>
        <a:p>
          <a:pPr marL="114300" lvl="1" indent="-114300" algn="l" defTabSz="533400">
            <a:lnSpc>
              <a:spcPct val="90000"/>
            </a:lnSpc>
            <a:spcBef>
              <a:spcPct val="0"/>
            </a:spcBef>
            <a:spcAft>
              <a:spcPct val="15000"/>
            </a:spcAft>
            <a:buChar char="•"/>
          </a:pPr>
          <a:r>
            <a:rPr lang="en-US" sz="1200" kern="1200" dirty="0">
              <a:solidFill>
                <a:srgbClr val="003764">
                  <a:hueOff val="0"/>
                  <a:satOff val="0"/>
                  <a:lumOff val="0"/>
                  <a:alphaOff val="0"/>
                </a:srgbClr>
              </a:solidFill>
              <a:latin typeface="Franklin Gothic Book"/>
              <a:ea typeface="+mn-ea"/>
              <a:cs typeface="+mn-cs"/>
            </a:rPr>
            <a:t>Connected Query reports are not stored in folders. Parent and child queries should be stored in the folder of the object being created. For example, queries being created for a BI Publisher report would be stored in the BI PUBLISHER folder.</a:t>
          </a:r>
        </a:p>
      </dsp:txBody>
      <dsp:txXfrm>
        <a:off x="0" y="3246014"/>
        <a:ext cx="6858000" cy="812700"/>
      </dsp:txXfrm>
    </dsp:sp>
    <dsp:sp modelId="{EA80ECA9-5FEF-4229-9D5C-41FC5585A249}">
      <dsp:nvSpPr>
        <dsp:cNvPr id="0" name=""/>
        <dsp:cNvSpPr/>
      </dsp:nvSpPr>
      <dsp:spPr>
        <a:xfrm>
          <a:off x="342900" y="3068894"/>
          <a:ext cx="4800600" cy="354240"/>
        </a:xfrm>
        <a:prstGeom prst="roundRect">
          <a:avLst/>
        </a:prstGeom>
        <a:solidFill>
          <a:srgbClr val="3D6489">
            <a:hueOff val="72626"/>
            <a:satOff val="24452"/>
            <a:lumOff val="5489"/>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1451" tIns="0" rIns="181451" bIns="0" numCol="1" spcCol="1270" anchor="ctr" anchorCtr="0">
          <a:noAutofit/>
        </a:bodyPr>
        <a:lstStyle/>
        <a:p>
          <a:pPr marL="0" lvl="0" indent="0" algn="l" defTabSz="533400">
            <a:lnSpc>
              <a:spcPct val="90000"/>
            </a:lnSpc>
            <a:spcBef>
              <a:spcPct val="0"/>
            </a:spcBef>
            <a:spcAft>
              <a:spcPct val="35000"/>
            </a:spcAft>
            <a:buNone/>
          </a:pPr>
          <a:r>
            <a:rPr lang="en-US" sz="1200" b="1" kern="1200" dirty="0">
              <a:solidFill>
                <a:sysClr val="window" lastClr="FFFFFF"/>
              </a:solidFill>
              <a:latin typeface="Franklin Gothic Book"/>
              <a:ea typeface="+mn-ea"/>
              <a:cs typeface="+mn-cs"/>
            </a:rPr>
            <a:t>Connected Query folder</a:t>
          </a:r>
          <a:endParaRPr lang="en-US" sz="1200" kern="1200" dirty="0">
            <a:solidFill>
              <a:sysClr val="window" lastClr="FFFFFF"/>
            </a:solidFill>
            <a:latin typeface="Franklin Gothic Book"/>
            <a:ea typeface="+mn-ea"/>
            <a:cs typeface="+mn-cs"/>
          </a:endParaRPr>
        </a:p>
      </dsp:txBody>
      <dsp:txXfrm>
        <a:off x="360193" y="3086187"/>
        <a:ext cx="4766014" cy="319654"/>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2EFE31-58A6-4959-B18E-290D09A44A32}">
      <dsp:nvSpPr>
        <dsp:cNvPr id="0" name=""/>
        <dsp:cNvSpPr/>
      </dsp:nvSpPr>
      <dsp:spPr>
        <a:xfrm>
          <a:off x="406" y="110150"/>
          <a:ext cx="1662096" cy="368349"/>
        </a:xfrm>
        <a:prstGeom prst="roundRect">
          <a:avLst>
            <a:gd name="adj" fmla="val 10000"/>
          </a:avLst>
        </a:prstGeom>
        <a:solidFill>
          <a:srgbClr val="3D6489">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en-US" sz="1400" b="1" kern="1200" dirty="0">
              <a:solidFill>
                <a:sysClr val="window" lastClr="FFFFFF"/>
              </a:solidFill>
              <a:latin typeface="Franklin Gothic Book"/>
              <a:ea typeface="+mn-ea"/>
              <a:cs typeface="+mn-cs"/>
            </a:rPr>
            <a:t>Naming Convention</a:t>
          </a:r>
          <a:endParaRPr lang="en-US" sz="1400" kern="1200" dirty="0">
            <a:solidFill>
              <a:sysClr val="window" lastClr="FFFFFF"/>
            </a:solidFill>
            <a:latin typeface="Franklin Gothic Book"/>
            <a:ea typeface="+mn-ea"/>
            <a:cs typeface="+mn-cs"/>
          </a:endParaRPr>
        </a:p>
      </dsp:txBody>
      <dsp:txXfrm>
        <a:off x="11195" y="120939"/>
        <a:ext cx="1640518" cy="346771"/>
      </dsp:txXfrm>
    </dsp:sp>
    <dsp:sp modelId="{C58A1E4F-D3B2-4617-893A-6CDBBB2C21E3}">
      <dsp:nvSpPr>
        <dsp:cNvPr id="0" name=""/>
        <dsp:cNvSpPr/>
      </dsp:nvSpPr>
      <dsp:spPr>
        <a:xfrm>
          <a:off x="166616" y="478500"/>
          <a:ext cx="180631" cy="686636"/>
        </a:xfrm>
        <a:custGeom>
          <a:avLst/>
          <a:gdLst/>
          <a:ahLst/>
          <a:cxnLst/>
          <a:rect l="0" t="0" r="0" b="0"/>
          <a:pathLst>
            <a:path>
              <a:moveTo>
                <a:pt x="0" y="0"/>
              </a:moveTo>
              <a:lnTo>
                <a:pt x="0" y="898619"/>
              </a:lnTo>
              <a:lnTo>
                <a:pt x="236396" y="898619"/>
              </a:lnTo>
            </a:path>
          </a:pathLst>
        </a:custGeom>
        <a:noFill/>
        <a:ln w="12700" cap="flat" cmpd="sng" algn="ctr">
          <a:solidFill>
            <a:srgbClr val="2A70B8">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1918B65-E489-4228-A6E8-ECB9D6BFA8C3}">
      <dsp:nvSpPr>
        <dsp:cNvPr id="0" name=""/>
        <dsp:cNvSpPr/>
      </dsp:nvSpPr>
      <dsp:spPr>
        <a:xfrm>
          <a:off x="347247" y="570587"/>
          <a:ext cx="2033390" cy="1189098"/>
        </a:xfrm>
        <a:prstGeom prst="roundRect">
          <a:avLst>
            <a:gd name="adj" fmla="val 10000"/>
          </a:avLst>
        </a:prstGeom>
        <a:solidFill>
          <a:sysClr val="window" lastClr="FFFFFF">
            <a:alpha val="90000"/>
            <a:hueOff val="0"/>
            <a:satOff val="0"/>
            <a:lumOff val="0"/>
            <a:alphaOff val="0"/>
          </a:sysClr>
        </a:solidFill>
        <a:ln w="12700" cap="flat" cmpd="sng" algn="ctr">
          <a:solidFill>
            <a:srgbClr val="3D6489">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t" anchorCtr="0">
          <a:noAutofit/>
        </a:bodyPr>
        <a:lstStyle/>
        <a:p>
          <a:pPr marL="0" lvl="0" indent="0" algn="l" defTabSz="444500">
            <a:lnSpc>
              <a:spcPct val="90000"/>
            </a:lnSpc>
            <a:spcBef>
              <a:spcPct val="0"/>
            </a:spcBef>
            <a:spcAft>
              <a:spcPct val="35000"/>
            </a:spcAft>
            <a:buNone/>
          </a:pPr>
          <a:r>
            <a:rPr lang="en-US" sz="1000" b="1" kern="1200" dirty="0">
              <a:solidFill>
                <a:srgbClr val="003764">
                  <a:hueOff val="0"/>
                  <a:satOff val="0"/>
                  <a:lumOff val="0"/>
                  <a:alphaOff val="0"/>
                </a:srgbClr>
              </a:solidFill>
              <a:latin typeface="Franklin Gothic Book"/>
              <a:ea typeface="+mn-ea"/>
              <a:cs typeface="+mn-cs"/>
            </a:rPr>
            <a:t>Parent</a:t>
          </a:r>
        </a:p>
        <a:p>
          <a:pPr marL="57150" lvl="1" indent="-57150" algn="l" defTabSz="444500">
            <a:lnSpc>
              <a:spcPct val="90000"/>
            </a:lnSpc>
            <a:spcBef>
              <a:spcPct val="0"/>
            </a:spcBef>
            <a:spcAft>
              <a:spcPct val="15000"/>
            </a:spcAft>
            <a:buChar char="•"/>
          </a:pPr>
          <a:r>
            <a:rPr lang="en-US" sz="1000" kern="1200" dirty="0">
              <a:solidFill>
                <a:srgbClr val="003764">
                  <a:hueOff val="0"/>
                  <a:satOff val="0"/>
                  <a:lumOff val="0"/>
                  <a:alphaOff val="0"/>
                </a:srgbClr>
              </a:solidFill>
              <a:latin typeface="Franklin Gothic Book"/>
              <a:ea typeface="+mn-ea"/>
              <a:cs typeface="+mn-cs"/>
            </a:rPr>
            <a:t>CQHC_PY_PAYROLL_REGISTER_P</a:t>
          </a:r>
        </a:p>
        <a:p>
          <a:pPr marL="57150" lvl="1" indent="-57150" algn="l" defTabSz="444500">
            <a:lnSpc>
              <a:spcPct val="90000"/>
            </a:lnSpc>
            <a:spcBef>
              <a:spcPct val="0"/>
            </a:spcBef>
            <a:spcAft>
              <a:spcPct val="15000"/>
            </a:spcAft>
            <a:buChar char="•"/>
          </a:pPr>
          <a:r>
            <a:rPr lang="en-US" sz="1000" kern="1200" dirty="0">
              <a:solidFill>
                <a:srgbClr val="FF0000"/>
              </a:solidFill>
              <a:latin typeface="Franklin Gothic Book"/>
              <a:ea typeface="+mn-ea"/>
              <a:cs typeface="+mn-cs"/>
            </a:rPr>
            <a:t>CQ/Pillar   Module Description   Connected Query Parent Suffix</a:t>
          </a:r>
        </a:p>
      </dsp:txBody>
      <dsp:txXfrm>
        <a:off x="382074" y="605414"/>
        <a:ext cx="1963736" cy="1119444"/>
      </dsp:txXfrm>
    </dsp:sp>
    <dsp:sp modelId="{3F89CB8B-7D91-4447-BA59-ACE2B3B4BAB3}">
      <dsp:nvSpPr>
        <dsp:cNvPr id="0" name=""/>
        <dsp:cNvSpPr/>
      </dsp:nvSpPr>
      <dsp:spPr>
        <a:xfrm>
          <a:off x="166616" y="478500"/>
          <a:ext cx="180631" cy="2143006"/>
        </a:xfrm>
        <a:custGeom>
          <a:avLst/>
          <a:gdLst/>
          <a:ahLst/>
          <a:cxnLst/>
          <a:rect l="0" t="0" r="0" b="0"/>
          <a:pathLst>
            <a:path>
              <a:moveTo>
                <a:pt x="0" y="0"/>
              </a:moveTo>
              <a:lnTo>
                <a:pt x="0" y="2636301"/>
              </a:lnTo>
              <a:lnTo>
                <a:pt x="236396" y="2636301"/>
              </a:lnTo>
            </a:path>
          </a:pathLst>
        </a:custGeom>
        <a:noFill/>
        <a:ln w="12700" cap="flat" cmpd="sng" algn="ctr">
          <a:solidFill>
            <a:srgbClr val="2A70B8">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BFD6A61-9203-4A33-8CA3-300EE684F4A0}">
      <dsp:nvSpPr>
        <dsp:cNvPr id="0" name=""/>
        <dsp:cNvSpPr/>
      </dsp:nvSpPr>
      <dsp:spPr>
        <a:xfrm>
          <a:off x="347247" y="1851773"/>
          <a:ext cx="2033390" cy="1539465"/>
        </a:xfrm>
        <a:prstGeom prst="roundRect">
          <a:avLst>
            <a:gd name="adj" fmla="val 10000"/>
          </a:avLst>
        </a:prstGeom>
        <a:solidFill>
          <a:sysClr val="window" lastClr="FFFFFF">
            <a:alpha val="90000"/>
            <a:hueOff val="0"/>
            <a:satOff val="0"/>
            <a:lumOff val="0"/>
            <a:alphaOff val="0"/>
          </a:sysClr>
        </a:solidFill>
        <a:ln w="12700" cap="flat" cmpd="sng" algn="ctr">
          <a:solidFill>
            <a:srgbClr val="3D6489">
              <a:hueOff val="10375"/>
              <a:satOff val="3493"/>
              <a:lumOff val="784"/>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t" anchorCtr="0">
          <a:noAutofit/>
        </a:bodyPr>
        <a:lstStyle/>
        <a:p>
          <a:pPr marL="0" lvl="0" indent="0" algn="l" defTabSz="444500">
            <a:lnSpc>
              <a:spcPct val="90000"/>
            </a:lnSpc>
            <a:spcBef>
              <a:spcPct val="0"/>
            </a:spcBef>
            <a:spcAft>
              <a:spcPct val="35000"/>
            </a:spcAft>
            <a:buNone/>
          </a:pPr>
          <a:r>
            <a:rPr lang="en-US" sz="1000" b="1" kern="1200" dirty="0">
              <a:solidFill>
                <a:srgbClr val="003764">
                  <a:hueOff val="0"/>
                  <a:satOff val="0"/>
                  <a:lumOff val="0"/>
                  <a:alphaOff val="0"/>
                </a:srgbClr>
              </a:solidFill>
              <a:latin typeface="Franklin Gothic Book"/>
              <a:ea typeface="+mn-ea"/>
              <a:cs typeface="+mn-cs"/>
            </a:rPr>
            <a:t>Child</a:t>
          </a:r>
        </a:p>
        <a:p>
          <a:pPr marL="57150" lvl="1" indent="-57150" algn="l" defTabSz="444500">
            <a:lnSpc>
              <a:spcPct val="90000"/>
            </a:lnSpc>
            <a:spcBef>
              <a:spcPct val="0"/>
            </a:spcBef>
            <a:spcAft>
              <a:spcPct val="15000"/>
            </a:spcAft>
            <a:buChar char="•"/>
          </a:pPr>
          <a:r>
            <a:rPr lang="en-US" sz="1000" kern="1200" dirty="0">
              <a:solidFill>
                <a:srgbClr val="003764">
                  <a:hueOff val="0"/>
                  <a:satOff val="0"/>
                  <a:lumOff val="0"/>
                  <a:alphaOff val="0"/>
                </a:srgbClr>
              </a:solidFill>
              <a:latin typeface="Franklin Gothic Book"/>
              <a:ea typeface="+mn-ea"/>
              <a:cs typeface="+mn-cs"/>
            </a:rPr>
            <a:t>CQHC_PY_PAYROLL_REGISTER_1</a:t>
          </a:r>
          <a:endParaRPr lang="en-US" sz="1000" kern="1200" dirty="0">
            <a:solidFill>
              <a:srgbClr val="FF0000"/>
            </a:solidFill>
            <a:latin typeface="Franklin Gothic Book"/>
            <a:ea typeface="+mn-ea"/>
            <a:cs typeface="+mn-cs"/>
          </a:endParaRPr>
        </a:p>
        <a:p>
          <a:pPr marL="57150" lvl="1" indent="-57150" algn="l" defTabSz="444500">
            <a:lnSpc>
              <a:spcPct val="90000"/>
            </a:lnSpc>
            <a:spcBef>
              <a:spcPct val="0"/>
            </a:spcBef>
            <a:spcAft>
              <a:spcPct val="15000"/>
            </a:spcAft>
            <a:buChar char="•"/>
          </a:pPr>
          <a:r>
            <a:rPr lang="en-US" sz="1000" kern="1200" dirty="0">
              <a:solidFill>
                <a:srgbClr val="003764">
                  <a:hueOff val="0"/>
                  <a:satOff val="0"/>
                  <a:lumOff val="0"/>
                  <a:alphaOff val="0"/>
                </a:srgbClr>
              </a:solidFill>
              <a:latin typeface="Franklin Gothic Book"/>
              <a:ea typeface="+mn-ea"/>
              <a:cs typeface="+mn-cs"/>
            </a:rPr>
            <a:t>CQHC_PY_PAYROLL_REGISTER_2</a:t>
          </a:r>
          <a:endParaRPr lang="en-US" sz="1000" kern="1200" dirty="0">
            <a:solidFill>
              <a:srgbClr val="FF0000"/>
            </a:solidFill>
            <a:latin typeface="Franklin Gothic Book"/>
            <a:ea typeface="+mn-ea"/>
            <a:cs typeface="+mn-cs"/>
          </a:endParaRPr>
        </a:p>
        <a:p>
          <a:pPr marL="57150" lvl="1" indent="-57150" algn="l" defTabSz="444500">
            <a:lnSpc>
              <a:spcPct val="90000"/>
            </a:lnSpc>
            <a:spcBef>
              <a:spcPct val="0"/>
            </a:spcBef>
            <a:spcAft>
              <a:spcPct val="15000"/>
            </a:spcAft>
            <a:buChar char="•"/>
          </a:pPr>
          <a:r>
            <a:rPr lang="en-US" sz="1000" kern="1200" dirty="0">
              <a:solidFill>
                <a:srgbClr val="003764">
                  <a:hueOff val="0"/>
                  <a:satOff val="0"/>
                  <a:lumOff val="0"/>
                  <a:alphaOff val="0"/>
                </a:srgbClr>
              </a:solidFill>
              <a:latin typeface="Franklin Gothic Book"/>
              <a:ea typeface="+mn-ea"/>
              <a:cs typeface="+mn-cs"/>
            </a:rPr>
            <a:t>CQHC_PY_PAYROLL_REGISTER_3</a:t>
          </a:r>
          <a:endParaRPr lang="en-US" sz="1000" kern="1200" dirty="0">
            <a:solidFill>
              <a:srgbClr val="FF0000"/>
            </a:solidFill>
            <a:latin typeface="Franklin Gothic Book"/>
            <a:ea typeface="+mn-ea"/>
            <a:cs typeface="+mn-cs"/>
          </a:endParaRPr>
        </a:p>
        <a:p>
          <a:pPr marL="57150" lvl="1" indent="-57150" algn="l" defTabSz="444500">
            <a:lnSpc>
              <a:spcPct val="90000"/>
            </a:lnSpc>
            <a:spcBef>
              <a:spcPct val="0"/>
            </a:spcBef>
            <a:spcAft>
              <a:spcPct val="15000"/>
            </a:spcAft>
            <a:buChar char="•"/>
          </a:pPr>
          <a:r>
            <a:rPr lang="en-US" sz="1000" kern="1200" dirty="0">
              <a:solidFill>
                <a:srgbClr val="FF0000"/>
              </a:solidFill>
              <a:latin typeface="Franklin Gothic Book"/>
              <a:ea typeface="+mn-ea"/>
              <a:cs typeface="+mn-cs"/>
            </a:rPr>
            <a:t>CC/Pillar   Module Description  Connected Query Child Number Suffix</a:t>
          </a:r>
        </a:p>
      </dsp:txBody>
      <dsp:txXfrm>
        <a:off x="392336" y="1896862"/>
        <a:ext cx="1943212" cy="1449287"/>
      </dsp:txXfrm>
    </dsp:sp>
    <dsp:sp modelId="{88199461-C00F-4914-B901-4AA109856AFD}">
      <dsp:nvSpPr>
        <dsp:cNvPr id="0" name=""/>
        <dsp:cNvSpPr/>
      </dsp:nvSpPr>
      <dsp:spPr>
        <a:xfrm>
          <a:off x="2348520" y="110150"/>
          <a:ext cx="1009351" cy="368349"/>
        </a:xfrm>
        <a:prstGeom prst="roundRect">
          <a:avLst>
            <a:gd name="adj" fmla="val 10000"/>
          </a:avLst>
        </a:prstGeom>
        <a:solidFill>
          <a:srgbClr val="3D6489">
            <a:hueOff val="24209"/>
            <a:satOff val="8151"/>
            <a:lumOff val="183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en-US" sz="1400" b="1" kern="1200" dirty="0">
              <a:solidFill>
                <a:sysClr val="window" lastClr="FFFFFF"/>
              </a:solidFill>
              <a:latin typeface="Franklin Gothic Book"/>
              <a:ea typeface="+mn-ea"/>
              <a:cs typeface="+mn-cs"/>
            </a:rPr>
            <a:t>Description</a:t>
          </a:r>
          <a:endParaRPr lang="en-US" sz="1400" kern="1200" dirty="0">
            <a:solidFill>
              <a:sysClr val="window" lastClr="FFFFFF"/>
            </a:solidFill>
            <a:latin typeface="Franklin Gothic Book"/>
            <a:ea typeface="+mn-ea"/>
            <a:cs typeface="+mn-cs"/>
          </a:endParaRPr>
        </a:p>
      </dsp:txBody>
      <dsp:txXfrm>
        <a:off x="2359309" y="120939"/>
        <a:ext cx="987773" cy="346771"/>
      </dsp:txXfrm>
    </dsp:sp>
    <dsp:sp modelId="{4C20263C-7FAB-4D75-93A1-CE1CF7C61341}">
      <dsp:nvSpPr>
        <dsp:cNvPr id="0" name=""/>
        <dsp:cNvSpPr/>
      </dsp:nvSpPr>
      <dsp:spPr>
        <a:xfrm>
          <a:off x="2449455" y="478500"/>
          <a:ext cx="100935" cy="706789"/>
        </a:xfrm>
        <a:custGeom>
          <a:avLst/>
          <a:gdLst/>
          <a:ahLst/>
          <a:cxnLst/>
          <a:rect l="0" t="0" r="0" b="0"/>
          <a:pathLst>
            <a:path>
              <a:moveTo>
                <a:pt x="0" y="0"/>
              </a:moveTo>
              <a:lnTo>
                <a:pt x="0" y="924993"/>
              </a:lnTo>
              <a:lnTo>
                <a:pt x="132096" y="924993"/>
              </a:lnTo>
            </a:path>
          </a:pathLst>
        </a:custGeom>
        <a:noFill/>
        <a:ln w="12700" cap="flat" cmpd="sng" algn="ctr">
          <a:solidFill>
            <a:srgbClr val="2A70B8">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B2EFD48-4A14-4851-BF62-0DE55E2D1CC7}">
      <dsp:nvSpPr>
        <dsp:cNvPr id="0" name=""/>
        <dsp:cNvSpPr/>
      </dsp:nvSpPr>
      <dsp:spPr>
        <a:xfrm>
          <a:off x="2550391" y="570587"/>
          <a:ext cx="865167" cy="1229403"/>
        </a:xfrm>
        <a:prstGeom prst="roundRect">
          <a:avLst>
            <a:gd name="adj" fmla="val 10000"/>
          </a:avLst>
        </a:prstGeom>
        <a:solidFill>
          <a:sysClr val="window" lastClr="FFFFFF">
            <a:alpha val="90000"/>
            <a:hueOff val="0"/>
            <a:satOff val="0"/>
            <a:lumOff val="0"/>
            <a:alphaOff val="0"/>
          </a:sysClr>
        </a:solidFill>
        <a:ln w="12700" cap="flat" cmpd="sng" algn="ctr">
          <a:solidFill>
            <a:srgbClr val="3D6489">
              <a:hueOff val="20750"/>
              <a:satOff val="6986"/>
              <a:lumOff val="1568"/>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t" anchorCtr="0">
          <a:noAutofit/>
        </a:bodyPr>
        <a:lstStyle/>
        <a:p>
          <a:pPr marL="0" lvl="0" indent="0" algn="l" defTabSz="444500">
            <a:lnSpc>
              <a:spcPct val="90000"/>
            </a:lnSpc>
            <a:spcBef>
              <a:spcPct val="0"/>
            </a:spcBef>
            <a:spcAft>
              <a:spcPct val="35000"/>
            </a:spcAft>
            <a:buNone/>
          </a:pPr>
          <a:r>
            <a:rPr lang="en-US" sz="1000" b="1" kern="1200" dirty="0">
              <a:solidFill>
                <a:srgbClr val="003764">
                  <a:hueOff val="0"/>
                  <a:satOff val="0"/>
                  <a:lumOff val="0"/>
                  <a:alphaOff val="0"/>
                </a:srgbClr>
              </a:solidFill>
              <a:latin typeface="Franklin Gothic Book"/>
              <a:ea typeface="+mn-ea"/>
              <a:cs typeface="+mn-cs"/>
            </a:rPr>
            <a:t>Parent</a:t>
          </a:r>
        </a:p>
        <a:p>
          <a:pPr marL="57150" lvl="1" indent="-57150" algn="l" defTabSz="444500">
            <a:lnSpc>
              <a:spcPct val="90000"/>
            </a:lnSpc>
            <a:spcBef>
              <a:spcPct val="0"/>
            </a:spcBef>
            <a:spcAft>
              <a:spcPct val="15000"/>
            </a:spcAft>
            <a:buChar char="•"/>
          </a:pPr>
          <a:r>
            <a:rPr lang="en-US" sz="1000" kern="1200" dirty="0">
              <a:solidFill>
                <a:srgbClr val="003764">
                  <a:hueOff val="0"/>
                  <a:satOff val="0"/>
                  <a:lumOff val="0"/>
                  <a:alphaOff val="0"/>
                </a:srgbClr>
              </a:solidFill>
              <a:latin typeface="Franklin Gothic Book"/>
              <a:ea typeface="+mn-ea"/>
              <a:cs typeface="+mn-cs"/>
            </a:rPr>
            <a:t>A brief description of the report.</a:t>
          </a:r>
        </a:p>
      </dsp:txBody>
      <dsp:txXfrm>
        <a:off x="2575731" y="595927"/>
        <a:ext cx="814487" cy="1178723"/>
      </dsp:txXfrm>
    </dsp:sp>
    <dsp:sp modelId="{6D66DA38-34D7-4518-AF9B-3D13DF00BCD8}">
      <dsp:nvSpPr>
        <dsp:cNvPr id="0" name=""/>
        <dsp:cNvSpPr/>
      </dsp:nvSpPr>
      <dsp:spPr>
        <a:xfrm>
          <a:off x="2449455" y="478500"/>
          <a:ext cx="115356" cy="2151585"/>
        </a:xfrm>
        <a:custGeom>
          <a:avLst/>
          <a:gdLst/>
          <a:ahLst/>
          <a:cxnLst/>
          <a:rect l="0" t="0" r="0" b="0"/>
          <a:pathLst>
            <a:path>
              <a:moveTo>
                <a:pt x="0" y="0"/>
              </a:moveTo>
              <a:lnTo>
                <a:pt x="0" y="2654463"/>
              </a:lnTo>
              <a:lnTo>
                <a:pt x="150970" y="2654463"/>
              </a:lnTo>
            </a:path>
          </a:pathLst>
        </a:custGeom>
        <a:noFill/>
        <a:ln w="12700" cap="flat" cmpd="sng" algn="ctr">
          <a:solidFill>
            <a:srgbClr val="2A70B8">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3B59C4A-8B2A-4626-82F1-775C4D6E22B5}">
      <dsp:nvSpPr>
        <dsp:cNvPr id="0" name=""/>
        <dsp:cNvSpPr/>
      </dsp:nvSpPr>
      <dsp:spPr>
        <a:xfrm>
          <a:off x="2564812" y="1892078"/>
          <a:ext cx="865167" cy="1476013"/>
        </a:xfrm>
        <a:prstGeom prst="roundRect">
          <a:avLst>
            <a:gd name="adj" fmla="val 10000"/>
          </a:avLst>
        </a:prstGeom>
        <a:solidFill>
          <a:sysClr val="window" lastClr="FFFFFF">
            <a:alpha val="90000"/>
            <a:hueOff val="0"/>
            <a:satOff val="0"/>
            <a:lumOff val="0"/>
            <a:alphaOff val="0"/>
          </a:sysClr>
        </a:solidFill>
        <a:ln w="12700" cap="flat" cmpd="sng" algn="ctr">
          <a:solidFill>
            <a:srgbClr val="3D6489">
              <a:hueOff val="31125"/>
              <a:satOff val="10479"/>
              <a:lumOff val="2352"/>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t" anchorCtr="0">
          <a:noAutofit/>
        </a:bodyPr>
        <a:lstStyle/>
        <a:p>
          <a:pPr marL="0" lvl="0" indent="0" algn="l" defTabSz="444500">
            <a:lnSpc>
              <a:spcPct val="90000"/>
            </a:lnSpc>
            <a:spcBef>
              <a:spcPct val="0"/>
            </a:spcBef>
            <a:spcAft>
              <a:spcPct val="35000"/>
            </a:spcAft>
            <a:buNone/>
          </a:pPr>
          <a:r>
            <a:rPr lang="en-US" sz="1000" b="1" kern="1200" dirty="0">
              <a:solidFill>
                <a:srgbClr val="003764">
                  <a:hueOff val="0"/>
                  <a:satOff val="0"/>
                  <a:lumOff val="0"/>
                  <a:alphaOff val="0"/>
                </a:srgbClr>
              </a:solidFill>
              <a:latin typeface="Franklin Gothic Book"/>
              <a:ea typeface="+mn-ea"/>
              <a:cs typeface="+mn-cs"/>
            </a:rPr>
            <a:t>Child</a:t>
          </a:r>
        </a:p>
        <a:p>
          <a:pPr marL="57150" lvl="1" indent="-57150" algn="l" defTabSz="444500">
            <a:lnSpc>
              <a:spcPct val="90000"/>
            </a:lnSpc>
            <a:spcBef>
              <a:spcPct val="0"/>
            </a:spcBef>
            <a:spcAft>
              <a:spcPct val="15000"/>
            </a:spcAft>
            <a:buChar char="•"/>
          </a:pPr>
          <a:r>
            <a:rPr lang="en-US" sz="1000" kern="1200" dirty="0">
              <a:solidFill>
                <a:srgbClr val="003764">
                  <a:hueOff val="0"/>
                  <a:satOff val="0"/>
                  <a:lumOff val="0"/>
                  <a:alphaOff val="0"/>
                </a:srgbClr>
              </a:solidFill>
              <a:latin typeface="Franklin Gothic Book"/>
              <a:ea typeface="+mn-ea"/>
              <a:cs typeface="+mn-cs"/>
            </a:rPr>
            <a:t>A brief description of the report.</a:t>
          </a:r>
        </a:p>
      </dsp:txBody>
      <dsp:txXfrm>
        <a:off x="2590152" y="1917418"/>
        <a:ext cx="814487" cy="1425333"/>
      </dsp:txXfrm>
    </dsp:sp>
    <dsp:sp modelId="{C4039943-FA02-4B45-B428-9E882E92D732}">
      <dsp:nvSpPr>
        <dsp:cNvPr id="0" name=""/>
        <dsp:cNvSpPr/>
      </dsp:nvSpPr>
      <dsp:spPr>
        <a:xfrm>
          <a:off x="3415835" y="115885"/>
          <a:ext cx="1381067" cy="368349"/>
        </a:xfrm>
        <a:prstGeom prst="roundRect">
          <a:avLst>
            <a:gd name="adj" fmla="val 10000"/>
          </a:avLst>
        </a:prstGeom>
        <a:solidFill>
          <a:srgbClr val="3D6489">
            <a:hueOff val="48417"/>
            <a:satOff val="16301"/>
            <a:lumOff val="3659"/>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en-US" sz="1400" b="1" kern="1200" dirty="0">
              <a:solidFill>
                <a:sysClr val="window" lastClr="FFFFFF"/>
              </a:solidFill>
              <a:latin typeface="Franklin Gothic Book"/>
              <a:ea typeface="+mn-ea"/>
              <a:cs typeface="+mn-cs"/>
            </a:rPr>
            <a:t>Definition</a:t>
          </a:r>
          <a:endParaRPr lang="en-US" sz="1400" kern="1200" dirty="0">
            <a:solidFill>
              <a:sysClr val="window" lastClr="FFFFFF"/>
            </a:solidFill>
            <a:latin typeface="Franklin Gothic Book"/>
            <a:ea typeface="+mn-ea"/>
            <a:cs typeface="+mn-cs"/>
          </a:endParaRPr>
        </a:p>
      </dsp:txBody>
      <dsp:txXfrm>
        <a:off x="3426624" y="126674"/>
        <a:ext cx="1359489" cy="346771"/>
      </dsp:txXfrm>
    </dsp:sp>
    <dsp:sp modelId="{F7C31B33-E569-40B6-91B4-DD60CEC69047}">
      <dsp:nvSpPr>
        <dsp:cNvPr id="0" name=""/>
        <dsp:cNvSpPr/>
      </dsp:nvSpPr>
      <dsp:spPr>
        <a:xfrm>
          <a:off x="3553942" y="484235"/>
          <a:ext cx="126631" cy="705787"/>
        </a:xfrm>
        <a:custGeom>
          <a:avLst/>
          <a:gdLst/>
          <a:ahLst/>
          <a:cxnLst/>
          <a:rect l="0" t="0" r="0" b="0"/>
          <a:pathLst>
            <a:path>
              <a:moveTo>
                <a:pt x="0" y="0"/>
              </a:moveTo>
              <a:lnTo>
                <a:pt x="0" y="923682"/>
              </a:lnTo>
              <a:lnTo>
                <a:pt x="165726" y="923682"/>
              </a:lnTo>
            </a:path>
          </a:pathLst>
        </a:custGeom>
        <a:noFill/>
        <a:ln w="12700" cap="flat" cmpd="sng" algn="ctr">
          <a:solidFill>
            <a:srgbClr val="2A70B8">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754097C-FFD0-4EF4-9713-37E2F622E3CF}">
      <dsp:nvSpPr>
        <dsp:cNvPr id="0" name=""/>
        <dsp:cNvSpPr/>
      </dsp:nvSpPr>
      <dsp:spPr>
        <a:xfrm>
          <a:off x="3680574" y="570587"/>
          <a:ext cx="1659518" cy="1238870"/>
        </a:xfrm>
        <a:prstGeom prst="roundRect">
          <a:avLst>
            <a:gd name="adj" fmla="val 10000"/>
          </a:avLst>
        </a:prstGeom>
        <a:solidFill>
          <a:sysClr val="window" lastClr="FFFFFF">
            <a:alpha val="90000"/>
            <a:hueOff val="0"/>
            <a:satOff val="0"/>
            <a:lumOff val="0"/>
            <a:alphaOff val="0"/>
          </a:sysClr>
        </a:solidFill>
        <a:ln w="12700" cap="flat" cmpd="sng" algn="ctr">
          <a:solidFill>
            <a:srgbClr val="3D6489">
              <a:hueOff val="41501"/>
              <a:satOff val="13973"/>
              <a:lumOff val="3137"/>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t" anchorCtr="0">
          <a:noAutofit/>
        </a:bodyPr>
        <a:lstStyle/>
        <a:p>
          <a:pPr marL="0" lvl="0" indent="0" algn="l" defTabSz="444500">
            <a:lnSpc>
              <a:spcPct val="90000"/>
            </a:lnSpc>
            <a:spcBef>
              <a:spcPct val="0"/>
            </a:spcBef>
            <a:spcAft>
              <a:spcPct val="35000"/>
            </a:spcAft>
            <a:buNone/>
          </a:pPr>
          <a:r>
            <a:rPr lang="en-US" sz="1000" b="1" kern="1200" dirty="0">
              <a:solidFill>
                <a:srgbClr val="003764">
                  <a:hueOff val="0"/>
                  <a:satOff val="0"/>
                  <a:lumOff val="0"/>
                  <a:alphaOff val="0"/>
                </a:srgbClr>
              </a:solidFill>
              <a:latin typeface="Franklin Gothic Book"/>
              <a:ea typeface="+mn-ea"/>
              <a:cs typeface="+mn-cs"/>
            </a:rPr>
            <a:t>Parent</a:t>
          </a:r>
        </a:p>
        <a:p>
          <a:pPr marL="57150" lvl="1" indent="-57150" algn="l" defTabSz="444500">
            <a:lnSpc>
              <a:spcPct val="90000"/>
            </a:lnSpc>
            <a:spcBef>
              <a:spcPct val="0"/>
            </a:spcBef>
            <a:spcAft>
              <a:spcPct val="15000"/>
            </a:spcAft>
            <a:buChar char="•"/>
          </a:pPr>
          <a:r>
            <a:rPr lang="en-US" sz="1000" kern="1200" dirty="0">
              <a:solidFill>
                <a:srgbClr val="003764">
                  <a:hueOff val="0"/>
                  <a:satOff val="0"/>
                  <a:lumOff val="0"/>
                  <a:alphaOff val="0"/>
                </a:srgbClr>
              </a:solidFill>
              <a:latin typeface="Franklin Gothic Book"/>
              <a:ea typeface="+mn-ea"/>
              <a:cs typeface="+mn-cs"/>
            </a:rPr>
            <a:t>Additional details regarding the Parent Query. </a:t>
          </a:r>
        </a:p>
        <a:p>
          <a:pPr marL="57150" lvl="1" indent="-57150" algn="l" defTabSz="444500">
            <a:lnSpc>
              <a:spcPct val="90000"/>
            </a:lnSpc>
            <a:spcBef>
              <a:spcPct val="0"/>
            </a:spcBef>
            <a:spcAft>
              <a:spcPct val="15000"/>
            </a:spcAft>
            <a:buChar char="•"/>
          </a:pPr>
          <a:r>
            <a:rPr lang="en-US" sz="1000" kern="1200" dirty="0">
              <a:solidFill>
                <a:srgbClr val="003764">
                  <a:hueOff val="0"/>
                  <a:satOff val="0"/>
                  <a:lumOff val="0"/>
                  <a:alphaOff val="0"/>
                </a:srgbClr>
              </a:solidFill>
              <a:latin typeface="Franklin Gothic Book"/>
              <a:ea typeface="+mn-ea"/>
              <a:cs typeface="+mn-cs"/>
            </a:rPr>
            <a:t>Related queries are listed in the body of the Connected Query manager page and do not have to be further defined in the query definition.</a:t>
          </a:r>
        </a:p>
      </dsp:txBody>
      <dsp:txXfrm>
        <a:off x="3716859" y="606872"/>
        <a:ext cx="1586948" cy="1166300"/>
      </dsp:txXfrm>
    </dsp:sp>
    <dsp:sp modelId="{EB878771-8809-465A-9170-0A6C59053DE6}">
      <dsp:nvSpPr>
        <dsp:cNvPr id="0" name=""/>
        <dsp:cNvSpPr/>
      </dsp:nvSpPr>
      <dsp:spPr>
        <a:xfrm>
          <a:off x="3553942" y="484235"/>
          <a:ext cx="138106" cy="2166066"/>
        </a:xfrm>
        <a:custGeom>
          <a:avLst/>
          <a:gdLst/>
          <a:ahLst/>
          <a:cxnLst/>
          <a:rect l="0" t="0" r="0" b="0"/>
          <a:pathLst>
            <a:path>
              <a:moveTo>
                <a:pt x="0" y="0"/>
              </a:moveTo>
              <a:lnTo>
                <a:pt x="0" y="2700783"/>
              </a:lnTo>
              <a:lnTo>
                <a:pt x="180743" y="2700783"/>
              </a:lnTo>
            </a:path>
          </a:pathLst>
        </a:custGeom>
        <a:noFill/>
        <a:ln w="12700" cap="flat" cmpd="sng" algn="ctr">
          <a:solidFill>
            <a:srgbClr val="2A70B8">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923F246-C6F8-4F38-93A6-1725D1857DE8}">
      <dsp:nvSpPr>
        <dsp:cNvPr id="0" name=""/>
        <dsp:cNvSpPr/>
      </dsp:nvSpPr>
      <dsp:spPr>
        <a:xfrm>
          <a:off x="3692049" y="1907280"/>
          <a:ext cx="1637705" cy="1486043"/>
        </a:xfrm>
        <a:prstGeom prst="roundRect">
          <a:avLst>
            <a:gd name="adj" fmla="val 10000"/>
          </a:avLst>
        </a:prstGeom>
        <a:solidFill>
          <a:sysClr val="window" lastClr="FFFFFF">
            <a:alpha val="90000"/>
            <a:hueOff val="0"/>
            <a:satOff val="0"/>
            <a:lumOff val="0"/>
            <a:alphaOff val="0"/>
          </a:sysClr>
        </a:solidFill>
        <a:ln w="12700" cap="flat" cmpd="sng" algn="ctr">
          <a:solidFill>
            <a:srgbClr val="3D6489">
              <a:hueOff val="51876"/>
              <a:satOff val="17466"/>
              <a:lumOff val="3921"/>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t" anchorCtr="0">
          <a:noAutofit/>
        </a:bodyPr>
        <a:lstStyle/>
        <a:p>
          <a:pPr marL="0" lvl="0" indent="0" algn="l" defTabSz="444500">
            <a:lnSpc>
              <a:spcPct val="90000"/>
            </a:lnSpc>
            <a:spcBef>
              <a:spcPct val="0"/>
            </a:spcBef>
            <a:spcAft>
              <a:spcPct val="35000"/>
            </a:spcAft>
            <a:buNone/>
          </a:pPr>
          <a:r>
            <a:rPr lang="en-US" sz="1000" b="1" kern="1200" dirty="0">
              <a:solidFill>
                <a:srgbClr val="003764">
                  <a:hueOff val="0"/>
                  <a:satOff val="0"/>
                  <a:lumOff val="0"/>
                  <a:alphaOff val="0"/>
                </a:srgbClr>
              </a:solidFill>
              <a:latin typeface="Franklin Gothic Book"/>
              <a:ea typeface="+mn-ea"/>
              <a:cs typeface="+mn-cs"/>
            </a:rPr>
            <a:t>Child</a:t>
          </a:r>
        </a:p>
        <a:p>
          <a:pPr marL="57150" lvl="1" indent="-57150" algn="l" defTabSz="444500">
            <a:lnSpc>
              <a:spcPct val="90000"/>
            </a:lnSpc>
            <a:spcBef>
              <a:spcPct val="0"/>
            </a:spcBef>
            <a:spcAft>
              <a:spcPct val="15000"/>
            </a:spcAft>
            <a:buChar char="•"/>
          </a:pPr>
          <a:r>
            <a:rPr lang="en-US" sz="1000" kern="1200" dirty="0">
              <a:solidFill>
                <a:srgbClr val="003764">
                  <a:hueOff val="0"/>
                  <a:satOff val="0"/>
                  <a:lumOff val="0"/>
                  <a:alphaOff val="0"/>
                </a:srgbClr>
              </a:solidFill>
              <a:latin typeface="Franklin Gothic Book"/>
              <a:ea typeface="+mn-ea"/>
              <a:cs typeface="+mn-cs"/>
            </a:rPr>
            <a:t>Additional details regarding the Child Query. </a:t>
          </a:r>
        </a:p>
        <a:p>
          <a:pPr marL="57150" lvl="1" indent="-57150" algn="l" defTabSz="444500">
            <a:lnSpc>
              <a:spcPct val="90000"/>
            </a:lnSpc>
            <a:spcBef>
              <a:spcPct val="0"/>
            </a:spcBef>
            <a:spcAft>
              <a:spcPct val="15000"/>
            </a:spcAft>
            <a:buChar char="•"/>
          </a:pPr>
          <a:r>
            <a:rPr lang="en-US" sz="1000" kern="1200" dirty="0">
              <a:solidFill>
                <a:srgbClr val="003764">
                  <a:hueOff val="0"/>
                  <a:satOff val="0"/>
                  <a:lumOff val="0"/>
                  <a:alphaOff val="0"/>
                </a:srgbClr>
              </a:solidFill>
              <a:latin typeface="Franklin Gothic Book"/>
              <a:ea typeface="+mn-ea"/>
              <a:cs typeface="+mn-cs"/>
            </a:rPr>
            <a:t>Related queries are listed in the body of the Connected Query manager page and do not have to be further defined in the query definition.</a:t>
          </a:r>
        </a:p>
      </dsp:txBody>
      <dsp:txXfrm>
        <a:off x="3735574" y="1950805"/>
        <a:ext cx="1550655" cy="1398993"/>
      </dsp:txXfrm>
    </dsp:sp>
    <dsp:sp modelId="{F10988A8-7A0D-4573-A1E8-378B972B38E2}">
      <dsp:nvSpPr>
        <dsp:cNvPr id="0" name=""/>
        <dsp:cNvSpPr/>
      </dsp:nvSpPr>
      <dsp:spPr>
        <a:xfrm>
          <a:off x="5257034" y="99869"/>
          <a:ext cx="1424628" cy="368349"/>
        </a:xfrm>
        <a:prstGeom prst="roundRect">
          <a:avLst>
            <a:gd name="adj" fmla="val 10000"/>
          </a:avLst>
        </a:prstGeom>
        <a:solidFill>
          <a:srgbClr val="3D6489">
            <a:hueOff val="72626"/>
            <a:satOff val="24452"/>
            <a:lumOff val="5489"/>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en-US" sz="1400" b="1" kern="1200" dirty="0">
              <a:solidFill>
                <a:sysClr val="window" lastClr="FFFFFF"/>
              </a:solidFill>
              <a:latin typeface="Franklin Gothic Book"/>
              <a:ea typeface="+mn-ea"/>
              <a:cs typeface="+mn-cs"/>
            </a:rPr>
            <a:t>Folder</a:t>
          </a:r>
          <a:endParaRPr lang="en-US" sz="1400" kern="1200" dirty="0">
            <a:solidFill>
              <a:sysClr val="window" lastClr="FFFFFF"/>
            </a:solidFill>
            <a:latin typeface="Franklin Gothic Book"/>
            <a:ea typeface="+mn-ea"/>
            <a:cs typeface="+mn-cs"/>
          </a:endParaRPr>
        </a:p>
      </dsp:txBody>
      <dsp:txXfrm>
        <a:off x="5267823" y="110658"/>
        <a:ext cx="1403050" cy="346771"/>
      </dsp:txXfrm>
    </dsp:sp>
    <dsp:sp modelId="{DD6FA82B-C646-481C-9DC2-310C64CB5583}">
      <dsp:nvSpPr>
        <dsp:cNvPr id="0" name=""/>
        <dsp:cNvSpPr/>
      </dsp:nvSpPr>
      <dsp:spPr>
        <a:xfrm>
          <a:off x="5399497" y="468219"/>
          <a:ext cx="132178" cy="731726"/>
        </a:xfrm>
        <a:custGeom>
          <a:avLst/>
          <a:gdLst/>
          <a:ahLst/>
          <a:cxnLst/>
          <a:rect l="0" t="0" r="0" b="0"/>
          <a:pathLst>
            <a:path>
              <a:moveTo>
                <a:pt x="0" y="0"/>
              </a:moveTo>
              <a:lnTo>
                <a:pt x="0" y="957629"/>
              </a:lnTo>
              <a:lnTo>
                <a:pt x="172985" y="957629"/>
              </a:lnTo>
            </a:path>
          </a:pathLst>
        </a:custGeom>
        <a:noFill/>
        <a:ln w="12700" cap="flat" cmpd="sng" algn="ctr">
          <a:solidFill>
            <a:srgbClr val="2A70B8">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40C99A6-1769-4F0F-8E5D-54C66F9A9CAA}">
      <dsp:nvSpPr>
        <dsp:cNvPr id="0" name=""/>
        <dsp:cNvSpPr/>
      </dsp:nvSpPr>
      <dsp:spPr>
        <a:xfrm>
          <a:off x="5531675" y="570587"/>
          <a:ext cx="1195639" cy="1258716"/>
        </a:xfrm>
        <a:prstGeom prst="roundRect">
          <a:avLst>
            <a:gd name="adj" fmla="val 10000"/>
          </a:avLst>
        </a:prstGeom>
        <a:solidFill>
          <a:sysClr val="window" lastClr="FFFFFF">
            <a:alpha val="90000"/>
            <a:hueOff val="0"/>
            <a:satOff val="0"/>
            <a:lumOff val="0"/>
            <a:alphaOff val="0"/>
          </a:sysClr>
        </a:solidFill>
        <a:ln w="12700" cap="flat" cmpd="sng" algn="ctr">
          <a:solidFill>
            <a:srgbClr val="3D6489">
              <a:hueOff val="62251"/>
              <a:satOff val="20959"/>
              <a:lumOff val="4705"/>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t" anchorCtr="0">
          <a:noAutofit/>
        </a:bodyPr>
        <a:lstStyle/>
        <a:p>
          <a:pPr marL="0" lvl="0" indent="0" algn="l" defTabSz="444500">
            <a:lnSpc>
              <a:spcPct val="90000"/>
            </a:lnSpc>
            <a:spcBef>
              <a:spcPct val="0"/>
            </a:spcBef>
            <a:spcAft>
              <a:spcPct val="35000"/>
            </a:spcAft>
            <a:buNone/>
          </a:pPr>
          <a:r>
            <a:rPr lang="en-US" sz="1000" b="1" kern="1200" dirty="0">
              <a:solidFill>
                <a:srgbClr val="003764">
                  <a:hueOff val="0"/>
                  <a:satOff val="0"/>
                  <a:lumOff val="0"/>
                  <a:alphaOff val="0"/>
                </a:srgbClr>
              </a:solidFill>
              <a:latin typeface="Franklin Gothic Book"/>
              <a:ea typeface="+mn-ea"/>
              <a:cs typeface="+mn-cs"/>
            </a:rPr>
            <a:t>Parent</a:t>
          </a:r>
        </a:p>
        <a:p>
          <a:pPr marL="57150" lvl="1" indent="-57150" algn="l" defTabSz="444500">
            <a:lnSpc>
              <a:spcPct val="90000"/>
            </a:lnSpc>
            <a:spcBef>
              <a:spcPct val="0"/>
            </a:spcBef>
            <a:spcAft>
              <a:spcPct val="15000"/>
            </a:spcAft>
            <a:buChar char="•"/>
          </a:pPr>
          <a:r>
            <a:rPr lang="en-US" sz="1000" kern="1200" dirty="0">
              <a:solidFill>
                <a:srgbClr val="003764">
                  <a:hueOff val="0"/>
                  <a:satOff val="0"/>
                  <a:lumOff val="0"/>
                  <a:alphaOff val="0"/>
                </a:srgbClr>
              </a:solidFill>
              <a:latin typeface="Franklin Gothic Book"/>
              <a:ea typeface="+mn-ea"/>
              <a:cs typeface="+mn-cs"/>
            </a:rPr>
            <a:t>Stored in the folder of the object being created. </a:t>
          </a:r>
        </a:p>
        <a:p>
          <a:pPr marL="114300" lvl="2" indent="-57150" algn="l" defTabSz="444500">
            <a:lnSpc>
              <a:spcPct val="90000"/>
            </a:lnSpc>
            <a:spcBef>
              <a:spcPct val="0"/>
            </a:spcBef>
            <a:spcAft>
              <a:spcPct val="15000"/>
            </a:spcAft>
            <a:buChar char="•"/>
          </a:pPr>
          <a:r>
            <a:rPr lang="en-US" sz="1000" kern="1200" dirty="0">
              <a:solidFill>
                <a:srgbClr val="003764">
                  <a:hueOff val="0"/>
                  <a:satOff val="0"/>
                  <a:lumOff val="0"/>
                  <a:alphaOff val="0"/>
                </a:srgbClr>
              </a:solidFill>
              <a:latin typeface="Franklin Gothic Book"/>
              <a:ea typeface="+mn-ea"/>
              <a:cs typeface="+mn-cs"/>
            </a:rPr>
            <a:t>For example, a BI Publisher would be stored in the BI PUBLISHER folder.</a:t>
          </a:r>
        </a:p>
      </dsp:txBody>
      <dsp:txXfrm>
        <a:off x="5566694" y="605606"/>
        <a:ext cx="1125601" cy="1188678"/>
      </dsp:txXfrm>
    </dsp:sp>
    <dsp:sp modelId="{B07CA13D-188D-4889-8DCC-C31511F5B713}">
      <dsp:nvSpPr>
        <dsp:cNvPr id="0" name=""/>
        <dsp:cNvSpPr/>
      </dsp:nvSpPr>
      <dsp:spPr>
        <a:xfrm>
          <a:off x="5399497" y="468219"/>
          <a:ext cx="132178" cy="2183125"/>
        </a:xfrm>
        <a:custGeom>
          <a:avLst/>
          <a:gdLst/>
          <a:ahLst/>
          <a:cxnLst/>
          <a:rect l="0" t="0" r="0" b="0"/>
          <a:pathLst>
            <a:path>
              <a:moveTo>
                <a:pt x="0" y="0"/>
              </a:moveTo>
              <a:lnTo>
                <a:pt x="0" y="2725462"/>
              </a:lnTo>
              <a:lnTo>
                <a:pt x="172985" y="2725462"/>
              </a:lnTo>
            </a:path>
          </a:pathLst>
        </a:custGeom>
        <a:noFill/>
        <a:ln w="12700" cap="flat" cmpd="sng" algn="ctr">
          <a:solidFill>
            <a:srgbClr val="2A70B8">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905B719-6C9E-4462-B50F-E151301D2FA8}">
      <dsp:nvSpPr>
        <dsp:cNvPr id="0" name=""/>
        <dsp:cNvSpPr/>
      </dsp:nvSpPr>
      <dsp:spPr>
        <a:xfrm>
          <a:off x="5531675" y="1921391"/>
          <a:ext cx="1195639" cy="1459905"/>
        </a:xfrm>
        <a:prstGeom prst="roundRect">
          <a:avLst>
            <a:gd name="adj" fmla="val 10000"/>
          </a:avLst>
        </a:prstGeom>
        <a:solidFill>
          <a:sysClr val="window" lastClr="FFFFFF">
            <a:alpha val="90000"/>
            <a:hueOff val="0"/>
            <a:satOff val="0"/>
            <a:lumOff val="0"/>
            <a:alphaOff val="0"/>
          </a:sysClr>
        </a:solidFill>
        <a:ln w="12700" cap="flat" cmpd="sng" algn="ctr">
          <a:solidFill>
            <a:srgbClr val="3D6489">
              <a:hueOff val="72626"/>
              <a:satOff val="24452"/>
              <a:lumOff val="5489"/>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t" anchorCtr="0">
          <a:noAutofit/>
        </a:bodyPr>
        <a:lstStyle/>
        <a:p>
          <a:pPr marL="0" lvl="0" indent="0" algn="l" defTabSz="444500">
            <a:lnSpc>
              <a:spcPct val="90000"/>
            </a:lnSpc>
            <a:spcBef>
              <a:spcPct val="0"/>
            </a:spcBef>
            <a:spcAft>
              <a:spcPct val="35000"/>
            </a:spcAft>
            <a:buNone/>
          </a:pPr>
          <a:r>
            <a:rPr lang="en-US" sz="1000" b="1" kern="1200" dirty="0">
              <a:solidFill>
                <a:srgbClr val="003764">
                  <a:hueOff val="0"/>
                  <a:satOff val="0"/>
                  <a:lumOff val="0"/>
                  <a:alphaOff val="0"/>
                </a:srgbClr>
              </a:solidFill>
              <a:latin typeface="Franklin Gothic Book"/>
              <a:ea typeface="+mn-ea"/>
              <a:cs typeface="+mn-cs"/>
            </a:rPr>
            <a:t>Child</a:t>
          </a:r>
        </a:p>
        <a:p>
          <a:pPr marL="57150" lvl="1" indent="-57150" algn="l" defTabSz="444500">
            <a:lnSpc>
              <a:spcPct val="90000"/>
            </a:lnSpc>
            <a:spcBef>
              <a:spcPct val="0"/>
            </a:spcBef>
            <a:spcAft>
              <a:spcPct val="15000"/>
            </a:spcAft>
            <a:buChar char="•"/>
          </a:pPr>
          <a:r>
            <a:rPr lang="en-US" sz="1000" kern="1200" dirty="0">
              <a:solidFill>
                <a:srgbClr val="003764">
                  <a:hueOff val="0"/>
                  <a:satOff val="0"/>
                  <a:lumOff val="0"/>
                  <a:alphaOff val="0"/>
                </a:srgbClr>
              </a:solidFill>
              <a:latin typeface="Franklin Gothic Book"/>
              <a:ea typeface="+mn-ea"/>
              <a:cs typeface="+mn-cs"/>
            </a:rPr>
            <a:t>Stored in the folder of the object being created. </a:t>
          </a:r>
        </a:p>
        <a:p>
          <a:pPr marL="114300" lvl="2" indent="-57150" algn="l" defTabSz="444500">
            <a:lnSpc>
              <a:spcPct val="90000"/>
            </a:lnSpc>
            <a:spcBef>
              <a:spcPct val="0"/>
            </a:spcBef>
            <a:spcAft>
              <a:spcPct val="15000"/>
            </a:spcAft>
            <a:buChar char="•"/>
          </a:pPr>
          <a:r>
            <a:rPr lang="en-US" sz="1000" kern="1200" dirty="0">
              <a:solidFill>
                <a:srgbClr val="003764">
                  <a:hueOff val="0"/>
                  <a:satOff val="0"/>
                  <a:lumOff val="0"/>
                  <a:alphaOff val="0"/>
                </a:srgbClr>
              </a:solidFill>
              <a:latin typeface="Franklin Gothic Book"/>
              <a:ea typeface="+mn-ea"/>
              <a:cs typeface="+mn-cs"/>
            </a:rPr>
            <a:t>For example, a BI Publisher would be stored in the BI PUBLISHER folder.</a:t>
          </a:r>
        </a:p>
      </dsp:txBody>
      <dsp:txXfrm>
        <a:off x="5566694" y="1956410"/>
        <a:ext cx="1125601" cy="1389867"/>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CD3F5B-7ED3-4C4A-8BD2-34659AEC41FE}">
      <dsp:nvSpPr>
        <dsp:cNvPr id="0" name=""/>
        <dsp:cNvSpPr/>
      </dsp:nvSpPr>
      <dsp:spPr>
        <a:xfrm>
          <a:off x="2226840" y="1547"/>
          <a:ext cx="2404318" cy="1602878"/>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1920" tIns="121920" rIns="121920" bIns="121920" numCol="1" spcCol="1270" anchor="ctr" anchorCtr="0">
          <a:noAutofit/>
        </a:bodyPr>
        <a:lstStyle/>
        <a:p>
          <a:pPr marL="0" lvl="0" indent="0" algn="ctr" defTabSz="1422400">
            <a:lnSpc>
              <a:spcPct val="90000"/>
            </a:lnSpc>
            <a:spcBef>
              <a:spcPct val="0"/>
            </a:spcBef>
            <a:spcAft>
              <a:spcPct val="35000"/>
            </a:spcAft>
            <a:buNone/>
          </a:pPr>
          <a:r>
            <a:rPr lang="en-US" sz="3200" kern="1200" dirty="0">
              <a:latin typeface="Franklin Gothic Book"/>
              <a:ea typeface="+mn-ea"/>
              <a:cs typeface="+mn-cs"/>
            </a:rPr>
            <a:t>Composite Query</a:t>
          </a:r>
        </a:p>
      </dsp:txBody>
      <dsp:txXfrm>
        <a:off x="2273787" y="48494"/>
        <a:ext cx="2310424" cy="1508984"/>
      </dsp:txXfrm>
    </dsp:sp>
    <dsp:sp modelId="{C934AA80-63A9-4BC9-B3D6-4B0B14308C82}">
      <dsp:nvSpPr>
        <dsp:cNvPr id="0" name=""/>
        <dsp:cNvSpPr/>
      </dsp:nvSpPr>
      <dsp:spPr>
        <a:xfrm>
          <a:off x="1866193" y="1604426"/>
          <a:ext cx="1562806" cy="641151"/>
        </a:xfrm>
        <a:custGeom>
          <a:avLst/>
          <a:gdLst/>
          <a:ahLst/>
          <a:cxnLst/>
          <a:rect l="0" t="0" r="0" b="0"/>
          <a:pathLst>
            <a:path>
              <a:moveTo>
                <a:pt x="1903131" y="0"/>
              </a:moveTo>
              <a:lnTo>
                <a:pt x="1903131" y="390386"/>
              </a:lnTo>
              <a:lnTo>
                <a:pt x="0" y="390386"/>
              </a:lnTo>
              <a:lnTo>
                <a:pt x="0" y="780772"/>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2B2E1A6-39C1-42D1-84AD-E52C5727CFBB}">
      <dsp:nvSpPr>
        <dsp:cNvPr id="0" name=""/>
        <dsp:cNvSpPr/>
      </dsp:nvSpPr>
      <dsp:spPr>
        <a:xfrm>
          <a:off x="664033" y="2245578"/>
          <a:ext cx="2404318" cy="1602878"/>
        </a:xfrm>
        <a:prstGeom prst="roundRect">
          <a:avLst>
            <a:gd name="adj" fmla="val 10000"/>
          </a:avLst>
        </a:prstGeom>
        <a:solidFill>
          <a:schemeClr val="accent4">
            <a:hueOff val="0"/>
            <a:satOff val="0"/>
            <a:lumOff val="0"/>
            <a:alphaOff val="0"/>
          </a:schemeClr>
        </a:solidFill>
        <a:ln w="25400" cap="flat" cmpd="sng" algn="ctr">
          <a:solidFill>
            <a:schemeClr val="l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1920" tIns="121920" rIns="121920" bIns="121920" numCol="1" spcCol="1270" anchor="ctr" anchorCtr="0">
          <a:noAutofit/>
        </a:bodyPr>
        <a:lstStyle/>
        <a:p>
          <a:pPr marL="0" lvl="0" indent="0" algn="ctr" defTabSz="1422400">
            <a:lnSpc>
              <a:spcPct val="90000"/>
            </a:lnSpc>
            <a:spcBef>
              <a:spcPct val="0"/>
            </a:spcBef>
            <a:spcAft>
              <a:spcPct val="35000"/>
            </a:spcAft>
            <a:buNone/>
          </a:pPr>
          <a:r>
            <a:rPr lang="en-US" sz="3200" kern="1200" dirty="0">
              <a:latin typeface="Franklin Gothic Book"/>
              <a:ea typeface="+mn-ea"/>
              <a:cs typeface="+mn-cs"/>
            </a:rPr>
            <a:t>Composite Query Base Query</a:t>
          </a:r>
        </a:p>
      </dsp:txBody>
      <dsp:txXfrm>
        <a:off x="710980" y="2292525"/>
        <a:ext cx="2310424" cy="1508984"/>
      </dsp:txXfrm>
    </dsp:sp>
    <dsp:sp modelId="{BDC48978-4DA4-4667-A7AE-76B3B057F4D4}">
      <dsp:nvSpPr>
        <dsp:cNvPr id="0" name=""/>
        <dsp:cNvSpPr/>
      </dsp:nvSpPr>
      <dsp:spPr>
        <a:xfrm>
          <a:off x="3429000" y="1604426"/>
          <a:ext cx="1562806" cy="641151"/>
        </a:xfrm>
        <a:custGeom>
          <a:avLst/>
          <a:gdLst/>
          <a:ahLst/>
          <a:cxnLst/>
          <a:rect l="0" t="0" r="0" b="0"/>
          <a:pathLst>
            <a:path>
              <a:moveTo>
                <a:pt x="0" y="0"/>
              </a:moveTo>
              <a:lnTo>
                <a:pt x="0" y="390386"/>
              </a:lnTo>
              <a:lnTo>
                <a:pt x="1903131" y="390386"/>
              </a:lnTo>
              <a:lnTo>
                <a:pt x="1903131" y="780772"/>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DF3DC18-DC39-42E0-BF6B-63177FF34390}">
      <dsp:nvSpPr>
        <dsp:cNvPr id="0" name=""/>
        <dsp:cNvSpPr/>
      </dsp:nvSpPr>
      <dsp:spPr>
        <a:xfrm>
          <a:off x="3789647" y="2245578"/>
          <a:ext cx="2404318" cy="1602878"/>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1920" tIns="121920" rIns="121920" bIns="121920" numCol="1" spcCol="1270" anchor="ctr" anchorCtr="0">
          <a:noAutofit/>
        </a:bodyPr>
        <a:lstStyle/>
        <a:p>
          <a:pPr marL="0" lvl="0" indent="0" algn="ctr" defTabSz="1422400">
            <a:lnSpc>
              <a:spcPct val="90000"/>
            </a:lnSpc>
            <a:spcBef>
              <a:spcPct val="0"/>
            </a:spcBef>
            <a:spcAft>
              <a:spcPct val="35000"/>
            </a:spcAft>
            <a:buNone/>
          </a:pPr>
          <a:r>
            <a:rPr lang="en-US" sz="3200" kern="1200" dirty="0">
              <a:latin typeface="Franklin Gothic Book"/>
              <a:ea typeface="+mn-ea"/>
              <a:cs typeface="+mn-cs"/>
            </a:rPr>
            <a:t>Composite Query Base Query </a:t>
          </a:r>
        </a:p>
      </dsp:txBody>
      <dsp:txXfrm>
        <a:off x="3836594" y="2292525"/>
        <a:ext cx="2310424" cy="1508984"/>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6810FD-3AD9-4895-B726-D281A4CF497C}">
      <dsp:nvSpPr>
        <dsp:cNvPr id="0" name=""/>
        <dsp:cNvSpPr/>
      </dsp:nvSpPr>
      <dsp:spPr>
        <a:xfrm>
          <a:off x="0" y="252486"/>
          <a:ext cx="6858000" cy="641024"/>
        </a:xfrm>
        <a:prstGeom prst="rect">
          <a:avLst/>
        </a:prstGeom>
        <a:solidFill>
          <a:sysClr val="window" lastClr="FFFFFF">
            <a:alpha val="90000"/>
            <a:hueOff val="0"/>
            <a:satOff val="0"/>
            <a:lumOff val="0"/>
            <a:alphaOff val="0"/>
          </a:sysClr>
        </a:solidFill>
        <a:ln w="12700" cap="flat" cmpd="sng" algn="ctr">
          <a:solidFill>
            <a:srgbClr val="3D6489">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2257" tIns="229108" rIns="532257" bIns="71120" numCol="1" spcCol="1270" anchor="t" anchorCtr="0">
          <a:noAutofit/>
        </a:bodyPr>
        <a:lstStyle/>
        <a:p>
          <a:pPr marL="114300" lvl="1" indent="-114300" algn="l" defTabSz="577850">
            <a:lnSpc>
              <a:spcPct val="90000"/>
            </a:lnSpc>
            <a:spcBef>
              <a:spcPct val="0"/>
            </a:spcBef>
            <a:spcAft>
              <a:spcPct val="15000"/>
            </a:spcAft>
            <a:buChar char="•"/>
          </a:pPr>
          <a:r>
            <a:rPr lang="en-US" sz="1300" kern="1200" dirty="0">
              <a:solidFill>
                <a:srgbClr val="003764">
                  <a:hueOff val="0"/>
                  <a:satOff val="0"/>
                  <a:lumOff val="0"/>
                  <a:alphaOff val="0"/>
                </a:srgbClr>
              </a:solidFill>
              <a:latin typeface="Franklin Gothic Book"/>
              <a:ea typeface="+mn-ea"/>
              <a:cs typeface="+mn-cs"/>
            </a:rPr>
            <a:t>COCS_PY_COMPOSITE_EXAMPLE</a:t>
          </a:r>
        </a:p>
        <a:p>
          <a:pPr marL="57150" lvl="1" indent="-57150" algn="l" defTabSz="444500">
            <a:lnSpc>
              <a:spcPct val="90000"/>
            </a:lnSpc>
            <a:spcBef>
              <a:spcPct val="0"/>
            </a:spcBef>
            <a:spcAft>
              <a:spcPct val="15000"/>
            </a:spcAft>
            <a:buChar char="•"/>
          </a:pPr>
          <a:r>
            <a:rPr lang="en-US" sz="1000" kern="1200" dirty="0">
              <a:solidFill>
                <a:srgbClr val="FF0000"/>
              </a:solidFill>
              <a:latin typeface="Franklin Gothic Book"/>
              <a:ea typeface="+mn-ea"/>
              <a:cs typeface="+mn-cs"/>
            </a:rPr>
            <a:t>CO/Pillar   Module       Description </a:t>
          </a:r>
        </a:p>
      </dsp:txBody>
      <dsp:txXfrm>
        <a:off x="0" y="252486"/>
        <a:ext cx="6858000" cy="641024"/>
      </dsp:txXfrm>
    </dsp:sp>
    <dsp:sp modelId="{E05D8BFB-5EAC-49BC-B3AD-FFB53B78B710}">
      <dsp:nvSpPr>
        <dsp:cNvPr id="0" name=""/>
        <dsp:cNvSpPr/>
      </dsp:nvSpPr>
      <dsp:spPr>
        <a:xfrm>
          <a:off x="342900" y="77012"/>
          <a:ext cx="4800600" cy="324720"/>
        </a:xfrm>
        <a:prstGeom prst="roundRect">
          <a:avLst/>
        </a:prstGeom>
        <a:solidFill>
          <a:srgbClr val="3D6489">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1451" tIns="0" rIns="181451" bIns="0" numCol="1" spcCol="1270" anchor="ctr" anchorCtr="0">
          <a:noAutofit/>
        </a:bodyPr>
        <a:lstStyle/>
        <a:p>
          <a:pPr marL="0" lvl="0" indent="0" algn="l" defTabSz="488950">
            <a:lnSpc>
              <a:spcPct val="90000"/>
            </a:lnSpc>
            <a:spcBef>
              <a:spcPct val="0"/>
            </a:spcBef>
            <a:spcAft>
              <a:spcPct val="35000"/>
            </a:spcAft>
            <a:buNone/>
          </a:pPr>
          <a:r>
            <a:rPr lang="en-US" sz="1100" b="1" kern="1200" dirty="0">
              <a:solidFill>
                <a:sysClr val="window" lastClr="FFFFFF"/>
              </a:solidFill>
              <a:latin typeface="Franklin Gothic Book"/>
              <a:ea typeface="+mn-ea"/>
              <a:cs typeface="+mn-cs"/>
            </a:rPr>
            <a:t>Composite Query Naming Convention</a:t>
          </a:r>
          <a:endParaRPr lang="en-US" sz="1100" kern="1200" dirty="0">
            <a:solidFill>
              <a:sysClr val="window" lastClr="FFFFFF"/>
            </a:solidFill>
            <a:latin typeface="Franklin Gothic Book"/>
            <a:ea typeface="+mn-ea"/>
            <a:cs typeface="+mn-cs"/>
          </a:endParaRPr>
        </a:p>
      </dsp:txBody>
      <dsp:txXfrm>
        <a:off x="358752" y="92864"/>
        <a:ext cx="4768896" cy="293016"/>
      </dsp:txXfrm>
    </dsp:sp>
    <dsp:sp modelId="{AABD2486-D340-4DF0-A731-8CCB2AACB6A1}">
      <dsp:nvSpPr>
        <dsp:cNvPr id="0" name=""/>
        <dsp:cNvSpPr/>
      </dsp:nvSpPr>
      <dsp:spPr>
        <a:xfrm>
          <a:off x="0" y="1102157"/>
          <a:ext cx="6858000" cy="450450"/>
        </a:xfrm>
        <a:prstGeom prst="rect">
          <a:avLst/>
        </a:prstGeom>
        <a:solidFill>
          <a:sysClr val="window" lastClr="FFFFFF">
            <a:alpha val="90000"/>
            <a:hueOff val="0"/>
            <a:satOff val="0"/>
            <a:lumOff val="0"/>
            <a:alphaOff val="0"/>
          </a:sysClr>
        </a:solidFill>
        <a:ln w="12700" cap="flat" cmpd="sng" algn="ctr">
          <a:solidFill>
            <a:srgbClr val="3D6489">
              <a:hueOff val="24209"/>
              <a:satOff val="8151"/>
              <a:lumOff val="183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2257" tIns="229108" rIns="532257" bIns="78232" numCol="1" spcCol="1270" anchor="t" anchorCtr="0">
          <a:noAutofit/>
        </a:bodyPr>
        <a:lstStyle/>
        <a:p>
          <a:pPr marL="57150" lvl="1" indent="-57150" algn="l" defTabSz="488950">
            <a:lnSpc>
              <a:spcPct val="90000"/>
            </a:lnSpc>
            <a:spcBef>
              <a:spcPct val="0"/>
            </a:spcBef>
            <a:spcAft>
              <a:spcPct val="15000"/>
            </a:spcAft>
            <a:buChar char="•"/>
          </a:pPr>
          <a:r>
            <a:rPr lang="en-US" sz="1100" kern="1200" dirty="0">
              <a:solidFill>
                <a:srgbClr val="003764">
                  <a:hueOff val="0"/>
                  <a:satOff val="0"/>
                  <a:lumOff val="0"/>
                  <a:alphaOff val="0"/>
                </a:srgbClr>
              </a:solidFill>
              <a:latin typeface="Franklin Gothic Book"/>
              <a:ea typeface="+mn-ea"/>
              <a:cs typeface="+mn-cs"/>
            </a:rPr>
            <a:t>Enter a brief description of the Composite Query.</a:t>
          </a:r>
        </a:p>
      </dsp:txBody>
      <dsp:txXfrm>
        <a:off x="0" y="1102157"/>
        <a:ext cx="6858000" cy="450450"/>
      </dsp:txXfrm>
    </dsp:sp>
    <dsp:sp modelId="{D6B80DA4-453D-4414-A128-BE60A6FA542D}">
      <dsp:nvSpPr>
        <dsp:cNvPr id="0" name=""/>
        <dsp:cNvSpPr/>
      </dsp:nvSpPr>
      <dsp:spPr>
        <a:xfrm>
          <a:off x="342900" y="939797"/>
          <a:ext cx="4800600" cy="324720"/>
        </a:xfrm>
        <a:prstGeom prst="roundRect">
          <a:avLst/>
        </a:prstGeom>
        <a:solidFill>
          <a:srgbClr val="3D6489">
            <a:hueOff val="24209"/>
            <a:satOff val="8151"/>
            <a:lumOff val="183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1451" tIns="0" rIns="181451" bIns="0" numCol="1" spcCol="1270" anchor="ctr" anchorCtr="0">
          <a:noAutofit/>
        </a:bodyPr>
        <a:lstStyle/>
        <a:p>
          <a:pPr marL="0" lvl="0" indent="0" algn="l" defTabSz="488950">
            <a:lnSpc>
              <a:spcPct val="90000"/>
            </a:lnSpc>
            <a:spcBef>
              <a:spcPct val="0"/>
            </a:spcBef>
            <a:spcAft>
              <a:spcPct val="35000"/>
            </a:spcAft>
            <a:buNone/>
          </a:pPr>
          <a:r>
            <a:rPr lang="en-US" sz="1100" b="1" kern="1200" dirty="0">
              <a:solidFill>
                <a:sysClr val="window" lastClr="FFFFFF"/>
              </a:solidFill>
              <a:latin typeface="Franklin Gothic Book"/>
              <a:ea typeface="+mn-ea"/>
              <a:cs typeface="+mn-cs"/>
            </a:rPr>
            <a:t>Composite Query Description</a:t>
          </a:r>
          <a:endParaRPr lang="en-US" sz="1100" kern="1200" dirty="0">
            <a:solidFill>
              <a:sysClr val="window" lastClr="FFFFFF"/>
            </a:solidFill>
            <a:latin typeface="Franklin Gothic Book"/>
            <a:ea typeface="+mn-ea"/>
            <a:cs typeface="+mn-cs"/>
          </a:endParaRPr>
        </a:p>
      </dsp:txBody>
      <dsp:txXfrm>
        <a:off x="358752" y="955649"/>
        <a:ext cx="4768896" cy="293016"/>
      </dsp:txXfrm>
    </dsp:sp>
    <dsp:sp modelId="{9036478B-3F92-4C66-B983-A6AA3A736EE4}">
      <dsp:nvSpPr>
        <dsp:cNvPr id="0" name=""/>
        <dsp:cNvSpPr/>
      </dsp:nvSpPr>
      <dsp:spPr>
        <a:xfrm>
          <a:off x="0" y="1774367"/>
          <a:ext cx="6858000" cy="1056825"/>
        </a:xfrm>
        <a:prstGeom prst="rect">
          <a:avLst/>
        </a:prstGeom>
        <a:solidFill>
          <a:sysClr val="window" lastClr="FFFFFF">
            <a:alpha val="90000"/>
            <a:hueOff val="0"/>
            <a:satOff val="0"/>
            <a:lumOff val="0"/>
            <a:alphaOff val="0"/>
          </a:sysClr>
        </a:solidFill>
        <a:ln w="12700" cap="flat" cmpd="sng" algn="ctr">
          <a:solidFill>
            <a:srgbClr val="3D6489">
              <a:hueOff val="48417"/>
              <a:satOff val="16301"/>
              <a:lumOff val="3659"/>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2257" tIns="229108" rIns="532257" bIns="78232" numCol="1" spcCol="1270" anchor="t" anchorCtr="0">
          <a:noAutofit/>
        </a:bodyPr>
        <a:lstStyle/>
        <a:p>
          <a:pPr marL="57150" lvl="1" indent="-57150" algn="l" defTabSz="488950">
            <a:lnSpc>
              <a:spcPct val="90000"/>
            </a:lnSpc>
            <a:spcBef>
              <a:spcPct val="0"/>
            </a:spcBef>
            <a:spcAft>
              <a:spcPct val="15000"/>
            </a:spcAft>
            <a:buChar char="•"/>
          </a:pPr>
          <a:r>
            <a:rPr lang="en-US" sz="1100" kern="1200" dirty="0">
              <a:solidFill>
                <a:srgbClr val="003764">
                  <a:hueOff val="0"/>
                  <a:satOff val="0"/>
                  <a:lumOff val="0"/>
                  <a:alphaOff val="0"/>
                </a:srgbClr>
              </a:solidFill>
              <a:latin typeface="Franklin Gothic Book"/>
              <a:ea typeface="+mn-ea"/>
              <a:cs typeface="+mn-cs"/>
            </a:rPr>
            <a:t>Composite Queries do not have the standard Definition field found in Query Manager. However, there is a Comments box available in the Properties section of the Composite Query where additional information related to the Composite Query should be stored. </a:t>
          </a:r>
        </a:p>
        <a:p>
          <a:pPr marL="57150" lvl="1" indent="-57150" algn="l" defTabSz="488950">
            <a:lnSpc>
              <a:spcPct val="90000"/>
            </a:lnSpc>
            <a:spcBef>
              <a:spcPct val="0"/>
            </a:spcBef>
            <a:spcAft>
              <a:spcPct val="15000"/>
            </a:spcAft>
            <a:buChar char="•"/>
          </a:pPr>
          <a:r>
            <a:rPr lang="en-US" sz="1100" kern="1200" dirty="0">
              <a:solidFill>
                <a:srgbClr val="003764">
                  <a:hueOff val="0"/>
                  <a:satOff val="0"/>
                  <a:lumOff val="0"/>
                  <a:alphaOff val="0"/>
                </a:srgbClr>
              </a:solidFill>
              <a:latin typeface="Franklin Gothic Book"/>
              <a:ea typeface="+mn-ea"/>
              <a:cs typeface="+mn-cs"/>
            </a:rPr>
            <a:t>Related queries are listed in the body of the Composite Query Manager page and do not have to be further defined in the Comments section.</a:t>
          </a:r>
        </a:p>
      </dsp:txBody>
      <dsp:txXfrm>
        <a:off x="0" y="1774367"/>
        <a:ext cx="6858000" cy="1056825"/>
      </dsp:txXfrm>
    </dsp:sp>
    <dsp:sp modelId="{8E22F483-1A8C-41A5-AC98-1609CF27CAFB}">
      <dsp:nvSpPr>
        <dsp:cNvPr id="0" name=""/>
        <dsp:cNvSpPr/>
      </dsp:nvSpPr>
      <dsp:spPr>
        <a:xfrm>
          <a:off x="342900" y="1612007"/>
          <a:ext cx="4800600" cy="324720"/>
        </a:xfrm>
        <a:prstGeom prst="roundRect">
          <a:avLst/>
        </a:prstGeom>
        <a:solidFill>
          <a:srgbClr val="3D6489">
            <a:hueOff val="48417"/>
            <a:satOff val="16301"/>
            <a:lumOff val="3659"/>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1451" tIns="0" rIns="181451" bIns="0" numCol="1" spcCol="1270" anchor="ctr" anchorCtr="0">
          <a:noAutofit/>
        </a:bodyPr>
        <a:lstStyle/>
        <a:p>
          <a:pPr marL="0" lvl="0" indent="0" algn="l" defTabSz="488950">
            <a:lnSpc>
              <a:spcPct val="90000"/>
            </a:lnSpc>
            <a:spcBef>
              <a:spcPct val="0"/>
            </a:spcBef>
            <a:spcAft>
              <a:spcPct val="35000"/>
            </a:spcAft>
            <a:buNone/>
          </a:pPr>
          <a:r>
            <a:rPr lang="en-US" sz="1100" b="1" kern="1200" dirty="0">
              <a:solidFill>
                <a:sysClr val="window" lastClr="FFFFFF"/>
              </a:solidFill>
              <a:latin typeface="Franklin Gothic Book"/>
              <a:ea typeface="+mn-ea"/>
              <a:cs typeface="+mn-cs"/>
            </a:rPr>
            <a:t>Composite Query Definition</a:t>
          </a:r>
          <a:endParaRPr lang="en-US" sz="1100" kern="1200" dirty="0">
            <a:solidFill>
              <a:sysClr val="window" lastClr="FFFFFF"/>
            </a:solidFill>
            <a:latin typeface="Franklin Gothic Book"/>
            <a:ea typeface="+mn-ea"/>
            <a:cs typeface="+mn-cs"/>
          </a:endParaRPr>
        </a:p>
      </dsp:txBody>
      <dsp:txXfrm>
        <a:off x="358752" y="1627859"/>
        <a:ext cx="4768896" cy="293016"/>
      </dsp:txXfrm>
    </dsp:sp>
    <dsp:sp modelId="{DC670CE2-184C-4E79-ABFC-AC62E975A056}">
      <dsp:nvSpPr>
        <dsp:cNvPr id="0" name=""/>
        <dsp:cNvSpPr/>
      </dsp:nvSpPr>
      <dsp:spPr>
        <a:xfrm>
          <a:off x="0" y="3052952"/>
          <a:ext cx="6858000" cy="606375"/>
        </a:xfrm>
        <a:prstGeom prst="rect">
          <a:avLst/>
        </a:prstGeom>
        <a:solidFill>
          <a:sysClr val="window" lastClr="FFFFFF">
            <a:alpha val="90000"/>
            <a:hueOff val="0"/>
            <a:satOff val="0"/>
            <a:lumOff val="0"/>
            <a:alphaOff val="0"/>
          </a:sysClr>
        </a:solidFill>
        <a:ln w="12700" cap="flat" cmpd="sng" algn="ctr">
          <a:solidFill>
            <a:srgbClr val="3D6489">
              <a:hueOff val="72626"/>
              <a:satOff val="24452"/>
              <a:lumOff val="5489"/>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2257" tIns="229108" rIns="532257" bIns="78232" numCol="1" spcCol="1270" anchor="t" anchorCtr="0">
          <a:noAutofit/>
        </a:bodyPr>
        <a:lstStyle/>
        <a:p>
          <a:pPr marL="57150" lvl="1" indent="-57150" algn="l" defTabSz="488950">
            <a:lnSpc>
              <a:spcPct val="90000"/>
            </a:lnSpc>
            <a:spcBef>
              <a:spcPct val="0"/>
            </a:spcBef>
            <a:spcAft>
              <a:spcPct val="15000"/>
            </a:spcAft>
            <a:buChar char="•"/>
          </a:pPr>
          <a:r>
            <a:rPr lang="en-US" sz="1100" kern="1200" dirty="0">
              <a:solidFill>
                <a:srgbClr val="003764">
                  <a:hueOff val="0"/>
                  <a:satOff val="0"/>
                  <a:lumOff val="0"/>
                  <a:alphaOff val="0"/>
                </a:srgbClr>
              </a:solidFill>
              <a:latin typeface="Franklin Gothic Book"/>
              <a:ea typeface="+mn-ea"/>
              <a:cs typeface="+mn-cs"/>
            </a:rPr>
            <a:t>Composite Query reports are not stored in folders. Queries developed specifically for use in Composite Query should be stored in the folder of the object being created. </a:t>
          </a:r>
        </a:p>
      </dsp:txBody>
      <dsp:txXfrm>
        <a:off x="0" y="3052952"/>
        <a:ext cx="6858000" cy="606375"/>
      </dsp:txXfrm>
    </dsp:sp>
    <dsp:sp modelId="{EA80ECA9-5FEF-4229-9D5C-41FC5585A249}">
      <dsp:nvSpPr>
        <dsp:cNvPr id="0" name=""/>
        <dsp:cNvSpPr/>
      </dsp:nvSpPr>
      <dsp:spPr>
        <a:xfrm>
          <a:off x="342900" y="2890592"/>
          <a:ext cx="4800600" cy="324720"/>
        </a:xfrm>
        <a:prstGeom prst="roundRect">
          <a:avLst/>
        </a:prstGeom>
        <a:solidFill>
          <a:srgbClr val="3D6489">
            <a:hueOff val="72626"/>
            <a:satOff val="24452"/>
            <a:lumOff val="5489"/>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1451" tIns="0" rIns="181451" bIns="0" numCol="1" spcCol="1270" anchor="ctr" anchorCtr="0">
          <a:noAutofit/>
        </a:bodyPr>
        <a:lstStyle/>
        <a:p>
          <a:pPr marL="0" lvl="0" indent="0" algn="l" defTabSz="488950">
            <a:lnSpc>
              <a:spcPct val="90000"/>
            </a:lnSpc>
            <a:spcBef>
              <a:spcPct val="0"/>
            </a:spcBef>
            <a:spcAft>
              <a:spcPct val="35000"/>
            </a:spcAft>
            <a:buNone/>
          </a:pPr>
          <a:r>
            <a:rPr lang="en-US" sz="1100" b="1" kern="1200" dirty="0">
              <a:solidFill>
                <a:sysClr val="window" lastClr="FFFFFF"/>
              </a:solidFill>
              <a:latin typeface="Franklin Gothic Book"/>
              <a:ea typeface="+mn-ea"/>
              <a:cs typeface="+mn-cs"/>
            </a:rPr>
            <a:t>Composite Query folder</a:t>
          </a:r>
          <a:endParaRPr lang="en-US" sz="1100" kern="1200" dirty="0">
            <a:solidFill>
              <a:sysClr val="window" lastClr="FFFFFF"/>
            </a:solidFill>
            <a:latin typeface="Franklin Gothic Book"/>
            <a:ea typeface="+mn-ea"/>
            <a:cs typeface="+mn-cs"/>
          </a:endParaRPr>
        </a:p>
      </dsp:txBody>
      <dsp:txXfrm>
        <a:off x="358752" y="2906444"/>
        <a:ext cx="4768896" cy="293016"/>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BA7382-D783-40B1-9E4F-8B9BEC10C868}">
      <dsp:nvSpPr>
        <dsp:cNvPr id="0" name=""/>
        <dsp:cNvSpPr/>
      </dsp:nvSpPr>
      <dsp:spPr>
        <a:xfrm>
          <a:off x="0" y="132004"/>
          <a:ext cx="1714500" cy="6336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35560" rIns="99568" bIns="35560" numCol="1" spcCol="1270" anchor="ctr" anchorCtr="0">
          <a:noAutofit/>
        </a:bodyPr>
        <a:lstStyle/>
        <a:p>
          <a:pPr marL="0" lvl="0" indent="0" algn="r" defTabSz="622300">
            <a:lnSpc>
              <a:spcPct val="90000"/>
            </a:lnSpc>
            <a:spcBef>
              <a:spcPct val="0"/>
            </a:spcBef>
            <a:spcAft>
              <a:spcPct val="35000"/>
            </a:spcAft>
            <a:buNone/>
          </a:pPr>
          <a:r>
            <a:rPr lang="en-US" sz="1400" b="1" kern="1200" dirty="0">
              <a:solidFill>
                <a:schemeClr val="tx2"/>
              </a:solidFill>
              <a:latin typeface="Franklin Gothic Book"/>
              <a:ea typeface="+mn-ea"/>
              <a:cs typeface="+mn-cs"/>
            </a:rPr>
            <a:t>Composite Base Query Naming Convention</a:t>
          </a:r>
          <a:endParaRPr lang="en-US" sz="1400" kern="1200" dirty="0">
            <a:solidFill>
              <a:schemeClr val="tx2"/>
            </a:solidFill>
            <a:latin typeface="Franklin Gothic Book"/>
            <a:ea typeface="+mn-ea"/>
            <a:cs typeface="+mn-cs"/>
          </a:endParaRPr>
        </a:p>
      </dsp:txBody>
      <dsp:txXfrm>
        <a:off x="0" y="132004"/>
        <a:ext cx="1714500" cy="633600"/>
      </dsp:txXfrm>
    </dsp:sp>
    <dsp:sp modelId="{F28A7478-F2E2-467D-9908-4A5A981B89A8}">
      <dsp:nvSpPr>
        <dsp:cNvPr id="0" name=""/>
        <dsp:cNvSpPr/>
      </dsp:nvSpPr>
      <dsp:spPr>
        <a:xfrm>
          <a:off x="1714499" y="3304"/>
          <a:ext cx="342900" cy="891000"/>
        </a:xfrm>
        <a:prstGeom prst="leftBrace">
          <a:avLst>
            <a:gd name="adj1" fmla="val 35000"/>
            <a:gd name="adj2" fmla="val 50000"/>
          </a:avLst>
        </a:pr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3974D3B-6AE9-4381-9134-F0AA15F7E91B}">
      <dsp:nvSpPr>
        <dsp:cNvPr id="0" name=""/>
        <dsp:cNvSpPr/>
      </dsp:nvSpPr>
      <dsp:spPr>
        <a:xfrm>
          <a:off x="2194559" y="3304"/>
          <a:ext cx="4663440" cy="891000"/>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114300" lvl="1" indent="-114300" algn="l" defTabSz="622300">
            <a:lnSpc>
              <a:spcPct val="90000"/>
            </a:lnSpc>
            <a:spcBef>
              <a:spcPct val="0"/>
            </a:spcBef>
            <a:spcAft>
              <a:spcPct val="15000"/>
            </a:spcAft>
            <a:buChar char="•"/>
          </a:pPr>
          <a:r>
            <a:rPr lang="en-US" sz="1400" kern="1200" dirty="0">
              <a:latin typeface="Franklin Gothic Book"/>
              <a:ea typeface="+mn-ea"/>
              <a:cs typeface="+mn-cs"/>
            </a:rPr>
            <a:t>COHC_PY_COMPOSITE_EXAMPLE_1</a:t>
          </a:r>
        </a:p>
        <a:p>
          <a:pPr marL="114300" lvl="1" indent="-114300" algn="l" defTabSz="622300">
            <a:lnSpc>
              <a:spcPct val="90000"/>
            </a:lnSpc>
            <a:spcBef>
              <a:spcPct val="0"/>
            </a:spcBef>
            <a:spcAft>
              <a:spcPct val="15000"/>
            </a:spcAft>
            <a:buChar char="•"/>
          </a:pPr>
          <a:r>
            <a:rPr lang="en-US" sz="1400" kern="1200" dirty="0">
              <a:latin typeface="Franklin Gothic Book"/>
              <a:ea typeface="+mn-ea"/>
              <a:cs typeface="+mn-cs"/>
            </a:rPr>
            <a:t>COHC_PY_COMPOSITE_EXAMPLE_2</a:t>
          </a:r>
        </a:p>
        <a:p>
          <a:pPr marL="114300" lvl="1" indent="-114300" algn="l" defTabSz="622300">
            <a:lnSpc>
              <a:spcPct val="90000"/>
            </a:lnSpc>
            <a:spcBef>
              <a:spcPct val="0"/>
            </a:spcBef>
            <a:spcAft>
              <a:spcPct val="15000"/>
            </a:spcAft>
            <a:buChar char="•"/>
          </a:pPr>
          <a:r>
            <a:rPr lang="en-US" sz="1400" kern="1200" dirty="0">
              <a:latin typeface="Franklin Gothic Book"/>
              <a:ea typeface="+mn-ea"/>
              <a:cs typeface="+mn-cs"/>
            </a:rPr>
            <a:t>COHC_PY_COMPOSITE_EXAMPLE_3</a:t>
          </a:r>
        </a:p>
        <a:p>
          <a:pPr marL="57150" lvl="1" indent="-57150" algn="l" defTabSz="444500">
            <a:lnSpc>
              <a:spcPct val="90000"/>
            </a:lnSpc>
            <a:spcBef>
              <a:spcPct val="0"/>
            </a:spcBef>
            <a:spcAft>
              <a:spcPct val="15000"/>
            </a:spcAft>
            <a:buChar char="•"/>
          </a:pPr>
          <a:r>
            <a:rPr lang="en-US" sz="1000" kern="1200" dirty="0">
              <a:latin typeface="Franklin Gothic Book"/>
              <a:ea typeface="+mn-ea"/>
              <a:cs typeface="+mn-cs"/>
            </a:rPr>
            <a:t>CO/Pillar   Module Description    Composite Base Query Number Suffix</a:t>
          </a:r>
        </a:p>
      </dsp:txBody>
      <dsp:txXfrm>
        <a:off x="2194559" y="3304"/>
        <a:ext cx="4663440" cy="891000"/>
      </dsp:txXfrm>
    </dsp:sp>
    <dsp:sp modelId="{E93D6D68-D02B-4090-910F-802B4D380DFA}">
      <dsp:nvSpPr>
        <dsp:cNvPr id="0" name=""/>
        <dsp:cNvSpPr/>
      </dsp:nvSpPr>
      <dsp:spPr>
        <a:xfrm>
          <a:off x="0" y="1009504"/>
          <a:ext cx="1714500" cy="6336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35560" rIns="99568" bIns="35560" numCol="1" spcCol="1270" anchor="ctr" anchorCtr="0">
          <a:noAutofit/>
        </a:bodyPr>
        <a:lstStyle/>
        <a:p>
          <a:pPr marL="0" lvl="0" indent="0" algn="r" defTabSz="622300">
            <a:lnSpc>
              <a:spcPct val="90000"/>
            </a:lnSpc>
            <a:spcBef>
              <a:spcPct val="0"/>
            </a:spcBef>
            <a:spcAft>
              <a:spcPct val="35000"/>
            </a:spcAft>
            <a:buNone/>
          </a:pPr>
          <a:r>
            <a:rPr lang="en-US" sz="1400" b="1" kern="1200" dirty="0">
              <a:solidFill>
                <a:schemeClr val="tx2"/>
              </a:solidFill>
              <a:latin typeface="Franklin Gothic Book"/>
              <a:ea typeface="+mn-ea"/>
              <a:cs typeface="+mn-cs"/>
            </a:rPr>
            <a:t>Composite Base Query Description</a:t>
          </a:r>
          <a:endParaRPr lang="en-US" sz="1400" kern="1200" dirty="0">
            <a:solidFill>
              <a:schemeClr val="tx2"/>
            </a:solidFill>
            <a:latin typeface="Franklin Gothic Book"/>
            <a:ea typeface="+mn-ea"/>
            <a:cs typeface="+mn-cs"/>
          </a:endParaRPr>
        </a:p>
      </dsp:txBody>
      <dsp:txXfrm>
        <a:off x="0" y="1009504"/>
        <a:ext cx="1714500" cy="633600"/>
      </dsp:txXfrm>
    </dsp:sp>
    <dsp:sp modelId="{A93CF937-A6E0-425A-899E-7A8567C64CB8}">
      <dsp:nvSpPr>
        <dsp:cNvPr id="0" name=""/>
        <dsp:cNvSpPr/>
      </dsp:nvSpPr>
      <dsp:spPr>
        <a:xfrm>
          <a:off x="1714499" y="1009504"/>
          <a:ext cx="342900" cy="633600"/>
        </a:xfrm>
        <a:prstGeom prst="leftBrace">
          <a:avLst>
            <a:gd name="adj1" fmla="val 35000"/>
            <a:gd name="adj2" fmla="val 50000"/>
          </a:avLst>
        </a:pr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DECB3A5-F103-4601-BF0E-ABC63069274E}">
      <dsp:nvSpPr>
        <dsp:cNvPr id="0" name=""/>
        <dsp:cNvSpPr/>
      </dsp:nvSpPr>
      <dsp:spPr>
        <a:xfrm>
          <a:off x="2194559" y="1009504"/>
          <a:ext cx="4663440" cy="633600"/>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114300" lvl="1" indent="-114300" algn="l" defTabSz="622300">
            <a:lnSpc>
              <a:spcPct val="90000"/>
            </a:lnSpc>
            <a:spcBef>
              <a:spcPct val="0"/>
            </a:spcBef>
            <a:spcAft>
              <a:spcPct val="15000"/>
            </a:spcAft>
            <a:buChar char="•"/>
          </a:pPr>
          <a:r>
            <a:rPr lang="en-US" sz="1400" kern="1200" dirty="0">
              <a:latin typeface="Franklin Gothic Book"/>
              <a:ea typeface="+mn-ea"/>
              <a:cs typeface="+mn-cs"/>
            </a:rPr>
            <a:t>A brief description of the query.</a:t>
          </a:r>
        </a:p>
      </dsp:txBody>
      <dsp:txXfrm>
        <a:off x="2194559" y="1009504"/>
        <a:ext cx="4663440" cy="633600"/>
      </dsp:txXfrm>
    </dsp:sp>
    <dsp:sp modelId="{6550CEEE-C716-439E-85AB-1F0788EF0C06}">
      <dsp:nvSpPr>
        <dsp:cNvPr id="0" name=""/>
        <dsp:cNvSpPr/>
      </dsp:nvSpPr>
      <dsp:spPr>
        <a:xfrm>
          <a:off x="0" y="1966205"/>
          <a:ext cx="1714500" cy="6336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35560" rIns="99568" bIns="35560" numCol="1" spcCol="1270" anchor="ctr" anchorCtr="0">
          <a:noAutofit/>
        </a:bodyPr>
        <a:lstStyle/>
        <a:p>
          <a:pPr marL="0" lvl="0" indent="0" algn="r" defTabSz="622300">
            <a:lnSpc>
              <a:spcPct val="90000"/>
            </a:lnSpc>
            <a:spcBef>
              <a:spcPct val="0"/>
            </a:spcBef>
            <a:spcAft>
              <a:spcPct val="35000"/>
            </a:spcAft>
            <a:buNone/>
          </a:pPr>
          <a:r>
            <a:rPr lang="en-US" sz="1400" b="1" kern="1200" dirty="0">
              <a:solidFill>
                <a:schemeClr val="tx2"/>
              </a:solidFill>
              <a:latin typeface="Franklin Gothic Book"/>
              <a:ea typeface="+mn-ea"/>
              <a:cs typeface="+mn-cs"/>
            </a:rPr>
            <a:t>Composite Base Query Definition</a:t>
          </a:r>
          <a:endParaRPr lang="en-US" sz="1400" kern="1200" dirty="0">
            <a:solidFill>
              <a:schemeClr val="tx2"/>
            </a:solidFill>
            <a:latin typeface="Franklin Gothic Book"/>
            <a:ea typeface="+mn-ea"/>
            <a:cs typeface="+mn-cs"/>
          </a:endParaRPr>
        </a:p>
      </dsp:txBody>
      <dsp:txXfrm>
        <a:off x="0" y="1966205"/>
        <a:ext cx="1714500" cy="633600"/>
      </dsp:txXfrm>
    </dsp:sp>
    <dsp:sp modelId="{D183FCF9-4CE0-49B9-AFB5-3E923771BF0B}">
      <dsp:nvSpPr>
        <dsp:cNvPr id="0" name=""/>
        <dsp:cNvSpPr/>
      </dsp:nvSpPr>
      <dsp:spPr>
        <a:xfrm>
          <a:off x="1714499" y="1758304"/>
          <a:ext cx="342900" cy="1049400"/>
        </a:xfrm>
        <a:prstGeom prst="leftBrace">
          <a:avLst>
            <a:gd name="adj1" fmla="val 35000"/>
            <a:gd name="adj2" fmla="val 50000"/>
          </a:avLst>
        </a:pr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E95C26E-9E20-4126-8094-EF4D1C805317}">
      <dsp:nvSpPr>
        <dsp:cNvPr id="0" name=""/>
        <dsp:cNvSpPr/>
      </dsp:nvSpPr>
      <dsp:spPr>
        <a:xfrm>
          <a:off x="2194559" y="1758304"/>
          <a:ext cx="4663440" cy="1049400"/>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114300" lvl="1" indent="-114300" algn="l" defTabSz="622300">
            <a:lnSpc>
              <a:spcPct val="90000"/>
            </a:lnSpc>
            <a:spcBef>
              <a:spcPct val="0"/>
            </a:spcBef>
            <a:spcAft>
              <a:spcPct val="15000"/>
            </a:spcAft>
            <a:buChar char="•"/>
          </a:pPr>
          <a:r>
            <a:rPr lang="en-US" sz="1400" kern="1200" dirty="0">
              <a:latin typeface="Franklin Gothic Book"/>
              <a:ea typeface="+mn-ea"/>
              <a:cs typeface="+mn-cs"/>
            </a:rPr>
            <a:t>Enter additional details regarding the base query including the name of the Composite Query. </a:t>
          </a:r>
        </a:p>
        <a:p>
          <a:pPr marL="114300" lvl="1" indent="-114300" algn="l" defTabSz="622300">
            <a:lnSpc>
              <a:spcPct val="90000"/>
            </a:lnSpc>
            <a:spcBef>
              <a:spcPct val="0"/>
            </a:spcBef>
            <a:spcAft>
              <a:spcPct val="15000"/>
            </a:spcAft>
            <a:buChar char="•"/>
          </a:pPr>
          <a:r>
            <a:rPr lang="en-US" sz="1400" kern="1200" dirty="0">
              <a:latin typeface="Franklin Gothic Book"/>
              <a:ea typeface="+mn-ea"/>
              <a:cs typeface="+mn-cs"/>
            </a:rPr>
            <a:t>Related queries are listed in the body of the Composite Query Manager page and do not have to be further defined in the query definition. </a:t>
          </a:r>
        </a:p>
      </dsp:txBody>
      <dsp:txXfrm>
        <a:off x="2194559" y="1758304"/>
        <a:ext cx="4663440" cy="1049400"/>
      </dsp:txXfrm>
    </dsp:sp>
    <dsp:sp modelId="{78B2706D-8D70-4EC9-97C0-8E2DFDF9B651}">
      <dsp:nvSpPr>
        <dsp:cNvPr id="0" name=""/>
        <dsp:cNvSpPr/>
      </dsp:nvSpPr>
      <dsp:spPr>
        <a:xfrm>
          <a:off x="0" y="2922905"/>
          <a:ext cx="1714500" cy="6336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35560" rIns="99568" bIns="35560" numCol="1" spcCol="1270" anchor="ctr" anchorCtr="0">
          <a:noAutofit/>
        </a:bodyPr>
        <a:lstStyle/>
        <a:p>
          <a:pPr marL="0" lvl="0" indent="0" algn="r" defTabSz="622300">
            <a:lnSpc>
              <a:spcPct val="90000"/>
            </a:lnSpc>
            <a:spcBef>
              <a:spcPct val="0"/>
            </a:spcBef>
            <a:spcAft>
              <a:spcPct val="35000"/>
            </a:spcAft>
            <a:buNone/>
          </a:pPr>
          <a:r>
            <a:rPr lang="en-US" sz="1400" b="1" kern="1200" dirty="0">
              <a:solidFill>
                <a:schemeClr val="tx2"/>
              </a:solidFill>
              <a:latin typeface="Franklin Gothic Book"/>
              <a:ea typeface="+mn-ea"/>
              <a:cs typeface="+mn-cs"/>
            </a:rPr>
            <a:t>Composite Base Query Folders</a:t>
          </a:r>
        </a:p>
      </dsp:txBody>
      <dsp:txXfrm>
        <a:off x="0" y="2922905"/>
        <a:ext cx="1714500" cy="633600"/>
      </dsp:txXfrm>
    </dsp:sp>
    <dsp:sp modelId="{EF9898C9-36B3-4CD6-8AB1-5C2C8558105C}">
      <dsp:nvSpPr>
        <dsp:cNvPr id="0" name=""/>
        <dsp:cNvSpPr/>
      </dsp:nvSpPr>
      <dsp:spPr>
        <a:xfrm>
          <a:off x="1714499" y="2922905"/>
          <a:ext cx="342900" cy="633600"/>
        </a:xfrm>
        <a:prstGeom prst="leftBrace">
          <a:avLst>
            <a:gd name="adj1" fmla="val 35000"/>
            <a:gd name="adj2" fmla="val 50000"/>
          </a:avLst>
        </a:pr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874A949-1392-4270-A839-3C325B95AD8A}">
      <dsp:nvSpPr>
        <dsp:cNvPr id="0" name=""/>
        <dsp:cNvSpPr/>
      </dsp:nvSpPr>
      <dsp:spPr>
        <a:xfrm>
          <a:off x="2194559" y="2922905"/>
          <a:ext cx="4663440" cy="633600"/>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114300" lvl="1" indent="-114300" algn="l" defTabSz="622300">
            <a:lnSpc>
              <a:spcPct val="90000"/>
            </a:lnSpc>
            <a:spcBef>
              <a:spcPct val="0"/>
            </a:spcBef>
            <a:spcAft>
              <a:spcPct val="15000"/>
            </a:spcAft>
            <a:buChar char="•"/>
          </a:pPr>
          <a:r>
            <a:rPr lang="en-US" sz="1400" kern="1200" dirty="0">
              <a:latin typeface="Franklin Gothic Book"/>
              <a:ea typeface="+mn-ea"/>
              <a:cs typeface="+mn-cs"/>
            </a:rPr>
            <a:t>Queries developed specifically for use in Composite Query should be stored in the folder of the object being created. </a:t>
          </a:r>
        </a:p>
      </dsp:txBody>
      <dsp:txXfrm>
        <a:off x="2194559" y="2922905"/>
        <a:ext cx="4663440" cy="633600"/>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D10143-172B-41D5-B972-36E496149C41}">
      <dsp:nvSpPr>
        <dsp:cNvPr id="0" name=""/>
        <dsp:cNvSpPr/>
      </dsp:nvSpPr>
      <dsp:spPr>
        <a:xfrm>
          <a:off x="-5952599" y="-911489"/>
          <a:ext cx="7090938" cy="7090938"/>
        </a:xfrm>
        <a:prstGeom prst="blockArc">
          <a:avLst>
            <a:gd name="adj1" fmla="val 18900000"/>
            <a:gd name="adj2" fmla="val 2700000"/>
            <a:gd name="adj3" fmla="val 283"/>
          </a:avLst>
        </a:pr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1541692-1E03-4CFF-8969-503094C03B65}">
      <dsp:nvSpPr>
        <dsp:cNvPr id="0" name=""/>
        <dsp:cNvSpPr/>
      </dsp:nvSpPr>
      <dsp:spPr>
        <a:xfrm>
          <a:off x="369547" y="239481"/>
          <a:ext cx="6418125" cy="478752"/>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0010" tIns="30480" rIns="30480" bIns="30480" numCol="1" spcCol="1270" anchor="ctr" anchorCtr="0">
          <a:noAutofit/>
        </a:bodyPr>
        <a:lstStyle/>
        <a:p>
          <a:pPr marL="0" lvl="0" indent="0" algn="l" defTabSz="533400">
            <a:lnSpc>
              <a:spcPct val="90000"/>
            </a:lnSpc>
            <a:spcBef>
              <a:spcPct val="0"/>
            </a:spcBef>
            <a:spcAft>
              <a:spcPct val="35000"/>
            </a:spcAft>
            <a:buNone/>
          </a:pPr>
          <a:r>
            <a:rPr lang="en-US" sz="1200" kern="1200" dirty="0">
              <a:latin typeface="Franklin Gothic Book"/>
              <a:ea typeface="+mn-ea"/>
              <a:cs typeface="+mn-cs"/>
            </a:rPr>
            <a:t>QXX = When the first three characters of the query are QXX the query is owned and maintained by Data Services</a:t>
          </a:r>
        </a:p>
      </dsp:txBody>
      <dsp:txXfrm>
        <a:off x="369547" y="239481"/>
        <a:ext cx="6418125" cy="478752"/>
      </dsp:txXfrm>
    </dsp:sp>
    <dsp:sp modelId="{F4B778CD-C2F8-4ECD-9A37-BB426CBA35AE}">
      <dsp:nvSpPr>
        <dsp:cNvPr id="0" name=""/>
        <dsp:cNvSpPr/>
      </dsp:nvSpPr>
      <dsp:spPr>
        <a:xfrm>
          <a:off x="70327" y="179637"/>
          <a:ext cx="598440" cy="598440"/>
        </a:xfrm>
        <a:prstGeom prst="ellipse">
          <a:avLst/>
        </a:prstGeom>
        <a:solidFill>
          <a:schemeClr val="lt2">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2F13AB5-2FDF-4488-9AE6-F83A5A166337}">
      <dsp:nvSpPr>
        <dsp:cNvPr id="0" name=""/>
        <dsp:cNvSpPr/>
      </dsp:nvSpPr>
      <dsp:spPr>
        <a:xfrm>
          <a:off x="803100" y="958031"/>
          <a:ext cx="5984572" cy="478752"/>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0010" tIns="30480" rIns="30480" bIns="30480" numCol="1" spcCol="1270" anchor="ctr" anchorCtr="0">
          <a:noAutofit/>
        </a:bodyPr>
        <a:lstStyle/>
        <a:p>
          <a:pPr marL="0" lvl="0" indent="0" algn="l" defTabSz="533400">
            <a:lnSpc>
              <a:spcPct val="90000"/>
            </a:lnSpc>
            <a:spcBef>
              <a:spcPct val="0"/>
            </a:spcBef>
            <a:spcAft>
              <a:spcPct val="35000"/>
            </a:spcAft>
            <a:buNone/>
          </a:pPr>
          <a:r>
            <a:rPr lang="en-US" sz="1200" kern="1200">
              <a:latin typeface="Franklin Gothic Book"/>
              <a:ea typeface="+mn-ea"/>
              <a:cs typeface="+mn-cs"/>
            </a:rPr>
            <a:t>CTC = Now owned by Data Services</a:t>
          </a:r>
        </a:p>
      </dsp:txBody>
      <dsp:txXfrm>
        <a:off x="803100" y="958031"/>
        <a:ext cx="5984572" cy="478752"/>
      </dsp:txXfrm>
    </dsp:sp>
    <dsp:sp modelId="{3384BD5C-7E10-489C-A813-90802E2D81C6}">
      <dsp:nvSpPr>
        <dsp:cNvPr id="0" name=""/>
        <dsp:cNvSpPr/>
      </dsp:nvSpPr>
      <dsp:spPr>
        <a:xfrm>
          <a:off x="503880" y="898187"/>
          <a:ext cx="598440" cy="598440"/>
        </a:xfrm>
        <a:prstGeom prst="ellipse">
          <a:avLst/>
        </a:prstGeom>
        <a:solidFill>
          <a:schemeClr val="lt2">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D45C13D-7074-4BF4-9D32-0A75E2F8AC0D}">
      <dsp:nvSpPr>
        <dsp:cNvPr id="0" name=""/>
        <dsp:cNvSpPr/>
      </dsp:nvSpPr>
      <dsp:spPr>
        <a:xfrm>
          <a:off x="1040685" y="1676054"/>
          <a:ext cx="5746987" cy="478752"/>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0010" tIns="30480" rIns="30480" bIns="30480" numCol="1" spcCol="1270" anchor="ctr" anchorCtr="0">
          <a:noAutofit/>
        </a:bodyPr>
        <a:lstStyle/>
        <a:p>
          <a:pPr marL="0" lvl="0" indent="0" algn="l" defTabSz="533400">
            <a:lnSpc>
              <a:spcPct val="90000"/>
            </a:lnSpc>
            <a:spcBef>
              <a:spcPct val="0"/>
            </a:spcBef>
            <a:spcAft>
              <a:spcPct val="35000"/>
            </a:spcAft>
            <a:buNone/>
          </a:pPr>
          <a:r>
            <a:rPr lang="en-US" sz="1200" kern="1200">
              <a:latin typeface="Franklin Gothic Book"/>
              <a:ea typeface="+mn-ea"/>
              <a:cs typeface="+mn-cs"/>
            </a:rPr>
            <a:t>Not QXX or CTC – if the query does not begin with any of these prefixes, then it is a delivered query and is owned by Oracle</a:t>
          </a:r>
        </a:p>
      </dsp:txBody>
      <dsp:txXfrm>
        <a:off x="1040685" y="1676054"/>
        <a:ext cx="5746987" cy="478752"/>
      </dsp:txXfrm>
    </dsp:sp>
    <dsp:sp modelId="{A2AA8B8C-44A9-4757-88E5-43AF3543732A}">
      <dsp:nvSpPr>
        <dsp:cNvPr id="0" name=""/>
        <dsp:cNvSpPr/>
      </dsp:nvSpPr>
      <dsp:spPr>
        <a:xfrm>
          <a:off x="741465" y="1616210"/>
          <a:ext cx="598440" cy="598440"/>
        </a:xfrm>
        <a:prstGeom prst="ellipse">
          <a:avLst/>
        </a:prstGeom>
        <a:solidFill>
          <a:schemeClr val="lt2">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46C179B-D5BF-49CE-9F89-F6A7248AD343}">
      <dsp:nvSpPr>
        <dsp:cNvPr id="0" name=""/>
        <dsp:cNvSpPr/>
      </dsp:nvSpPr>
      <dsp:spPr>
        <a:xfrm>
          <a:off x="1116544" y="2394603"/>
          <a:ext cx="5671128" cy="478752"/>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0010" tIns="30480" rIns="30480" bIns="30480" numCol="1" spcCol="1270" anchor="ctr" anchorCtr="0">
          <a:noAutofit/>
        </a:bodyPr>
        <a:lstStyle/>
        <a:p>
          <a:pPr marL="0" lvl="0" indent="0" algn="l" defTabSz="533400">
            <a:lnSpc>
              <a:spcPct val="90000"/>
            </a:lnSpc>
            <a:spcBef>
              <a:spcPct val="0"/>
            </a:spcBef>
            <a:spcAft>
              <a:spcPct val="35000"/>
            </a:spcAft>
            <a:buNone/>
          </a:pPr>
          <a:r>
            <a:rPr lang="en-US" sz="1200" kern="1200" dirty="0">
              <a:latin typeface="Franklin Gothic Book"/>
              <a:ea typeface="+mn-ea"/>
              <a:cs typeface="+mn-cs"/>
            </a:rPr>
            <a:t>CTC_FA = When the first five characters of a query are CTC_FA the query is owned by the SBCTC Financial Aid Support Team</a:t>
          </a:r>
        </a:p>
      </dsp:txBody>
      <dsp:txXfrm>
        <a:off x="1116544" y="2394603"/>
        <a:ext cx="5671128" cy="478752"/>
      </dsp:txXfrm>
    </dsp:sp>
    <dsp:sp modelId="{A1BEC582-EEB2-458A-810B-CCFD9DEB00EE}">
      <dsp:nvSpPr>
        <dsp:cNvPr id="0" name=""/>
        <dsp:cNvSpPr/>
      </dsp:nvSpPr>
      <dsp:spPr>
        <a:xfrm>
          <a:off x="817323" y="2334759"/>
          <a:ext cx="598440" cy="598440"/>
        </a:xfrm>
        <a:prstGeom prst="ellipse">
          <a:avLst/>
        </a:prstGeom>
        <a:solidFill>
          <a:schemeClr val="lt2">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6BBBDF8-F960-47FD-8B73-721F8435A7B3}">
      <dsp:nvSpPr>
        <dsp:cNvPr id="0" name=""/>
        <dsp:cNvSpPr/>
      </dsp:nvSpPr>
      <dsp:spPr>
        <a:xfrm>
          <a:off x="1040685" y="3113153"/>
          <a:ext cx="5746987" cy="478752"/>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0010" tIns="30480" rIns="30480" bIns="30480" numCol="1" spcCol="1270" anchor="ctr" anchorCtr="0">
          <a:noAutofit/>
        </a:bodyPr>
        <a:lstStyle/>
        <a:p>
          <a:pPr marL="0" lvl="0" indent="0" algn="l" defTabSz="533400">
            <a:lnSpc>
              <a:spcPct val="90000"/>
            </a:lnSpc>
            <a:spcBef>
              <a:spcPct val="0"/>
            </a:spcBef>
            <a:spcAft>
              <a:spcPct val="35000"/>
            </a:spcAft>
            <a:buNone/>
          </a:pPr>
          <a:r>
            <a:rPr lang="en-US" sz="1200" kern="1200" dirty="0">
              <a:latin typeface="Franklin Gothic Book"/>
              <a:ea typeface="+mn-ea"/>
              <a:cs typeface="+mn-cs"/>
            </a:rPr>
            <a:t>All Financial Aid queries, both new query requests and modifications of existing queries, need to be approved by the SBCTC Financial Aid Support Team</a:t>
          </a:r>
        </a:p>
      </dsp:txBody>
      <dsp:txXfrm>
        <a:off x="1040685" y="3113153"/>
        <a:ext cx="5746987" cy="478752"/>
      </dsp:txXfrm>
    </dsp:sp>
    <dsp:sp modelId="{D306CC1E-862C-4565-94CB-8DABC4B53595}">
      <dsp:nvSpPr>
        <dsp:cNvPr id="0" name=""/>
        <dsp:cNvSpPr/>
      </dsp:nvSpPr>
      <dsp:spPr>
        <a:xfrm>
          <a:off x="741465" y="3053309"/>
          <a:ext cx="598440" cy="598440"/>
        </a:xfrm>
        <a:prstGeom prst="ellipse">
          <a:avLst/>
        </a:prstGeom>
        <a:solidFill>
          <a:schemeClr val="lt2">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75CF377-7261-4A85-9AE2-531FF5CAECAF}">
      <dsp:nvSpPr>
        <dsp:cNvPr id="0" name=""/>
        <dsp:cNvSpPr/>
      </dsp:nvSpPr>
      <dsp:spPr>
        <a:xfrm>
          <a:off x="803100" y="3831176"/>
          <a:ext cx="5984572" cy="478752"/>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0010" tIns="30480" rIns="30480" bIns="30480" numCol="1" spcCol="1270" anchor="ctr" anchorCtr="0">
          <a:noAutofit/>
        </a:bodyPr>
        <a:lstStyle/>
        <a:p>
          <a:pPr marL="0" lvl="0" indent="0" algn="l" defTabSz="533400">
            <a:lnSpc>
              <a:spcPct val="90000"/>
            </a:lnSpc>
            <a:spcBef>
              <a:spcPct val="0"/>
            </a:spcBef>
            <a:spcAft>
              <a:spcPct val="35000"/>
            </a:spcAft>
            <a:buNone/>
          </a:pPr>
          <a:r>
            <a:rPr lang="en-US" sz="1200" kern="1200">
              <a:latin typeface="Franklin Gothic Book"/>
              <a:ea typeface="+mn-ea"/>
              <a:cs typeface="+mn-cs"/>
            </a:rPr>
            <a:t>BXX, PGXX = Reports that begin with BXX or PGXX the query is owned and maintained by Data Services</a:t>
          </a:r>
        </a:p>
      </dsp:txBody>
      <dsp:txXfrm>
        <a:off x="803100" y="3831176"/>
        <a:ext cx="5984572" cy="478752"/>
      </dsp:txXfrm>
    </dsp:sp>
    <dsp:sp modelId="{F99CAE23-4CD3-4877-8604-96617B2F66C5}">
      <dsp:nvSpPr>
        <dsp:cNvPr id="0" name=""/>
        <dsp:cNvSpPr/>
      </dsp:nvSpPr>
      <dsp:spPr>
        <a:xfrm>
          <a:off x="503880" y="3771332"/>
          <a:ext cx="598440" cy="598440"/>
        </a:xfrm>
        <a:prstGeom prst="ellipse">
          <a:avLst/>
        </a:prstGeom>
        <a:solidFill>
          <a:schemeClr val="lt2">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091B224-BE00-4EF6-B0E1-4E16126F423E}">
      <dsp:nvSpPr>
        <dsp:cNvPr id="0" name=""/>
        <dsp:cNvSpPr/>
      </dsp:nvSpPr>
      <dsp:spPr>
        <a:xfrm>
          <a:off x="369547" y="4549726"/>
          <a:ext cx="6418125" cy="478752"/>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0010" tIns="30480" rIns="30480" bIns="30480" numCol="1" spcCol="1270" anchor="ctr" anchorCtr="0">
          <a:noAutofit/>
        </a:bodyPr>
        <a:lstStyle/>
        <a:p>
          <a:pPr marL="0" lvl="0" indent="0" algn="l" defTabSz="533400">
            <a:lnSpc>
              <a:spcPct val="90000"/>
            </a:lnSpc>
            <a:spcBef>
              <a:spcPct val="0"/>
            </a:spcBef>
            <a:spcAft>
              <a:spcPct val="35000"/>
            </a:spcAft>
            <a:buNone/>
          </a:pPr>
          <a:r>
            <a:rPr lang="en-US" sz="1200" kern="1200">
              <a:latin typeface="Franklin Gothic Book"/>
              <a:ea typeface="+mn-ea"/>
              <a:cs typeface="+mn-cs"/>
            </a:rPr>
            <a:t>CTC_CUSTOM = Developed reports in menu CTC_CUSTOM were originally created by Ciber</a:t>
          </a:r>
        </a:p>
      </dsp:txBody>
      <dsp:txXfrm>
        <a:off x="369547" y="4549726"/>
        <a:ext cx="6418125" cy="478752"/>
      </dsp:txXfrm>
    </dsp:sp>
    <dsp:sp modelId="{B9364DA9-9D04-4FC1-92AC-FFB26EC2284B}">
      <dsp:nvSpPr>
        <dsp:cNvPr id="0" name=""/>
        <dsp:cNvSpPr/>
      </dsp:nvSpPr>
      <dsp:spPr>
        <a:xfrm>
          <a:off x="70327" y="4489882"/>
          <a:ext cx="598440" cy="598440"/>
        </a:xfrm>
        <a:prstGeom prst="ellipse">
          <a:avLst/>
        </a:prstGeom>
        <a:solidFill>
          <a:schemeClr val="lt2">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EF81F6-06CA-4E79-9C04-061BFD72DCE1}">
      <dsp:nvSpPr>
        <dsp:cNvPr id="0" name=""/>
        <dsp:cNvSpPr/>
      </dsp:nvSpPr>
      <dsp:spPr>
        <a:xfrm>
          <a:off x="0" y="488"/>
          <a:ext cx="4987924" cy="1143627"/>
        </a:xfrm>
        <a:prstGeom prst="roundRect">
          <a:avLst>
            <a:gd name="adj" fmla="val 10000"/>
          </a:avLst>
        </a:prstGeom>
        <a:solidFill>
          <a:srgbClr val="65CBC9">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05D6811A-2CD2-49A1-ADB5-98F01710474A}">
      <dsp:nvSpPr>
        <dsp:cNvPr id="0" name=""/>
        <dsp:cNvSpPr/>
      </dsp:nvSpPr>
      <dsp:spPr>
        <a:xfrm>
          <a:off x="345947" y="257805"/>
          <a:ext cx="628995" cy="628995"/>
        </a:xfrm>
        <a:prstGeom prst="rect">
          <a:avLst/>
        </a:prstGeom>
        <a:blipFill>
          <a:blip xmlns:r="http://schemas.openxmlformats.org/officeDocument/2006/relationships"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a:blip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92474FC8-8F18-4DCD-A904-D3E8F1FA283F}">
      <dsp:nvSpPr>
        <dsp:cNvPr id="0" name=""/>
        <dsp:cNvSpPr/>
      </dsp:nvSpPr>
      <dsp:spPr>
        <a:xfrm>
          <a:off x="1320890" y="488"/>
          <a:ext cx="3667034" cy="11436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1034" tIns="121034" rIns="121034" bIns="121034" numCol="1" spcCol="1270" anchor="ctr" anchorCtr="0">
          <a:noAutofit/>
        </a:bodyPr>
        <a:lstStyle/>
        <a:p>
          <a:pPr marL="0" lvl="0" indent="0" algn="l" defTabSz="755650">
            <a:lnSpc>
              <a:spcPct val="90000"/>
            </a:lnSpc>
            <a:spcBef>
              <a:spcPct val="0"/>
            </a:spcBef>
            <a:spcAft>
              <a:spcPct val="35000"/>
            </a:spcAft>
            <a:buNone/>
          </a:pPr>
          <a:r>
            <a:rPr lang="en-US" sz="1700" kern="1200">
              <a:solidFill>
                <a:sysClr val="window" lastClr="FFFFFF">
                  <a:hueOff val="0"/>
                  <a:satOff val="0"/>
                  <a:lumOff val="0"/>
                  <a:alphaOff val="0"/>
                </a:sysClr>
              </a:solidFill>
              <a:latin typeface="Franklin Gothic Book"/>
              <a:ea typeface="+mn-ea"/>
              <a:cs typeface="+mn-cs"/>
            </a:rPr>
            <a:t>The SBCTC Data Services Reporting Team will annually work on query clean-up during the month of August</a:t>
          </a:r>
        </a:p>
      </dsp:txBody>
      <dsp:txXfrm>
        <a:off x="1320890" y="488"/>
        <a:ext cx="3667034" cy="1143627"/>
      </dsp:txXfrm>
    </dsp:sp>
    <dsp:sp modelId="{45CD9B58-38C4-4A02-B2F9-61E87C9DE62B}">
      <dsp:nvSpPr>
        <dsp:cNvPr id="0" name=""/>
        <dsp:cNvSpPr/>
      </dsp:nvSpPr>
      <dsp:spPr>
        <a:xfrm>
          <a:off x="0" y="1430023"/>
          <a:ext cx="4987924" cy="1143627"/>
        </a:xfrm>
        <a:prstGeom prst="roundRect">
          <a:avLst>
            <a:gd name="adj" fmla="val 10000"/>
          </a:avLst>
        </a:prstGeom>
        <a:solidFill>
          <a:srgbClr val="FFB547">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4ECEB4CC-DAFB-4394-98C8-577DD1C2078A}">
      <dsp:nvSpPr>
        <dsp:cNvPr id="0" name=""/>
        <dsp:cNvSpPr/>
      </dsp:nvSpPr>
      <dsp:spPr>
        <a:xfrm>
          <a:off x="345947" y="1687339"/>
          <a:ext cx="628995" cy="628995"/>
        </a:xfrm>
        <a:prstGeom prst="rect">
          <a:avLst/>
        </a:prstGeom>
        <a:blipFill>
          <a:blip xmlns:r="http://schemas.openxmlformats.org/officeDocument/2006/relationships"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a:blip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838C67B8-4FF8-4C9D-818F-5C11AA3C4DEF}">
      <dsp:nvSpPr>
        <dsp:cNvPr id="0" name=""/>
        <dsp:cNvSpPr/>
      </dsp:nvSpPr>
      <dsp:spPr>
        <a:xfrm>
          <a:off x="1320890" y="1430023"/>
          <a:ext cx="3667034" cy="11436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1034" tIns="121034" rIns="121034" bIns="121034" numCol="1" spcCol="1270" anchor="ctr" anchorCtr="0">
          <a:noAutofit/>
        </a:bodyPr>
        <a:lstStyle/>
        <a:p>
          <a:pPr marL="0" lvl="0" indent="0" algn="l" defTabSz="755650">
            <a:lnSpc>
              <a:spcPct val="90000"/>
            </a:lnSpc>
            <a:spcBef>
              <a:spcPct val="0"/>
            </a:spcBef>
            <a:spcAft>
              <a:spcPct val="35000"/>
            </a:spcAft>
            <a:buNone/>
          </a:pPr>
          <a:r>
            <a:rPr lang="en-US" sz="1700" kern="1200">
              <a:solidFill>
                <a:sysClr val="window" lastClr="FFFFFF">
                  <a:hueOff val="0"/>
                  <a:satOff val="0"/>
                  <a:lumOff val="0"/>
                  <a:alphaOff val="0"/>
                </a:sysClr>
              </a:solidFill>
              <a:latin typeface="Franklin Gothic Book"/>
              <a:ea typeface="+mn-ea"/>
              <a:cs typeface="+mn-cs"/>
            </a:rPr>
            <a:t>Queries that have not been run in one year will be moved to the ARCHIVE folder</a:t>
          </a:r>
        </a:p>
      </dsp:txBody>
      <dsp:txXfrm>
        <a:off x="1320890" y="1430023"/>
        <a:ext cx="3667034" cy="1143627"/>
      </dsp:txXfrm>
    </dsp:sp>
    <dsp:sp modelId="{9D37AA3F-5670-4324-9482-A09E34F50CAE}">
      <dsp:nvSpPr>
        <dsp:cNvPr id="0" name=""/>
        <dsp:cNvSpPr/>
      </dsp:nvSpPr>
      <dsp:spPr>
        <a:xfrm>
          <a:off x="0" y="2859558"/>
          <a:ext cx="4987924" cy="1143627"/>
        </a:xfrm>
        <a:prstGeom prst="roundRect">
          <a:avLst>
            <a:gd name="adj" fmla="val 10000"/>
          </a:avLst>
        </a:prstGeom>
        <a:solidFill>
          <a:srgbClr val="00C18B">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F7AC487A-0D96-4998-9216-CCAFBE38E523}">
      <dsp:nvSpPr>
        <dsp:cNvPr id="0" name=""/>
        <dsp:cNvSpPr/>
      </dsp:nvSpPr>
      <dsp:spPr>
        <a:xfrm>
          <a:off x="345947" y="3116874"/>
          <a:ext cx="628995" cy="628995"/>
        </a:xfrm>
        <a:prstGeom prst="rect">
          <a:avLst/>
        </a:prstGeom>
        <a:blipFill>
          <a:blip xmlns:r="http://schemas.openxmlformats.org/officeDocument/2006/relationships"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a:blip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A2411B40-9941-4D52-BA10-171258C79666}">
      <dsp:nvSpPr>
        <dsp:cNvPr id="0" name=""/>
        <dsp:cNvSpPr/>
      </dsp:nvSpPr>
      <dsp:spPr>
        <a:xfrm>
          <a:off x="1320890" y="2859558"/>
          <a:ext cx="3667034" cy="11436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1034" tIns="121034" rIns="121034" bIns="121034" numCol="1" spcCol="1270" anchor="ctr" anchorCtr="0">
          <a:noAutofit/>
        </a:bodyPr>
        <a:lstStyle/>
        <a:p>
          <a:pPr marL="0" lvl="0" indent="0" algn="l" defTabSz="755650">
            <a:lnSpc>
              <a:spcPct val="90000"/>
            </a:lnSpc>
            <a:spcBef>
              <a:spcPct val="0"/>
            </a:spcBef>
            <a:spcAft>
              <a:spcPct val="35000"/>
            </a:spcAft>
            <a:buNone/>
          </a:pPr>
          <a:r>
            <a:rPr lang="en-US" sz="1700" kern="1200">
              <a:solidFill>
                <a:sysClr val="window" lastClr="FFFFFF">
                  <a:hueOff val="0"/>
                  <a:satOff val="0"/>
                  <a:lumOff val="0"/>
                  <a:alphaOff val="0"/>
                </a:sysClr>
              </a:solidFill>
              <a:latin typeface="Franklin Gothic Book"/>
              <a:ea typeface="+mn-ea"/>
              <a:cs typeface="+mn-cs"/>
            </a:rPr>
            <a:t>Queries that have resided in the ARCHIVE folder for one year and were still not run will be deleted</a:t>
          </a:r>
        </a:p>
      </dsp:txBody>
      <dsp:txXfrm>
        <a:off x="1320890" y="2859558"/>
        <a:ext cx="3667034" cy="114362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6810FD-3AD9-4895-B726-D281A4CF497C}">
      <dsp:nvSpPr>
        <dsp:cNvPr id="0" name=""/>
        <dsp:cNvSpPr/>
      </dsp:nvSpPr>
      <dsp:spPr>
        <a:xfrm>
          <a:off x="0" y="196059"/>
          <a:ext cx="5506085" cy="866250"/>
        </a:xfrm>
        <a:prstGeom prst="rect">
          <a:avLst/>
        </a:prstGeom>
        <a:solidFill>
          <a:sysClr val="window" lastClr="FFFFFF">
            <a:alpha val="90000"/>
            <a:hueOff val="0"/>
            <a:satOff val="0"/>
            <a:lumOff val="0"/>
            <a:alphaOff val="0"/>
          </a:sysClr>
        </a:solidFill>
        <a:ln w="12700" cap="flat" cmpd="sng" algn="ctr">
          <a:solidFill>
            <a:srgbClr val="3D6489">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7333" tIns="229108" rIns="427333" bIns="92456" numCol="1" spcCol="1270" anchor="t" anchorCtr="0">
          <a:noAutofit/>
        </a:bodyPr>
        <a:lstStyle/>
        <a:p>
          <a:pPr marL="114300" lvl="1" indent="-114300" algn="l" defTabSz="577850">
            <a:lnSpc>
              <a:spcPct val="90000"/>
            </a:lnSpc>
            <a:spcBef>
              <a:spcPct val="0"/>
            </a:spcBef>
            <a:spcAft>
              <a:spcPct val="15000"/>
            </a:spcAft>
            <a:buChar char="•"/>
          </a:pPr>
          <a:r>
            <a:rPr lang="en-US" sz="1300" kern="1200" dirty="0">
              <a:solidFill>
                <a:srgbClr val="003764">
                  <a:hueOff val="0"/>
                  <a:satOff val="0"/>
                  <a:lumOff val="0"/>
                  <a:alphaOff val="0"/>
                </a:srgbClr>
              </a:solidFill>
              <a:latin typeface="Franklin Gothic Book"/>
              <a:ea typeface="+mn-ea"/>
              <a:cs typeface="+mn-cs"/>
            </a:rPr>
            <a:t>Use the standard query naming convention.</a:t>
          </a:r>
        </a:p>
        <a:p>
          <a:pPr marL="114300" lvl="1" indent="-114300" algn="l" defTabSz="577850">
            <a:lnSpc>
              <a:spcPct val="90000"/>
            </a:lnSpc>
            <a:spcBef>
              <a:spcPct val="0"/>
            </a:spcBef>
            <a:spcAft>
              <a:spcPct val="15000"/>
            </a:spcAft>
            <a:buNone/>
          </a:pPr>
          <a:r>
            <a:rPr lang="en-US" sz="1300" kern="1200"/>
            <a:t>   QCS_AA_ENROLLED_NO_ADVISOR</a:t>
          </a:r>
          <a:endParaRPr lang="en-US" sz="1300" kern="1200" dirty="0">
            <a:solidFill>
              <a:srgbClr val="003764">
                <a:hueOff val="0"/>
                <a:satOff val="0"/>
                <a:lumOff val="0"/>
                <a:alphaOff val="0"/>
              </a:srgbClr>
            </a:solidFill>
            <a:latin typeface="Franklin Gothic Book"/>
            <a:ea typeface="+mn-ea"/>
            <a:cs typeface="+mn-cs"/>
          </a:endParaRPr>
        </a:p>
        <a:p>
          <a:pPr marL="57150" lvl="1" indent="-57150" algn="l" defTabSz="444500">
            <a:lnSpc>
              <a:spcPct val="90000"/>
            </a:lnSpc>
            <a:spcBef>
              <a:spcPct val="0"/>
            </a:spcBef>
            <a:spcAft>
              <a:spcPct val="15000"/>
            </a:spcAft>
            <a:buNone/>
          </a:pPr>
          <a:r>
            <a:rPr lang="en-US" sz="1000" kern="1200" dirty="0">
              <a:solidFill>
                <a:srgbClr val="FF0000"/>
              </a:solidFill>
              <a:latin typeface="Franklin Gothic Book"/>
              <a:ea typeface="+mn-ea"/>
              <a:cs typeface="+mn-cs"/>
            </a:rPr>
            <a:t>    Q/Pillar  Module Description</a:t>
          </a:r>
          <a:endParaRPr lang="en-US" sz="1300" kern="1200" dirty="0">
            <a:solidFill>
              <a:srgbClr val="003764">
                <a:hueOff val="0"/>
                <a:satOff val="0"/>
                <a:lumOff val="0"/>
                <a:alphaOff val="0"/>
              </a:srgbClr>
            </a:solidFill>
            <a:latin typeface="Franklin Gothic Book"/>
            <a:ea typeface="+mn-ea"/>
            <a:cs typeface="+mn-cs"/>
          </a:endParaRPr>
        </a:p>
      </dsp:txBody>
      <dsp:txXfrm>
        <a:off x="0" y="196059"/>
        <a:ext cx="5506085" cy="866250"/>
      </dsp:txXfrm>
    </dsp:sp>
    <dsp:sp modelId="{E05D8BFB-5EAC-49BC-B3AD-FFB53B78B710}">
      <dsp:nvSpPr>
        <dsp:cNvPr id="0" name=""/>
        <dsp:cNvSpPr/>
      </dsp:nvSpPr>
      <dsp:spPr>
        <a:xfrm>
          <a:off x="275304" y="33699"/>
          <a:ext cx="3854259" cy="324720"/>
        </a:xfrm>
        <a:prstGeom prst="roundRect">
          <a:avLst/>
        </a:prstGeom>
        <a:solidFill>
          <a:srgbClr val="3D6489">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682" tIns="0" rIns="145682" bIns="0" numCol="1" spcCol="1270" anchor="ctr" anchorCtr="0">
          <a:noAutofit/>
        </a:bodyPr>
        <a:lstStyle/>
        <a:p>
          <a:pPr marL="0" lvl="0" indent="0" algn="l" defTabSz="533400">
            <a:lnSpc>
              <a:spcPct val="90000"/>
            </a:lnSpc>
            <a:spcBef>
              <a:spcPct val="0"/>
            </a:spcBef>
            <a:spcAft>
              <a:spcPct val="35000"/>
            </a:spcAft>
            <a:buNone/>
          </a:pPr>
          <a:r>
            <a:rPr lang="en-US" sz="1200" b="1" kern="1200">
              <a:latin typeface="Franklin Gothic Book" panose="020B0503020102020204" pitchFamily="34" charset="0"/>
            </a:rPr>
            <a:t>Pop Select </a:t>
          </a:r>
          <a:r>
            <a:rPr lang="en-US" sz="1200" b="1" kern="1200" dirty="0">
              <a:solidFill>
                <a:sysClr val="window" lastClr="FFFFFF"/>
              </a:solidFill>
              <a:latin typeface="Franklin Gothic Book" panose="020B0503020102020204" pitchFamily="34" charset="0"/>
              <a:ea typeface="+mn-ea"/>
              <a:cs typeface="+mn-cs"/>
            </a:rPr>
            <a:t>Naming Convention</a:t>
          </a:r>
        </a:p>
      </dsp:txBody>
      <dsp:txXfrm>
        <a:off x="291156" y="49551"/>
        <a:ext cx="3822555" cy="293016"/>
      </dsp:txXfrm>
    </dsp:sp>
    <dsp:sp modelId="{AABD2486-D340-4DF0-A731-8CCB2AACB6A1}">
      <dsp:nvSpPr>
        <dsp:cNvPr id="0" name=""/>
        <dsp:cNvSpPr/>
      </dsp:nvSpPr>
      <dsp:spPr>
        <a:xfrm>
          <a:off x="0" y="1284070"/>
          <a:ext cx="5506085" cy="450450"/>
        </a:xfrm>
        <a:prstGeom prst="rect">
          <a:avLst/>
        </a:prstGeom>
        <a:solidFill>
          <a:sysClr val="window" lastClr="FFFFFF">
            <a:alpha val="90000"/>
            <a:hueOff val="0"/>
            <a:satOff val="0"/>
            <a:lumOff val="0"/>
            <a:alphaOff val="0"/>
          </a:sysClr>
        </a:solidFill>
        <a:ln w="12700" cap="flat" cmpd="sng" algn="ctr">
          <a:solidFill>
            <a:srgbClr val="3D6489">
              <a:hueOff val="24209"/>
              <a:satOff val="8151"/>
              <a:lumOff val="183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7333" tIns="229108" rIns="427333" bIns="78232" numCol="1" spcCol="1270" anchor="t" anchorCtr="0">
          <a:noAutofit/>
        </a:bodyPr>
        <a:lstStyle/>
        <a:p>
          <a:pPr marL="57150" lvl="1" indent="-57150" algn="l" defTabSz="488950">
            <a:lnSpc>
              <a:spcPct val="90000"/>
            </a:lnSpc>
            <a:spcBef>
              <a:spcPct val="0"/>
            </a:spcBef>
            <a:spcAft>
              <a:spcPct val="15000"/>
            </a:spcAft>
            <a:buChar char="•"/>
          </a:pPr>
          <a:r>
            <a:rPr lang="en-US" sz="1100" kern="1200" dirty="0">
              <a:solidFill>
                <a:srgbClr val="003764">
                  <a:hueOff val="0"/>
                  <a:satOff val="0"/>
                  <a:lumOff val="0"/>
                  <a:alphaOff val="0"/>
                </a:srgbClr>
              </a:solidFill>
              <a:latin typeface="Franklin Gothic Book"/>
              <a:ea typeface="+mn-ea"/>
              <a:cs typeface="+mn-cs"/>
            </a:rPr>
            <a:t>Enter a brief description of the query.</a:t>
          </a:r>
        </a:p>
      </dsp:txBody>
      <dsp:txXfrm>
        <a:off x="0" y="1284070"/>
        <a:ext cx="5506085" cy="450450"/>
      </dsp:txXfrm>
    </dsp:sp>
    <dsp:sp modelId="{D6B80DA4-453D-4414-A128-BE60A6FA542D}">
      <dsp:nvSpPr>
        <dsp:cNvPr id="0" name=""/>
        <dsp:cNvSpPr/>
      </dsp:nvSpPr>
      <dsp:spPr>
        <a:xfrm>
          <a:off x="275304" y="1121709"/>
          <a:ext cx="3854259" cy="324720"/>
        </a:xfrm>
        <a:prstGeom prst="roundRect">
          <a:avLst/>
        </a:prstGeom>
        <a:solidFill>
          <a:srgbClr val="3D6489">
            <a:hueOff val="24209"/>
            <a:satOff val="8151"/>
            <a:lumOff val="183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682" tIns="0" rIns="145682" bIns="0" numCol="1" spcCol="1270" anchor="ctr" anchorCtr="0">
          <a:noAutofit/>
        </a:bodyPr>
        <a:lstStyle/>
        <a:p>
          <a:pPr marL="0" lvl="0" indent="0" algn="l" defTabSz="533400">
            <a:lnSpc>
              <a:spcPct val="90000"/>
            </a:lnSpc>
            <a:spcBef>
              <a:spcPct val="0"/>
            </a:spcBef>
            <a:spcAft>
              <a:spcPct val="35000"/>
            </a:spcAft>
            <a:buNone/>
          </a:pPr>
          <a:r>
            <a:rPr lang="en-US" sz="1200" b="1" kern="1200">
              <a:latin typeface="Franklin Gothic Book" panose="020B0503020102020204" pitchFamily="34" charset="0"/>
            </a:rPr>
            <a:t>Pop Select </a:t>
          </a:r>
          <a:r>
            <a:rPr lang="en-US" sz="1200" b="1" kern="1200" dirty="0">
              <a:solidFill>
                <a:sysClr val="window" lastClr="FFFFFF"/>
              </a:solidFill>
              <a:latin typeface="Franklin Gothic Book" panose="020B0503020102020204" pitchFamily="34" charset="0"/>
              <a:ea typeface="+mn-ea"/>
              <a:cs typeface="+mn-cs"/>
            </a:rPr>
            <a:t>Description</a:t>
          </a:r>
        </a:p>
      </dsp:txBody>
      <dsp:txXfrm>
        <a:off x="291156" y="1137561"/>
        <a:ext cx="3822555" cy="293016"/>
      </dsp:txXfrm>
    </dsp:sp>
    <dsp:sp modelId="{9036478B-3F92-4C66-B983-A6AA3A736EE4}">
      <dsp:nvSpPr>
        <dsp:cNvPr id="0" name=""/>
        <dsp:cNvSpPr/>
      </dsp:nvSpPr>
      <dsp:spPr>
        <a:xfrm>
          <a:off x="0" y="1956280"/>
          <a:ext cx="5506085" cy="606375"/>
        </a:xfrm>
        <a:prstGeom prst="rect">
          <a:avLst/>
        </a:prstGeom>
        <a:solidFill>
          <a:sysClr val="window" lastClr="FFFFFF">
            <a:alpha val="90000"/>
            <a:hueOff val="0"/>
            <a:satOff val="0"/>
            <a:lumOff val="0"/>
            <a:alphaOff val="0"/>
          </a:sysClr>
        </a:solidFill>
        <a:ln w="12700" cap="flat" cmpd="sng" algn="ctr">
          <a:solidFill>
            <a:srgbClr val="3D6489">
              <a:hueOff val="48417"/>
              <a:satOff val="16301"/>
              <a:lumOff val="3659"/>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7333" tIns="229108" rIns="427333" bIns="78232" numCol="1" spcCol="1270" anchor="t" anchorCtr="0">
          <a:noAutofit/>
        </a:bodyPr>
        <a:lstStyle/>
        <a:p>
          <a:pPr marL="57150" lvl="1" indent="-57150" algn="l" defTabSz="488950">
            <a:lnSpc>
              <a:spcPct val="90000"/>
            </a:lnSpc>
            <a:spcBef>
              <a:spcPct val="0"/>
            </a:spcBef>
            <a:spcAft>
              <a:spcPct val="15000"/>
            </a:spcAft>
            <a:buChar char="•"/>
          </a:pPr>
          <a:r>
            <a:rPr lang="en-US" sz="1100" kern="1200" dirty="0">
              <a:solidFill>
                <a:srgbClr val="003764">
                  <a:hueOff val="0"/>
                  <a:satOff val="0"/>
                  <a:lumOff val="0"/>
                  <a:alphaOff val="0"/>
                </a:srgbClr>
              </a:solidFill>
              <a:latin typeface="Franklin Gothic Book"/>
              <a:ea typeface="+mn-ea"/>
              <a:cs typeface="+mn-cs"/>
            </a:rPr>
            <a:t>Follow the same protocol as standard queries, but be sure to include the process with which the query is used.</a:t>
          </a:r>
        </a:p>
      </dsp:txBody>
      <dsp:txXfrm>
        <a:off x="0" y="1956280"/>
        <a:ext cx="5506085" cy="606375"/>
      </dsp:txXfrm>
    </dsp:sp>
    <dsp:sp modelId="{8E22F483-1A8C-41A5-AC98-1609CF27CAFB}">
      <dsp:nvSpPr>
        <dsp:cNvPr id="0" name=""/>
        <dsp:cNvSpPr/>
      </dsp:nvSpPr>
      <dsp:spPr>
        <a:xfrm>
          <a:off x="275304" y="1793920"/>
          <a:ext cx="3854259" cy="324720"/>
        </a:xfrm>
        <a:prstGeom prst="roundRect">
          <a:avLst/>
        </a:prstGeom>
        <a:solidFill>
          <a:srgbClr val="3D6489">
            <a:hueOff val="48417"/>
            <a:satOff val="16301"/>
            <a:lumOff val="3659"/>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682" tIns="0" rIns="145682" bIns="0" numCol="1" spcCol="1270" anchor="ctr" anchorCtr="0">
          <a:noAutofit/>
        </a:bodyPr>
        <a:lstStyle/>
        <a:p>
          <a:pPr marL="0" lvl="0" indent="0" algn="l" defTabSz="533400">
            <a:lnSpc>
              <a:spcPct val="90000"/>
            </a:lnSpc>
            <a:spcBef>
              <a:spcPct val="0"/>
            </a:spcBef>
            <a:spcAft>
              <a:spcPct val="35000"/>
            </a:spcAft>
            <a:buNone/>
          </a:pPr>
          <a:r>
            <a:rPr lang="en-US" sz="1200" b="1" kern="1200">
              <a:latin typeface="Franklin Gothic Book" panose="020B0503020102020204" pitchFamily="34" charset="0"/>
            </a:rPr>
            <a:t>Pop Select </a:t>
          </a:r>
          <a:r>
            <a:rPr lang="en-US" sz="1200" b="1" kern="1200" dirty="0">
              <a:solidFill>
                <a:sysClr val="window" lastClr="FFFFFF"/>
              </a:solidFill>
              <a:latin typeface="Franklin Gothic Book" panose="020B0503020102020204" pitchFamily="34" charset="0"/>
              <a:ea typeface="+mn-ea"/>
              <a:cs typeface="+mn-cs"/>
            </a:rPr>
            <a:t>Definition</a:t>
          </a:r>
        </a:p>
      </dsp:txBody>
      <dsp:txXfrm>
        <a:off x="291156" y="1809772"/>
        <a:ext cx="3822555" cy="293016"/>
      </dsp:txXfrm>
    </dsp:sp>
    <dsp:sp modelId="{DC670CE2-184C-4E79-ABFC-AC62E975A056}">
      <dsp:nvSpPr>
        <dsp:cNvPr id="0" name=""/>
        <dsp:cNvSpPr/>
      </dsp:nvSpPr>
      <dsp:spPr>
        <a:xfrm>
          <a:off x="0" y="2784415"/>
          <a:ext cx="5506085" cy="918225"/>
        </a:xfrm>
        <a:prstGeom prst="rect">
          <a:avLst/>
        </a:prstGeom>
        <a:solidFill>
          <a:sysClr val="window" lastClr="FFFFFF">
            <a:alpha val="90000"/>
            <a:hueOff val="0"/>
            <a:satOff val="0"/>
            <a:lumOff val="0"/>
            <a:alphaOff val="0"/>
          </a:sysClr>
        </a:solidFill>
        <a:ln w="12700" cap="flat" cmpd="sng" algn="ctr">
          <a:solidFill>
            <a:srgbClr val="3D6489">
              <a:hueOff val="72626"/>
              <a:satOff val="24452"/>
              <a:lumOff val="5489"/>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7333" tIns="229108" rIns="427333" bIns="78232" numCol="1" spcCol="1270" anchor="t" anchorCtr="0">
          <a:noAutofit/>
        </a:bodyPr>
        <a:lstStyle/>
        <a:p>
          <a:pPr marL="57150" lvl="1" indent="-57150" algn="l" defTabSz="488950">
            <a:lnSpc>
              <a:spcPct val="90000"/>
            </a:lnSpc>
            <a:spcBef>
              <a:spcPct val="0"/>
            </a:spcBef>
            <a:spcAft>
              <a:spcPct val="15000"/>
            </a:spcAft>
            <a:buChar char="•"/>
          </a:pPr>
          <a:r>
            <a:rPr lang="en-US" sz="1100" kern="1200">
              <a:solidFill>
                <a:schemeClr val="tx2"/>
              </a:solidFill>
              <a:latin typeface="Franklin Gothic Book" panose="020B0503020102020204" pitchFamily="34" charset="0"/>
            </a:rPr>
            <a:t>Queries that use a BIND record that are not CEDQ data sources should be stored in the POPULATION SELECT folder. </a:t>
          </a:r>
          <a:endParaRPr lang="en-US" sz="1100" kern="1200" dirty="0">
            <a:solidFill>
              <a:schemeClr val="tx2"/>
            </a:solidFill>
            <a:latin typeface="Franklin Gothic Book" panose="020B0503020102020204" pitchFamily="34" charset="0"/>
            <a:ea typeface="+mn-ea"/>
            <a:cs typeface="+mn-cs"/>
          </a:endParaRPr>
        </a:p>
        <a:p>
          <a:pPr marL="57150" lvl="1" indent="-57150" algn="l" defTabSz="488950">
            <a:lnSpc>
              <a:spcPct val="90000"/>
            </a:lnSpc>
            <a:spcBef>
              <a:spcPct val="0"/>
            </a:spcBef>
            <a:spcAft>
              <a:spcPct val="15000"/>
            </a:spcAft>
            <a:buFont typeface="Symbol" panose="05050102010706020507" pitchFamily="18" charset="2"/>
            <a:buChar char=""/>
          </a:pPr>
          <a:r>
            <a:rPr lang="en-US" sz="1100" kern="1200">
              <a:solidFill>
                <a:schemeClr val="tx2"/>
              </a:solidFill>
              <a:latin typeface="Franklin Gothic Book" panose="020B0503020102020204" pitchFamily="34" charset="0"/>
            </a:rPr>
            <a:t>Queries that use a BIND record that are CEDQ data sources should be stored in the COMMUNICATIONS folder.</a:t>
          </a:r>
        </a:p>
      </dsp:txBody>
      <dsp:txXfrm>
        <a:off x="0" y="2784415"/>
        <a:ext cx="5506085" cy="918225"/>
      </dsp:txXfrm>
    </dsp:sp>
    <dsp:sp modelId="{EA80ECA9-5FEF-4229-9D5C-41FC5585A249}">
      <dsp:nvSpPr>
        <dsp:cNvPr id="0" name=""/>
        <dsp:cNvSpPr/>
      </dsp:nvSpPr>
      <dsp:spPr>
        <a:xfrm>
          <a:off x="275304" y="2622055"/>
          <a:ext cx="3854259" cy="324720"/>
        </a:xfrm>
        <a:prstGeom prst="roundRect">
          <a:avLst/>
        </a:prstGeom>
        <a:solidFill>
          <a:srgbClr val="3D6489">
            <a:hueOff val="72626"/>
            <a:satOff val="24452"/>
            <a:lumOff val="5489"/>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682" tIns="0" rIns="145682" bIns="0" numCol="1" spcCol="1270" anchor="ctr" anchorCtr="0">
          <a:noAutofit/>
        </a:bodyPr>
        <a:lstStyle/>
        <a:p>
          <a:pPr marL="0" lvl="0" indent="0" algn="l" defTabSz="533400">
            <a:lnSpc>
              <a:spcPct val="90000"/>
            </a:lnSpc>
            <a:spcBef>
              <a:spcPct val="0"/>
            </a:spcBef>
            <a:spcAft>
              <a:spcPct val="35000"/>
            </a:spcAft>
            <a:buNone/>
          </a:pPr>
          <a:r>
            <a:rPr lang="en-US" sz="1200" b="1" kern="1200">
              <a:latin typeface="Franklin Gothic Book" panose="020B0503020102020204" pitchFamily="34" charset="0"/>
            </a:rPr>
            <a:t>Pop Select </a:t>
          </a:r>
          <a:r>
            <a:rPr lang="en-US" sz="1200" b="1" kern="1200" dirty="0">
              <a:solidFill>
                <a:sysClr val="window" lastClr="FFFFFF"/>
              </a:solidFill>
              <a:latin typeface="Franklin Gothic Book" panose="020B0503020102020204" pitchFamily="34" charset="0"/>
              <a:ea typeface="+mn-ea"/>
              <a:cs typeface="+mn-cs"/>
            </a:rPr>
            <a:t>Folder</a:t>
          </a:r>
        </a:p>
      </dsp:txBody>
      <dsp:txXfrm>
        <a:off x="291156" y="2637907"/>
        <a:ext cx="3822555" cy="29301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6810FD-3AD9-4895-B726-D281A4CF497C}">
      <dsp:nvSpPr>
        <dsp:cNvPr id="0" name=""/>
        <dsp:cNvSpPr/>
      </dsp:nvSpPr>
      <dsp:spPr>
        <a:xfrm>
          <a:off x="0" y="187397"/>
          <a:ext cx="5533390" cy="1039500"/>
        </a:xfrm>
        <a:prstGeom prst="rect">
          <a:avLst/>
        </a:prstGeom>
        <a:solidFill>
          <a:sysClr val="window" lastClr="FFFFFF">
            <a:alpha val="90000"/>
            <a:hueOff val="0"/>
            <a:satOff val="0"/>
            <a:lumOff val="0"/>
            <a:alphaOff val="0"/>
          </a:sysClr>
        </a:solidFill>
        <a:ln w="12700" cap="flat" cmpd="sng" algn="ctr">
          <a:solidFill>
            <a:srgbClr val="3D6489">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9453" tIns="229108" rIns="429453" bIns="92456" numCol="1" spcCol="1270" anchor="t" anchorCtr="0">
          <a:noAutofit/>
        </a:bodyPr>
        <a:lstStyle/>
        <a:p>
          <a:pPr marL="114300" lvl="1" indent="-114300" algn="l" defTabSz="577850">
            <a:lnSpc>
              <a:spcPct val="90000"/>
            </a:lnSpc>
            <a:spcBef>
              <a:spcPct val="0"/>
            </a:spcBef>
            <a:spcAft>
              <a:spcPct val="15000"/>
            </a:spcAft>
            <a:buChar char="•"/>
          </a:pPr>
          <a:r>
            <a:rPr lang="en-US" sz="1300" kern="1200" dirty="0">
              <a:solidFill>
                <a:srgbClr val="003764">
                  <a:hueOff val="0"/>
                  <a:satOff val="0"/>
                  <a:lumOff val="0"/>
                  <a:alphaOff val="0"/>
                </a:srgbClr>
              </a:solidFill>
              <a:latin typeface="Franklin Gothic Book"/>
              <a:ea typeface="+mn-ea"/>
              <a:cs typeface="+mn-cs"/>
            </a:rPr>
            <a:t>Use the standard query naming convention with CEDQ following the module.</a:t>
          </a:r>
        </a:p>
        <a:p>
          <a:pPr marL="114300" lvl="1" indent="-114300" algn="l" defTabSz="577850">
            <a:lnSpc>
              <a:spcPct val="90000"/>
            </a:lnSpc>
            <a:spcBef>
              <a:spcPct val="0"/>
            </a:spcBef>
            <a:spcAft>
              <a:spcPct val="15000"/>
            </a:spcAft>
            <a:buNone/>
          </a:pPr>
          <a:r>
            <a:rPr lang="en-US" sz="1300" kern="1200"/>
            <a:t>QCS_CC_CEDQ_ACAD_STANDING</a:t>
          </a:r>
          <a:endParaRPr lang="en-US" sz="1300" kern="1200" dirty="0">
            <a:solidFill>
              <a:srgbClr val="003764">
                <a:hueOff val="0"/>
                <a:satOff val="0"/>
                <a:lumOff val="0"/>
                <a:alphaOff val="0"/>
              </a:srgbClr>
            </a:solidFill>
            <a:latin typeface="Franklin Gothic Book"/>
            <a:ea typeface="+mn-ea"/>
            <a:cs typeface="+mn-cs"/>
          </a:endParaRPr>
        </a:p>
        <a:p>
          <a:pPr marL="57150" lvl="1" indent="-57150" algn="l" defTabSz="444500">
            <a:lnSpc>
              <a:spcPct val="90000"/>
            </a:lnSpc>
            <a:spcBef>
              <a:spcPct val="0"/>
            </a:spcBef>
            <a:spcAft>
              <a:spcPct val="15000"/>
            </a:spcAft>
            <a:buNone/>
          </a:pPr>
          <a:r>
            <a:rPr lang="en-US" sz="1000" kern="1200" dirty="0">
              <a:solidFill>
                <a:srgbClr val="FF0000"/>
              </a:solidFill>
              <a:latin typeface="Franklin Gothic Book"/>
              <a:ea typeface="+mn-ea"/>
              <a:cs typeface="+mn-cs"/>
            </a:rPr>
            <a:t>Q/Pillar Module CEDQ Description</a:t>
          </a:r>
          <a:endParaRPr lang="en-US" sz="1300" kern="1200" dirty="0">
            <a:solidFill>
              <a:srgbClr val="003764">
                <a:hueOff val="0"/>
                <a:satOff val="0"/>
                <a:lumOff val="0"/>
                <a:alphaOff val="0"/>
              </a:srgbClr>
            </a:solidFill>
            <a:latin typeface="Franklin Gothic Book"/>
            <a:ea typeface="+mn-ea"/>
            <a:cs typeface="+mn-cs"/>
          </a:endParaRPr>
        </a:p>
      </dsp:txBody>
      <dsp:txXfrm>
        <a:off x="0" y="187397"/>
        <a:ext cx="5533390" cy="1039500"/>
      </dsp:txXfrm>
    </dsp:sp>
    <dsp:sp modelId="{E05D8BFB-5EAC-49BC-B3AD-FFB53B78B710}">
      <dsp:nvSpPr>
        <dsp:cNvPr id="0" name=""/>
        <dsp:cNvSpPr/>
      </dsp:nvSpPr>
      <dsp:spPr>
        <a:xfrm>
          <a:off x="276669" y="25037"/>
          <a:ext cx="3873373" cy="324720"/>
        </a:xfrm>
        <a:prstGeom prst="roundRect">
          <a:avLst/>
        </a:prstGeom>
        <a:solidFill>
          <a:srgbClr val="3D6489">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404" tIns="0" rIns="146404" bIns="0" numCol="1" spcCol="1270" anchor="ctr" anchorCtr="0">
          <a:noAutofit/>
        </a:bodyPr>
        <a:lstStyle/>
        <a:p>
          <a:pPr marL="0" lvl="0" indent="0" algn="l" defTabSz="533400">
            <a:lnSpc>
              <a:spcPct val="90000"/>
            </a:lnSpc>
            <a:spcBef>
              <a:spcPct val="0"/>
            </a:spcBef>
            <a:spcAft>
              <a:spcPct val="35000"/>
            </a:spcAft>
            <a:buNone/>
          </a:pPr>
          <a:r>
            <a:rPr lang="en-US" sz="1200" b="1" kern="1200" dirty="0">
              <a:solidFill>
                <a:sysClr val="window" lastClr="FFFFFF"/>
              </a:solidFill>
              <a:latin typeface="Franklin Gothic Book" panose="020B0503020102020204" pitchFamily="34" charset="0"/>
              <a:ea typeface="+mn-ea"/>
              <a:cs typeface="+mn-cs"/>
            </a:rPr>
            <a:t>CEDQ Naming Convention</a:t>
          </a:r>
        </a:p>
      </dsp:txBody>
      <dsp:txXfrm>
        <a:off x="292521" y="40889"/>
        <a:ext cx="3841669" cy="293016"/>
      </dsp:txXfrm>
    </dsp:sp>
    <dsp:sp modelId="{AABD2486-D340-4DF0-A731-8CCB2AACB6A1}">
      <dsp:nvSpPr>
        <dsp:cNvPr id="0" name=""/>
        <dsp:cNvSpPr/>
      </dsp:nvSpPr>
      <dsp:spPr>
        <a:xfrm>
          <a:off x="0" y="1448657"/>
          <a:ext cx="5533390" cy="450450"/>
        </a:xfrm>
        <a:prstGeom prst="rect">
          <a:avLst/>
        </a:prstGeom>
        <a:solidFill>
          <a:sysClr val="window" lastClr="FFFFFF">
            <a:alpha val="90000"/>
            <a:hueOff val="0"/>
            <a:satOff val="0"/>
            <a:lumOff val="0"/>
            <a:alphaOff val="0"/>
          </a:sysClr>
        </a:solidFill>
        <a:ln w="12700" cap="flat" cmpd="sng" algn="ctr">
          <a:solidFill>
            <a:srgbClr val="3D6489">
              <a:hueOff val="24209"/>
              <a:satOff val="8151"/>
              <a:lumOff val="183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9453" tIns="229108" rIns="429453" bIns="78232" numCol="1" spcCol="1270" anchor="t" anchorCtr="0">
          <a:noAutofit/>
        </a:bodyPr>
        <a:lstStyle/>
        <a:p>
          <a:pPr marL="57150" lvl="1" indent="-57150" algn="l" defTabSz="488950">
            <a:lnSpc>
              <a:spcPct val="90000"/>
            </a:lnSpc>
            <a:spcBef>
              <a:spcPct val="0"/>
            </a:spcBef>
            <a:spcAft>
              <a:spcPct val="15000"/>
            </a:spcAft>
            <a:buChar char="•"/>
          </a:pPr>
          <a:r>
            <a:rPr lang="en-US" sz="1100" kern="1200" dirty="0">
              <a:solidFill>
                <a:srgbClr val="003764">
                  <a:hueOff val="0"/>
                  <a:satOff val="0"/>
                  <a:lumOff val="0"/>
                  <a:alphaOff val="0"/>
                </a:srgbClr>
              </a:solidFill>
              <a:latin typeface="Franklin Gothic Book"/>
              <a:ea typeface="+mn-ea"/>
              <a:cs typeface="+mn-cs"/>
            </a:rPr>
            <a:t>Enter a brief description of the query.</a:t>
          </a:r>
        </a:p>
      </dsp:txBody>
      <dsp:txXfrm>
        <a:off x="0" y="1448657"/>
        <a:ext cx="5533390" cy="450450"/>
      </dsp:txXfrm>
    </dsp:sp>
    <dsp:sp modelId="{D6B80DA4-453D-4414-A128-BE60A6FA542D}">
      <dsp:nvSpPr>
        <dsp:cNvPr id="0" name=""/>
        <dsp:cNvSpPr/>
      </dsp:nvSpPr>
      <dsp:spPr>
        <a:xfrm>
          <a:off x="276669" y="1286297"/>
          <a:ext cx="3873373" cy="324720"/>
        </a:xfrm>
        <a:prstGeom prst="roundRect">
          <a:avLst/>
        </a:prstGeom>
        <a:solidFill>
          <a:srgbClr val="3D6489">
            <a:hueOff val="24209"/>
            <a:satOff val="8151"/>
            <a:lumOff val="183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404" tIns="0" rIns="146404" bIns="0" numCol="1" spcCol="1270" anchor="ctr" anchorCtr="0">
          <a:noAutofit/>
        </a:bodyPr>
        <a:lstStyle/>
        <a:p>
          <a:pPr marL="0" lvl="0" indent="0" algn="l" defTabSz="533400">
            <a:lnSpc>
              <a:spcPct val="90000"/>
            </a:lnSpc>
            <a:spcBef>
              <a:spcPct val="0"/>
            </a:spcBef>
            <a:spcAft>
              <a:spcPct val="35000"/>
            </a:spcAft>
            <a:buNone/>
          </a:pPr>
          <a:r>
            <a:rPr lang="en-US" sz="1200" b="1" kern="1200" dirty="0">
              <a:solidFill>
                <a:sysClr val="window" lastClr="FFFFFF"/>
              </a:solidFill>
              <a:latin typeface="Franklin Gothic Book" panose="020B0503020102020204" pitchFamily="34" charset="0"/>
              <a:ea typeface="+mn-ea"/>
              <a:cs typeface="+mn-cs"/>
            </a:rPr>
            <a:t>CEDQ Description</a:t>
          </a:r>
        </a:p>
      </dsp:txBody>
      <dsp:txXfrm>
        <a:off x="292521" y="1302149"/>
        <a:ext cx="3841669" cy="293016"/>
      </dsp:txXfrm>
    </dsp:sp>
    <dsp:sp modelId="{9036478B-3F92-4C66-B983-A6AA3A736EE4}">
      <dsp:nvSpPr>
        <dsp:cNvPr id="0" name=""/>
        <dsp:cNvSpPr/>
      </dsp:nvSpPr>
      <dsp:spPr>
        <a:xfrm>
          <a:off x="0" y="2120867"/>
          <a:ext cx="5533390" cy="450450"/>
        </a:xfrm>
        <a:prstGeom prst="rect">
          <a:avLst/>
        </a:prstGeom>
        <a:solidFill>
          <a:sysClr val="window" lastClr="FFFFFF">
            <a:alpha val="90000"/>
            <a:hueOff val="0"/>
            <a:satOff val="0"/>
            <a:lumOff val="0"/>
            <a:alphaOff val="0"/>
          </a:sysClr>
        </a:solidFill>
        <a:ln w="12700" cap="flat" cmpd="sng" algn="ctr">
          <a:solidFill>
            <a:srgbClr val="3D6489">
              <a:hueOff val="48417"/>
              <a:satOff val="16301"/>
              <a:lumOff val="3659"/>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9453" tIns="229108" rIns="429453" bIns="78232" numCol="1" spcCol="1270" anchor="t" anchorCtr="0">
          <a:noAutofit/>
        </a:bodyPr>
        <a:lstStyle/>
        <a:p>
          <a:pPr marL="57150" lvl="1" indent="-57150" algn="l" defTabSz="488950">
            <a:lnSpc>
              <a:spcPct val="90000"/>
            </a:lnSpc>
            <a:spcBef>
              <a:spcPct val="0"/>
            </a:spcBef>
            <a:spcAft>
              <a:spcPct val="15000"/>
            </a:spcAft>
            <a:buChar char="•"/>
          </a:pPr>
          <a:r>
            <a:rPr lang="en-US" sz="1100" kern="1200" dirty="0">
              <a:solidFill>
                <a:srgbClr val="003764">
                  <a:hueOff val="0"/>
                  <a:satOff val="0"/>
                  <a:lumOff val="0"/>
                  <a:alphaOff val="0"/>
                </a:srgbClr>
              </a:solidFill>
              <a:latin typeface="Franklin Gothic Book"/>
              <a:ea typeface="+mn-ea"/>
              <a:cs typeface="+mn-cs"/>
            </a:rPr>
            <a:t>Follow the same protocol as standard queries.</a:t>
          </a:r>
        </a:p>
      </dsp:txBody>
      <dsp:txXfrm>
        <a:off x="0" y="2120867"/>
        <a:ext cx="5533390" cy="450450"/>
      </dsp:txXfrm>
    </dsp:sp>
    <dsp:sp modelId="{8E22F483-1A8C-41A5-AC98-1609CF27CAFB}">
      <dsp:nvSpPr>
        <dsp:cNvPr id="0" name=""/>
        <dsp:cNvSpPr/>
      </dsp:nvSpPr>
      <dsp:spPr>
        <a:xfrm>
          <a:off x="276669" y="1958507"/>
          <a:ext cx="3873373" cy="324720"/>
        </a:xfrm>
        <a:prstGeom prst="roundRect">
          <a:avLst/>
        </a:prstGeom>
        <a:solidFill>
          <a:srgbClr val="3D6489">
            <a:hueOff val="48417"/>
            <a:satOff val="16301"/>
            <a:lumOff val="3659"/>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404" tIns="0" rIns="146404" bIns="0" numCol="1" spcCol="1270" anchor="ctr" anchorCtr="0">
          <a:noAutofit/>
        </a:bodyPr>
        <a:lstStyle/>
        <a:p>
          <a:pPr marL="0" lvl="0" indent="0" algn="l" defTabSz="533400">
            <a:lnSpc>
              <a:spcPct val="90000"/>
            </a:lnSpc>
            <a:spcBef>
              <a:spcPct val="0"/>
            </a:spcBef>
            <a:spcAft>
              <a:spcPct val="35000"/>
            </a:spcAft>
            <a:buNone/>
          </a:pPr>
          <a:r>
            <a:rPr lang="en-US" sz="1200" b="1" kern="1200" dirty="0">
              <a:solidFill>
                <a:sysClr val="window" lastClr="FFFFFF"/>
              </a:solidFill>
              <a:latin typeface="Franklin Gothic Book" panose="020B0503020102020204" pitchFamily="34" charset="0"/>
              <a:ea typeface="+mn-ea"/>
              <a:cs typeface="+mn-cs"/>
            </a:rPr>
            <a:t>CEDQ Definition</a:t>
          </a:r>
        </a:p>
      </dsp:txBody>
      <dsp:txXfrm>
        <a:off x="292521" y="1974359"/>
        <a:ext cx="3841669" cy="293016"/>
      </dsp:txXfrm>
    </dsp:sp>
    <dsp:sp modelId="{DC670CE2-184C-4E79-ABFC-AC62E975A056}">
      <dsp:nvSpPr>
        <dsp:cNvPr id="0" name=""/>
        <dsp:cNvSpPr/>
      </dsp:nvSpPr>
      <dsp:spPr>
        <a:xfrm>
          <a:off x="0" y="2793077"/>
          <a:ext cx="5533390" cy="918225"/>
        </a:xfrm>
        <a:prstGeom prst="rect">
          <a:avLst/>
        </a:prstGeom>
        <a:solidFill>
          <a:sysClr val="window" lastClr="FFFFFF">
            <a:alpha val="90000"/>
            <a:hueOff val="0"/>
            <a:satOff val="0"/>
            <a:lumOff val="0"/>
            <a:alphaOff val="0"/>
          </a:sysClr>
        </a:solidFill>
        <a:ln w="12700" cap="flat" cmpd="sng" algn="ctr">
          <a:solidFill>
            <a:srgbClr val="3D6489">
              <a:hueOff val="72626"/>
              <a:satOff val="24452"/>
              <a:lumOff val="5489"/>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9453" tIns="229108" rIns="429453" bIns="78232" numCol="1" spcCol="1270" anchor="t" anchorCtr="0">
          <a:noAutofit/>
        </a:bodyPr>
        <a:lstStyle/>
        <a:p>
          <a:pPr marL="57150" lvl="1" indent="-57150" algn="l" defTabSz="488950">
            <a:lnSpc>
              <a:spcPct val="90000"/>
            </a:lnSpc>
            <a:spcBef>
              <a:spcPct val="0"/>
            </a:spcBef>
            <a:spcAft>
              <a:spcPct val="15000"/>
            </a:spcAft>
            <a:buChar char="•"/>
          </a:pPr>
          <a:r>
            <a:rPr lang="en-US" sz="1100" kern="1200">
              <a:solidFill>
                <a:schemeClr val="tx2"/>
              </a:solidFill>
              <a:latin typeface="Franklin Gothic Book" panose="020B0503020102020204" pitchFamily="34" charset="0"/>
            </a:rPr>
            <a:t>Queries that use a BIND record that are not CEDQ data sources should be stored in the POPULATION SELECT folder. </a:t>
          </a:r>
          <a:endParaRPr lang="en-US" sz="1100" kern="1200" dirty="0">
            <a:solidFill>
              <a:schemeClr val="tx2"/>
            </a:solidFill>
            <a:latin typeface="Franklin Gothic Book" panose="020B0503020102020204" pitchFamily="34" charset="0"/>
            <a:ea typeface="+mn-ea"/>
            <a:cs typeface="+mn-cs"/>
          </a:endParaRPr>
        </a:p>
        <a:p>
          <a:pPr marL="57150" lvl="1" indent="-57150" algn="l" defTabSz="488950">
            <a:lnSpc>
              <a:spcPct val="90000"/>
            </a:lnSpc>
            <a:spcBef>
              <a:spcPct val="0"/>
            </a:spcBef>
            <a:spcAft>
              <a:spcPct val="15000"/>
            </a:spcAft>
            <a:buFont typeface="Symbol" panose="05050102010706020507" pitchFamily="18" charset="2"/>
            <a:buChar char=""/>
          </a:pPr>
          <a:r>
            <a:rPr lang="en-US" sz="1100" kern="1200">
              <a:solidFill>
                <a:schemeClr val="tx2"/>
              </a:solidFill>
              <a:latin typeface="Franklin Gothic Book" panose="020B0503020102020204" pitchFamily="34" charset="0"/>
            </a:rPr>
            <a:t>Queries that use a BIND record that are CEDQ data sources should be stored in the COMMUNICATIONS folder.</a:t>
          </a:r>
        </a:p>
      </dsp:txBody>
      <dsp:txXfrm>
        <a:off x="0" y="2793077"/>
        <a:ext cx="5533390" cy="918225"/>
      </dsp:txXfrm>
    </dsp:sp>
    <dsp:sp modelId="{EA80ECA9-5FEF-4229-9D5C-41FC5585A249}">
      <dsp:nvSpPr>
        <dsp:cNvPr id="0" name=""/>
        <dsp:cNvSpPr/>
      </dsp:nvSpPr>
      <dsp:spPr>
        <a:xfrm>
          <a:off x="276669" y="2630717"/>
          <a:ext cx="3873373" cy="324720"/>
        </a:xfrm>
        <a:prstGeom prst="roundRect">
          <a:avLst/>
        </a:prstGeom>
        <a:solidFill>
          <a:srgbClr val="3D6489">
            <a:hueOff val="72626"/>
            <a:satOff val="24452"/>
            <a:lumOff val="5489"/>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404" tIns="0" rIns="146404" bIns="0" numCol="1" spcCol="1270" anchor="ctr" anchorCtr="0">
          <a:noAutofit/>
        </a:bodyPr>
        <a:lstStyle/>
        <a:p>
          <a:pPr marL="0" lvl="0" indent="0" algn="l" defTabSz="533400">
            <a:lnSpc>
              <a:spcPct val="90000"/>
            </a:lnSpc>
            <a:spcBef>
              <a:spcPct val="0"/>
            </a:spcBef>
            <a:spcAft>
              <a:spcPct val="35000"/>
            </a:spcAft>
            <a:buNone/>
          </a:pPr>
          <a:r>
            <a:rPr lang="en-US" sz="1200" b="1" kern="1200" dirty="0">
              <a:solidFill>
                <a:sysClr val="window" lastClr="FFFFFF"/>
              </a:solidFill>
              <a:latin typeface="Franklin Gothic Book" panose="020B0503020102020204" pitchFamily="34" charset="0"/>
              <a:ea typeface="+mn-ea"/>
              <a:cs typeface="+mn-cs"/>
            </a:rPr>
            <a:t>CEDQ Query's Folder</a:t>
          </a:r>
        </a:p>
      </dsp:txBody>
      <dsp:txXfrm>
        <a:off x="292521" y="2646569"/>
        <a:ext cx="3841669" cy="29301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6810FD-3AD9-4895-B726-D281A4CF497C}">
      <dsp:nvSpPr>
        <dsp:cNvPr id="0" name=""/>
        <dsp:cNvSpPr/>
      </dsp:nvSpPr>
      <dsp:spPr>
        <a:xfrm>
          <a:off x="0" y="204700"/>
          <a:ext cx="6858000" cy="661500"/>
        </a:xfrm>
        <a:prstGeom prst="rect">
          <a:avLst/>
        </a:prstGeom>
        <a:solidFill>
          <a:sysClr val="window" lastClr="FFFFFF">
            <a:alpha val="90000"/>
            <a:hueOff val="0"/>
            <a:satOff val="0"/>
            <a:lumOff val="0"/>
            <a:alphaOff val="0"/>
          </a:sysClr>
        </a:solidFill>
        <a:ln w="12700" cap="flat" cmpd="sng" algn="ctr">
          <a:solidFill>
            <a:srgbClr val="3D6489">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2257" tIns="249936" rIns="532257" bIns="71120" numCol="1" spcCol="1270" anchor="t" anchorCtr="0">
          <a:noAutofit/>
        </a:bodyPr>
        <a:lstStyle/>
        <a:p>
          <a:pPr marL="114300" lvl="1" indent="-114300" algn="l" defTabSz="577850">
            <a:lnSpc>
              <a:spcPct val="90000"/>
            </a:lnSpc>
            <a:spcBef>
              <a:spcPct val="0"/>
            </a:spcBef>
            <a:spcAft>
              <a:spcPct val="15000"/>
            </a:spcAft>
            <a:buChar char="•"/>
          </a:pPr>
          <a:r>
            <a:rPr lang="en-US" sz="1300" kern="1200" dirty="0">
              <a:solidFill>
                <a:srgbClr val="003764">
                  <a:hueOff val="0"/>
                  <a:satOff val="0"/>
                  <a:lumOff val="0"/>
                  <a:alphaOff val="0"/>
                </a:srgbClr>
              </a:solidFill>
              <a:latin typeface="Franklin Gothic Book"/>
              <a:ea typeface="+mn-ea"/>
              <a:cs typeface="+mn-cs"/>
            </a:rPr>
            <a:t>BFS_EX_GLBAL</a:t>
          </a:r>
        </a:p>
        <a:p>
          <a:pPr marL="57150" lvl="1" indent="-57150" algn="l" defTabSz="444500">
            <a:lnSpc>
              <a:spcPct val="90000"/>
            </a:lnSpc>
            <a:spcBef>
              <a:spcPct val="0"/>
            </a:spcBef>
            <a:spcAft>
              <a:spcPct val="15000"/>
            </a:spcAft>
            <a:buChar char="•"/>
          </a:pPr>
          <a:r>
            <a:rPr lang="en-US" sz="1000" kern="1200" dirty="0">
              <a:solidFill>
                <a:srgbClr val="FF0000"/>
              </a:solidFill>
              <a:latin typeface="Franklin Gothic Book"/>
              <a:ea typeface="+mn-ea"/>
              <a:cs typeface="+mn-cs"/>
            </a:rPr>
            <a:t>B/Pillar  Module Description</a:t>
          </a:r>
        </a:p>
      </dsp:txBody>
      <dsp:txXfrm>
        <a:off x="0" y="204700"/>
        <a:ext cx="6858000" cy="661500"/>
      </dsp:txXfrm>
    </dsp:sp>
    <dsp:sp modelId="{E05D8BFB-5EAC-49BC-B3AD-FFB53B78B710}">
      <dsp:nvSpPr>
        <dsp:cNvPr id="0" name=""/>
        <dsp:cNvSpPr/>
      </dsp:nvSpPr>
      <dsp:spPr>
        <a:xfrm>
          <a:off x="342900" y="27580"/>
          <a:ext cx="4800600" cy="354240"/>
        </a:xfrm>
        <a:prstGeom prst="roundRect">
          <a:avLst/>
        </a:prstGeom>
        <a:solidFill>
          <a:srgbClr val="3D6489">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1451" tIns="0" rIns="181451" bIns="0" numCol="1" spcCol="1270" anchor="ctr" anchorCtr="0">
          <a:noAutofit/>
        </a:bodyPr>
        <a:lstStyle/>
        <a:p>
          <a:pPr marL="0" lvl="0" indent="0" algn="l" defTabSz="533400">
            <a:lnSpc>
              <a:spcPct val="90000"/>
            </a:lnSpc>
            <a:spcBef>
              <a:spcPct val="0"/>
            </a:spcBef>
            <a:spcAft>
              <a:spcPct val="35000"/>
            </a:spcAft>
            <a:buNone/>
          </a:pPr>
          <a:r>
            <a:rPr lang="en-US" sz="1200" b="1" kern="1200" dirty="0">
              <a:solidFill>
                <a:sysClr val="window" lastClr="FFFFFF"/>
              </a:solidFill>
              <a:latin typeface="Franklin Gothic Book"/>
              <a:ea typeface="+mn-ea"/>
              <a:cs typeface="+mn-cs"/>
            </a:rPr>
            <a:t>BI Publisher Naming Convention</a:t>
          </a:r>
          <a:endParaRPr lang="en-US" sz="1200" kern="1200" dirty="0">
            <a:solidFill>
              <a:sysClr val="window" lastClr="FFFFFF"/>
            </a:solidFill>
            <a:latin typeface="Franklin Gothic Book"/>
            <a:ea typeface="+mn-ea"/>
            <a:cs typeface="+mn-cs"/>
          </a:endParaRPr>
        </a:p>
      </dsp:txBody>
      <dsp:txXfrm>
        <a:off x="360193" y="44873"/>
        <a:ext cx="4766014" cy="319654"/>
      </dsp:txXfrm>
    </dsp:sp>
    <dsp:sp modelId="{AABD2486-D340-4DF0-A731-8CCB2AACB6A1}">
      <dsp:nvSpPr>
        <dsp:cNvPr id="0" name=""/>
        <dsp:cNvSpPr/>
      </dsp:nvSpPr>
      <dsp:spPr>
        <a:xfrm>
          <a:off x="0" y="1108120"/>
          <a:ext cx="6858000" cy="491400"/>
        </a:xfrm>
        <a:prstGeom prst="rect">
          <a:avLst/>
        </a:prstGeom>
        <a:solidFill>
          <a:sysClr val="window" lastClr="FFFFFF">
            <a:alpha val="90000"/>
            <a:hueOff val="0"/>
            <a:satOff val="0"/>
            <a:lumOff val="0"/>
            <a:alphaOff val="0"/>
          </a:sysClr>
        </a:solidFill>
        <a:ln w="12700" cap="flat" cmpd="sng" algn="ctr">
          <a:solidFill>
            <a:srgbClr val="3D6489">
              <a:hueOff val="24209"/>
              <a:satOff val="8151"/>
              <a:lumOff val="183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2257" tIns="249936" rIns="532257" bIns="85344" numCol="1" spcCol="1270" anchor="t" anchorCtr="0">
          <a:noAutofit/>
        </a:bodyPr>
        <a:lstStyle/>
        <a:p>
          <a:pPr marL="114300" lvl="1" indent="-114300" algn="l" defTabSz="533400">
            <a:lnSpc>
              <a:spcPct val="90000"/>
            </a:lnSpc>
            <a:spcBef>
              <a:spcPct val="0"/>
            </a:spcBef>
            <a:spcAft>
              <a:spcPct val="15000"/>
            </a:spcAft>
            <a:buChar char="•"/>
          </a:pPr>
          <a:r>
            <a:rPr lang="en-US" sz="1200" kern="1200" dirty="0">
              <a:solidFill>
                <a:srgbClr val="003764">
                  <a:hueOff val="0"/>
                  <a:satOff val="0"/>
                  <a:lumOff val="0"/>
                  <a:alphaOff val="0"/>
                </a:srgbClr>
              </a:solidFill>
              <a:latin typeface="Franklin Gothic Book"/>
              <a:ea typeface="+mn-ea"/>
              <a:cs typeface="+mn-cs"/>
            </a:rPr>
            <a:t>Enter a brief description of the report.</a:t>
          </a:r>
        </a:p>
      </dsp:txBody>
      <dsp:txXfrm>
        <a:off x="0" y="1108120"/>
        <a:ext cx="6858000" cy="491400"/>
      </dsp:txXfrm>
    </dsp:sp>
    <dsp:sp modelId="{D6B80DA4-453D-4414-A128-BE60A6FA542D}">
      <dsp:nvSpPr>
        <dsp:cNvPr id="0" name=""/>
        <dsp:cNvSpPr/>
      </dsp:nvSpPr>
      <dsp:spPr>
        <a:xfrm>
          <a:off x="342900" y="931000"/>
          <a:ext cx="4800600" cy="354240"/>
        </a:xfrm>
        <a:prstGeom prst="roundRect">
          <a:avLst/>
        </a:prstGeom>
        <a:solidFill>
          <a:srgbClr val="3D6489">
            <a:hueOff val="24209"/>
            <a:satOff val="8151"/>
            <a:lumOff val="183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1451" tIns="0" rIns="181451" bIns="0" numCol="1" spcCol="1270" anchor="ctr" anchorCtr="0">
          <a:noAutofit/>
        </a:bodyPr>
        <a:lstStyle/>
        <a:p>
          <a:pPr marL="0" lvl="0" indent="0" algn="l" defTabSz="533400">
            <a:lnSpc>
              <a:spcPct val="90000"/>
            </a:lnSpc>
            <a:spcBef>
              <a:spcPct val="0"/>
            </a:spcBef>
            <a:spcAft>
              <a:spcPct val="35000"/>
            </a:spcAft>
            <a:buNone/>
          </a:pPr>
          <a:r>
            <a:rPr lang="en-US" sz="1200" b="1" kern="1200" dirty="0">
              <a:solidFill>
                <a:sysClr val="window" lastClr="FFFFFF"/>
              </a:solidFill>
              <a:latin typeface="Franklin Gothic Book"/>
              <a:ea typeface="+mn-ea"/>
              <a:cs typeface="+mn-cs"/>
            </a:rPr>
            <a:t>BI Publisher Description</a:t>
          </a:r>
          <a:endParaRPr lang="en-US" sz="1200" kern="1200" dirty="0">
            <a:solidFill>
              <a:sysClr val="window" lastClr="FFFFFF"/>
            </a:solidFill>
            <a:latin typeface="Franklin Gothic Book"/>
            <a:ea typeface="+mn-ea"/>
            <a:cs typeface="+mn-cs"/>
          </a:endParaRPr>
        </a:p>
      </dsp:txBody>
      <dsp:txXfrm>
        <a:off x="360193" y="948293"/>
        <a:ext cx="4766014" cy="319654"/>
      </dsp:txXfrm>
    </dsp:sp>
    <dsp:sp modelId="{9036478B-3F92-4C66-B983-A6AA3A736EE4}">
      <dsp:nvSpPr>
        <dsp:cNvPr id="0" name=""/>
        <dsp:cNvSpPr/>
      </dsp:nvSpPr>
      <dsp:spPr>
        <a:xfrm>
          <a:off x="0" y="1841440"/>
          <a:ext cx="6858000" cy="812700"/>
        </a:xfrm>
        <a:prstGeom prst="rect">
          <a:avLst/>
        </a:prstGeom>
        <a:solidFill>
          <a:sysClr val="window" lastClr="FFFFFF">
            <a:alpha val="90000"/>
            <a:hueOff val="0"/>
            <a:satOff val="0"/>
            <a:lumOff val="0"/>
            <a:alphaOff val="0"/>
          </a:sysClr>
        </a:solidFill>
        <a:ln w="12700" cap="flat" cmpd="sng" algn="ctr">
          <a:solidFill>
            <a:srgbClr val="3D6489">
              <a:hueOff val="48417"/>
              <a:satOff val="16301"/>
              <a:lumOff val="3659"/>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2257" tIns="249936" rIns="532257" bIns="85344" numCol="1" spcCol="1270" anchor="t" anchorCtr="0">
          <a:noAutofit/>
        </a:bodyPr>
        <a:lstStyle/>
        <a:p>
          <a:pPr marL="114300" lvl="1" indent="-114300" algn="l" defTabSz="533400">
            <a:lnSpc>
              <a:spcPct val="90000"/>
            </a:lnSpc>
            <a:spcBef>
              <a:spcPct val="0"/>
            </a:spcBef>
            <a:spcAft>
              <a:spcPct val="15000"/>
            </a:spcAft>
            <a:buChar char="•"/>
          </a:pPr>
          <a:r>
            <a:rPr lang="en-US" sz="1200" kern="1200" dirty="0">
              <a:solidFill>
                <a:srgbClr val="003764">
                  <a:hueOff val="0"/>
                  <a:satOff val="0"/>
                  <a:lumOff val="0"/>
                  <a:alphaOff val="0"/>
                </a:srgbClr>
              </a:solidFill>
              <a:latin typeface="Franklin Gothic Book"/>
              <a:ea typeface="+mn-ea"/>
              <a:cs typeface="+mn-cs"/>
            </a:rPr>
            <a:t>BI Publisher reports do not have the standard Definition field found in Query Manager. Enter as much information as possible into the query that will form the data source for the BI Publisher report.</a:t>
          </a:r>
        </a:p>
      </dsp:txBody>
      <dsp:txXfrm>
        <a:off x="0" y="1841440"/>
        <a:ext cx="6858000" cy="812700"/>
      </dsp:txXfrm>
    </dsp:sp>
    <dsp:sp modelId="{8E22F483-1A8C-41A5-AC98-1609CF27CAFB}">
      <dsp:nvSpPr>
        <dsp:cNvPr id="0" name=""/>
        <dsp:cNvSpPr/>
      </dsp:nvSpPr>
      <dsp:spPr>
        <a:xfrm>
          <a:off x="342900" y="1664320"/>
          <a:ext cx="4800600" cy="354240"/>
        </a:xfrm>
        <a:prstGeom prst="roundRect">
          <a:avLst/>
        </a:prstGeom>
        <a:solidFill>
          <a:srgbClr val="3D6489">
            <a:hueOff val="48417"/>
            <a:satOff val="16301"/>
            <a:lumOff val="3659"/>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1451" tIns="0" rIns="181451" bIns="0" numCol="1" spcCol="1270" anchor="ctr" anchorCtr="0">
          <a:noAutofit/>
        </a:bodyPr>
        <a:lstStyle/>
        <a:p>
          <a:pPr marL="0" lvl="0" indent="0" algn="l" defTabSz="533400">
            <a:lnSpc>
              <a:spcPct val="90000"/>
            </a:lnSpc>
            <a:spcBef>
              <a:spcPct val="0"/>
            </a:spcBef>
            <a:spcAft>
              <a:spcPct val="35000"/>
            </a:spcAft>
            <a:buNone/>
          </a:pPr>
          <a:r>
            <a:rPr lang="en-US" sz="1200" b="1" kern="1200" dirty="0">
              <a:solidFill>
                <a:sysClr val="window" lastClr="FFFFFF"/>
              </a:solidFill>
              <a:latin typeface="Franklin Gothic Book"/>
              <a:ea typeface="+mn-ea"/>
              <a:cs typeface="+mn-cs"/>
            </a:rPr>
            <a:t>BI Publisher Definition</a:t>
          </a:r>
          <a:endParaRPr lang="en-US" sz="1200" kern="1200" dirty="0">
            <a:solidFill>
              <a:sysClr val="window" lastClr="FFFFFF"/>
            </a:solidFill>
            <a:latin typeface="Franklin Gothic Book"/>
            <a:ea typeface="+mn-ea"/>
            <a:cs typeface="+mn-cs"/>
          </a:endParaRPr>
        </a:p>
      </dsp:txBody>
      <dsp:txXfrm>
        <a:off x="360193" y="1681613"/>
        <a:ext cx="4766014" cy="319654"/>
      </dsp:txXfrm>
    </dsp:sp>
    <dsp:sp modelId="{DC670CE2-184C-4E79-ABFC-AC62E975A056}">
      <dsp:nvSpPr>
        <dsp:cNvPr id="0" name=""/>
        <dsp:cNvSpPr/>
      </dsp:nvSpPr>
      <dsp:spPr>
        <a:xfrm>
          <a:off x="0" y="2896060"/>
          <a:ext cx="6858000" cy="812700"/>
        </a:xfrm>
        <a:prstGeom prst="rect">
          <a:avLst/>
        </a:prstGeom>
        <a:solidFill>
          <a:sysClr val="window" lastClr="FFFFFF">
            <a:alpha val="90000"/>
            <a:hueOff val="0"/>
            <a:satOff val="0"/>
            <a:lumOff val="0"/>
            <a:alphaOff val="0"/>
          </a:sysClr>
        </a:solidFill>
        <a:ln w="12700" cap="flat" cmpd="sng" algn="ctr">
          <a:solidFill>
            <a:srgbClr val="3D6489">
              <a:hueOff val="72626"/>
              <a:satOff val="24452"/>
              <a:lumOff val="5489"/>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2257" tIns="249936" rIns="532257" bIns="85344" numCol="1" spcCol="1270" anchor="t" anchorCtr="0">
          <a:noAutofit/>
        </a:bodyPr>
        <a:lstStyle/>
        <a:p>
          <a:pPr marL="114300" lvl="1" indent="-114300" algn="l" defTabSz="533400">
            <a:lnSpc>
              <a:spcPct val="90000"/>
            </a:lnSpc>
            <a:spcBef>
              <a:spcPct val="0"/>
            </a:spcBef>
            <a:spcAft>
              <a:spcPct val="15000"/>
            </a:spcAft>
            <a:buChar char="•"/>
          </a:pPr>
          <a:r>
            <a:rPr lang="en-US" sz="1200" kern="1200" dirty="0">
              <a:solidFill>
                <a:srgbClr val="003764">
                  <a:hueOff val="0"/>
                  <a:satOff val="0"/>
                  <a:lumOff val="0"/>
                  <a:alphaOff val="0"/>
                </a:srgbClr>
              </a:solidFill>
              <a:latin typeface="Franklin Gothic Book"/>
              <a:ea typeface="+mn-ea"/>
              <a:cs typeface="+mn-cs"/>
            </a:rPr>
            <a:t>BI Publisher reports are not stored in folders. The standard queries that make up the BI Publisher report are. Any standard query used in a BI Publisher report must be stored in the BI PUBLISHER folder.</a:t>
          </a:r>
        </a:p>
      </dsp:txBody>
      <dsp:txXfrm>
        <a:off x="0" y="2896060"/>
        <a:ext cx="6858000" cy="812700"/>
      </dsp:txXfrm>
    </dsp:sp>
    <dsp:sp modelId="{EA80ECA9-5FEF-4229-9D5C-41FC5585A249}">
      <dsp:nvSpPr>
        <dsp:cNvPr id="0" name=""/>
        <dsp:cNvSpPr/>
      </dsp:nvSpPr>
      <dsp:spPr>
        <a:xfrm>
          <a:off x="342900" y="2718940"/>
          <a:ext cx="4800600" cy="354240"/>
        </a:xfrm>
        <a:prstGeom prst="roundRect">
          <a:avLst/>
        </a:prstGeom>
        <a:solidFill>
          <a:srgbClr val="3D6489">
            <a:hueOff val="72626"/>
            <a:satOff val="24452"/>
            <a:lumOff val="5489"/>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1451" tIns="0" rIns="181451" bIns="0" numCol="1" spcCol="1270" anchor="ctr" anchorCtr="0">
          <a:noAutofit/>
        </a:bodyPr>
        <a:lstStyle/>
        <a:p>
          <a:pPr marL="0" lvl="0" indent="0" algn="l" defTabSz="533400">
            <a:lnSpc>
              <a:spcPct val="90000"/>
            </a:lnSpc>
            <a:spcBef>
              <a:spcPct val="0"/>
            </a:spcBef>
            <a:spcAft>
              <a:spcPct val="35000"/>
            </a:spcAft>
            <a:buNone/>
          </a:pPr>
          <a:r>
            <a:rPr lang="en-US" sz="1200" b="1" kern="1200" dirty="0">
              <a:solidFill>
                <a:sysClr val="window" lastClr="FFFFFF"/>
              </a:solidFill>
              <a:latin typeface="Franklin Gothic Book"/>
              <a:ea typeface="+mn-ea"/>
              <a:cs typeface="+mn-cs"/>
            </a:rPr>
            <a:t>BI Publisher Folder</a:t>
          </a:r>
          <a:endParaRPr lang="en-US" sz="1200" kern="1200" dirty="0">
            <a:solidFill>
              <a:sysClr val="window" lastClr="FFFFFF"/>
            </a:solidFill>
            <a:latin typeface="Franklin Gothic Book"/>
            <a:ea typeface="+mn-ea"/>
            <a:cs typeface="+mn-cs"/>
          </a:endParaRPr>
        </a:p>
      </dsp:txBody>
      <dsp:txXfrm>
        <a:off x="360193" y="2736233"/>
        <a:ext cx="4766014" cy="31965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F9D685-9E3D-43F0-90A3-9CC1CED7243B}">
      <dsp:nvSpPr>
        <dsp:cNvPr id="0" name=""/>
        <dsp:cNvSpPr/>
      </dsp:nvSpPr>
      <dsp:spPr>
        <a:xfrm>
          <a:off x="149462" y="511"/>
          <a:ext cx="1901250" cy="411731"/>
        </a:xfrm>
        <a:prstGeom prst="roundRect">
          <a:avLst>
            <a:gd name="adj" fmla="val 10000"/>
          </a:avLst>
        </a:prstGeom>
        <a:solidFill>
          <a:srgbClr val="3D6489">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US" sz="1100" b="1" kern="1200" dirty="0">
              <a:solidFill>
                <a:sysClr val="window" lastClr="FFFFFF"/>
              </a:solidFill>
              <a:latin typeface="Franklin Gothic Book"/>
              <a:ea typeface="+mn-ea"/>
              <a:cs typeface="+mn-cs"/>
            </a:rPr>
            <a:t>Queries for </a:t>
          </a:r>
        </a:p>
        <a:p>
          <a:pPr marL="0" lvl="0" indent="0" algn="ctr" defTabSz="488950">
            <a:lnSpc>
              <a:spcPct val="90000"/>
            </a:lnSpc>
            <a:spcBef>
              <a:spcPct val="0"/>
            </a:spcBef>
            <a:spcAft>
              <a:spcPct val="35000"/>
            </a:spcAft>
            <a:buNone/>
          </a:pPr>
          <a:r>
            <a:rPr lang="en-US" sz="1100" b="1" kern="1200" dirty="0">
              <a:solidFill>
                <a:sysClr val="window" lastClr="FFFFFF"/>
              </a:solidFill>
              <a:latin typeface="Franklin Gothic Book"/>
              <a:ea typeface="+mn-ea"/>
              <a:cs typeface="+mn-cs"/>
            </a:rPr>
            <a:t>BI Publisher </a:t>
          </a:r>
          <a:endParaRPr lang="en-US" sz="1100" kern="1200" dirty="0">
            <a:solidFill>
              <a:sysClr val="window" lastClr="FFFFFF"/>
            </a:solidFill>
            <a:latin typeface="Franklin Gothic Book"/>
            <a:ea typeface="+mn-ea"/>
            <a:cs typeface="+mn-cs"/>
          </a:endParaRPr>
        </a:p>
      </dsp:txBody>
      <dsp:txXfrm>
        <a:off x="161521" y="12570"/>
        <a:ext cx="1877132" cy="387613"/>
      </dsp:txXfrm>
    </dsp:sp>
    <dsp:sp modelId="{16EAF7CC-9F00-4E3A-8BED-9C292F0AAD53}">
      <dsp:nvSpPr>
        <dsp:cNvPr id="0" name=""/>
        <dsp:cNvSpPr/>
      </dsp:nvSpPr>
      <dsp:spPr>
        <a:xfrm>
          <a:off x="339587" y="412243"/>
          <a:ext cx="193096" cy="1139243"/>
        </a:xfrm>
        <a:custGeom>
          <a:avLst/>
          <a:gdLst/>
          <a:ahLst/>
          <a:cxnLst/>
          <a:rect l="0" t="0" r="0" b="0"/>
          <a:pathLst>
            <a:path>
              <a:moveTo>
                <a:pt x="0" y="0"/>
              </a:moveTo>
              <a:lnTo>
                <a:pt x="0" y="848070"/>
              </a:lnTo>
              <a:lnTo>
                <a:pt x="226152" y="848070"/>
              </a:lnTo>
            </a:path>
          </a:pathLst>
        </a:custGeom>
        <a:noFill/>
        <a:ln w="12700" cap="flat" cmpd="sng" algn="ctr">
          <a:solidFill>
            <a:srgbClr val="2A70B8">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75E7853-2EDF-4650-A4A2-0C5A6D9AE4BE}">
      <dsp:nvSpPr>
        <dsp:cNvPr id="0" name=""/>
        <dsp:cNvSpPr/>
      </dsp:nvSpPr>
      <dsp:spPr>
        <a:xfrm>
          <a:off x="532683" y="966684"/>
          <a:ext cx="1521000" cy="1169604"/>
        </a:xfrm>
        <a:prstGeom prst="roundRect">
          <a:avLst>
            <a:gd name="adj" fmla="val 10000"/>
          </a:avLst>
        </a:prstGeom>
        <a:solidFill>
          <a:sysClr val="window" lastClr="FFFFFF">
            <a:alpha val="90000"/>
            <a:hueOff val="0"/>
            <a:satOff val="0"/>
            <a:lumOff val="0"/>
            <a:alphaOff val="0"/>
          </a:sysClr>
        </a:solidFill>
        <a:ln w="12700" cap="flat" cmpd="sng" algn="ctr">
          <a:solidFill>
            <a:srgbClr val="3D6489">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22275">
            <a:lnSpc>
              <a:spcPct val="90000"/>
            </a:lnSpc>
            <a:spcBef>
              <a:spcPct val="0"/>
            </a:spcBef>
            <a:spcAft>
              <a:spcPct val="35000"/>
            </a:spcAft>
            <a:buNone/>
          </a:pPr>
          <a:r>
            <a:rPr lang="en-US" sz="950" kern="1200" dirty="0">
              <a:solidFill>
                <a:srgbClr val="003764">
                  <a:hueOff val="0"/>
                  <a:satOff val="0"/>
                  <a:lumOff val="0"/>
                  <a:alphaOff val="0"/>
                </a:srgbClr>
              </a:solidFill>
              <a:latin typeface="Franklin Gothic Book"/>
              <a:ea typeface="+mn-ea"/>
              <a:cs typeface="+mn-cs"/>
            </a:rPr>
            <a:t>BIFS_AR_ITEM_DST_GL</a:t>
          </a:r>
        </a:p>
      </dsp:txBody>
      <dsp:txXfrm>
        <a:off x="566940" y="1000941"/>
        <a:ext cx="1452486" cy="1101090"/>
      </dsp:txXfrm>
    </dsp:sp>
    <dsp:sp modelId="{16A3B83A-7884-4CCC-842D-18D29AA1CD2C}">
      <dsp:nvSpPr>
        <dsp:cNvPr id="0" name=""/>
        <dsp:cNvSpPr/>
      </dsp:nvSpPr>
      <dsp:spPr>
        <a:xfrm>
          <a:off x="339587" y="412243"/>
          <a:ext cx="172759" cy="1960784"/>
        </a:xfrm>
        <a:custGeom>
          <a:avLst/>
          <a:gdLst/>
          <a:ahLst/>
          <a:cxnLst/>
          <a:rect l="0" t="0" r="0" b="0"/>
          <a:pathLst>
            <a:path>
              <a:moveTo>
                <a:pt x="0" y="0"/>
              </a:moveTo>
              <a:lnTo>
                <a:pt x="0" y="2261521"/>
              </a:lnTo>
              <a:lnTo>
                <a:pt x="226152" y="2261521"/>
              </a:lnTo>
            </a:path>
          </a:pathLst>
        </a:custGeom>
        <a:noFill/>
        <a:ln w="12700" cap="flat" cmpd="sng" algn="ctr">
          <a:solidFill>
            <a:srgbClr val="2A70B8">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3F3D28B-E6B5-4FD6-90FF-22EE4F55DE0B}">
      <dsp:nvSpPr>
        <dsp:cNvPr id="0" name=""/>
        <dsp:cNvSpPr/>
      </dsp:nvSpPr>
      <dsp:spPr>
        <a:xfrm>
          <a:off x="512347" y="1788225"/>
          <a:ext cx="1521000" cy="1169604"/>
        </a:xfrm>
        <a:prstGeom prst="roundRect">
          <a:avLst>
            <a:gd name="adj" fmla="val 10000"/>
          </a:avLst>
        </a:prstGeom>
        <a:solidFill>
          <a:sysClr val="window" lastClr="FFFFFF">
            <a:alpha val="90000"/>
            <a:hueOff val="0"/>
            <a:satOff val="0"/>
            <a:lumOff val="0"/>
            <a:alphaOff val="0"/>
          </a:sysClr>
        </a:solidFill>
        <a:ln w="12700" cap="flat" cmpd="sng" algn="ctr">
          <a:solidFill>
            <a:srgbClr val="3D6489">
              <a:hueOff val="14525"/>
              <a:satOff val="4890"/>
              <a:lumOff val="1098"/>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US" sz="1000" kern="1200" dirty="0">
              <a:solidFill>
                <a:srgbClr val="FF0000"/>
              </a:solidFill>
              <a:latin typeface="Franklin Gothic Book"/>
              <a:ea typeface="+mn-ea"/>
              <a:cs typeface="+mn-cs"/>
            </a:rPr>
            <a:t>BI/Pillar  Module Description</a:t>
          </a:r>
        </a:p>
      </dsp:txBody>
      <dsp:txXfrm>
        <a:off x="546604" y="1822482"/>
        <a:ext cx="1452486" cy="1101090"/>
      </dsp:txXfrm>
    </dsp:sp>
    <dsp:sp modelId="{C0546D9B-6371-4323-B8FA-ADEE73B7B849}">
      <dsp:nvSpPr>
        <dsp:cNvPr id="0" name=""/>
        <dsp:cNvSpPr/>
      </dsp:nvSpPr>
      <dsp:spPr>
        <a:xfrm>
          <a:off x="2256579" y="511"/>
          <a:ext cx="1901250" cy="411731"/>
        </a:xfrm>
        <a:prstGeom prst="roundRect">
          <a:avLst>
            <a:gd name="adj" fmla="val 10000"/>
          </a:avLst>
        </a:prstGeom>
        <a:solidFill>
          <a:srgbClr val="3D6489">
            <a:hueOff val="36313"/>
            <a:satOff val="12226"/>
            <a:lumOff val="2744"/>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US" sz="1100" b="1" kern="1200" dirty="0">
              <a:solidFill>
                <a:sysClr val="window" lastClr="FFFFFF"/>
              </a:solidFill>
              <a:latin typeface="Franklin Gothic Book"/>
              <a:ea typeface="+mn-ea"/>
              <a:cs typeface="+mn-cs"/>
            </a:rPr>
            <a:t>Connected Queries for </a:t>
          </a:r>
        </a:p>
        <a:p>
          <a:pPr marL="0" lvl="0" indent="0" algn="ctr" defTabSz="488950">
            <a:lnSpc>
              <a:spcPct val="90000"/>
            </a:lnSpc>
            <a:spcBef>
              <a:spcPct val="0"/>
            </a:spcBef>
            <a:spcAft>
              <a:spcPct val="35000"/>
            </a:spcAft>
            <a:buNone/>
          </a:pPr>
          <a:r>
            <a:rPr lang="en-US" sz="1100" b="1" kern="1200" dirty="0">
              <a:solidFill>
                <a:sysClr val="window" lastClr="FFFFFF"/>
              </a:solidFill>
              <a:latin typeface="Franklin Gothic Book"/>
              <a:ea typeface="+mn-ea"/>
              <a:cs typeface="+mn-cs"/>
            </a:rPr>
            <a:t>BI Publisher</a:t>
          </a:r>
          <a:endParaRPr lang="en-US" sz="1100" kern="1200" dirty="0">
            <a:solidFill>
              <a:sysClr val="window" lastClr="FFFFFF"/>
            </a:solidFill>
            <a:latin typeface="Franklin Gothic Book"/>
            <a:ea typeface="+mn-ea"/>
            <a:cs typeface="+mn-cs"/>
          </a:endParaRPr>
        </a:p>
      </dsp:txBody>
      <dsp:txXfrm>
        <a:off x="2268638" y="12570"/>
        <a:ext cx="1877132" cy="387613"/>
      </dsp:txXfrm>
    </dsp:sp>
    <dsp:sp modelId="{213C550C-94C7-4811-A887-CF173E394CBD}">
      <dsp:nvSpPr>
        <dsp:cNvPr id="0" name=""/>
        <dsp:cNvSpPr/>
      </dsp:nvSpPr>
      <dsp:spPr>
        <a:xfrm>
          <a:off x="2446704" y="412243"/>
          <a:ext cx="193096" cy="1139243"/>
        </a:xfrm>
        <a:custGeom>
          <a:avLst/>
          <a:gdLst/>
          <a:ahLst/>
          <a:cxnLst/>
          <a:rect l="0" t="0" r="0" b="0"/>
          <a:pathLst>
            <a:path>
              <a:moveTo>
                <a:pt x="0" y="0"/>
              </a:moveTo>
              <a:lnTo>
                <a:pt x="0" y="848070"/>
              </a:lnTo>
              <a:lnTo>
                <a:pt x="226152" y="848070"/>
              </a:lnTo>
            </a:path>
          </a:pathLst>
        </a:custGeom>
        <a:noFill/>
        <a:ln w="12700" cap="flat" cmpd="sng" algn="ctr">
          <a:solidFill>
            <a:srgbClr val="2A70B8">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E19FFAC-7413-4877-8C74-32F2BE3DEB02}">
      <dsp:nvSpPr>
        <dsp:cNvPr id="0" name=""/>
        <dsp:cNvSpPr/>
      </dsp:nvSpPr>
      <dsp:spPr>
        <a:xfrm>
          <a:off x="2639800" y="966684"/>
          <a:ext cx="1716398" cy="1169604"/>
        </a:xfrm>
        <a:prstGeom prst="roundRect">
          <a:avLst>
            <a:gd name="adj" fmla="val 10000"/>
          </a:avLst>
        </a:prstGeom>
        <a:solidFill>
          <a:sysClr val="window" lastClr="FFFFFF">
            <a:alpha val="90000"/>
            <a:hueOff val="0"/>
            <a:satOff val="0"/>
            <a:lumOff val="0"/>
            <a:alphaOff val="0"/>
          </a:sysClr>
        </a:solidFill>
        <a:ln w="12700" cap="flat" cmpd="sng" algn="ctr">
          <a:solidFill>
            <a:srgbClr val="3D6489">
              <a:hueOff val="29050"/>
              <a:satOff val="9781"/>
              <a:lumOff val="2196"/>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22275">
            <a:lnSpc>
              <a:spcPct val="90000"/>
            </a:lnSpc>
            <a:spcBef>
              <a:spcPct val="0"/>
            </a:spcBef>
            <a:spcAft>
              <a:spcPct val="35000"/>
            </a:spcAft>
            <a:buNone/>
          </a:pPr>
          <a:r>
            <a:rPr lang="en-US" sz="950" kern="1200" dirty="0">
              <a:solidFill>
                <a:srgbClr val="003764">
                  <a:hueOff val="0"/>
                  <a:satOff val="0"/>
                  <a:lumOff val="0"/>
                  <a:alphaOff val="0"/>
                </a:srgbClr>
              </a:solidFill>
              <a:latin typeface="Franklin Gothic Book"/>
              <a:ea typeface="+mn-ea"/>
              <a:cs typeface="+mn-cs"/>
            </a:rPr>
            <a:t>CQHC_PY_PAYROLL_REGISTER</a:t>
          </a:r>
        </a:p>
      </dsp:txBody>
      <dsp:txXfrm>
        <a:off x="2674057" y="1000941"/>
        <a:ext cx="1647884" cy="1101090"/>
      </dsp:txXfrm>
    </dsp:sp>
    <dsp:sp modelId="{9231DD51-4601-4D59-910E-55D3837539C8}">
      <dsp:nvSpPr>
        <dsp:cNvPr id="0" name=""/>
        <dsp:cNvSpPr/>
      </dsp:nvSpPr>
      <dsp:spPr>
        <a:xfrm>
          <a:off x="2446704" y="412243"/>
          <a:ext cx="172759" cy="1960784"/>
        </a:xfrm>
        <a:custGeom>
          <a:avLst/>
          <a:gdLst/>
          <a:ahLst/>
          <a:cxnLst/>
          <a:rect l="0" t="0" r="0" b="0"/>
          <a:pathLst>
            <a:path>
              <a:moveTo>
                <a:pt x="0" y="0"/>
              </a:moveTo>
              <a:lnTo>
                <a:pt x="0" y="2261521"/>
              </a:lnTo>
              <a:lnTo>
                <a:pt x="226152" y="2261521"/>
              </a:lnTo>
            </a:path>
          </a:pathLst>
        </a:custGeom>
        <a:noFill/>
        <a:ln w="12700" cap="flat" cmpd="sng" algn="ctr">
          <a:solidFill>
            <a:srgbClr val="2A70B8">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FF88813-CACD-4A00-9F2E-CEE04A5A3DE2}">
      <dsp:nvSpPr>
        <dsp:cNvPr id="0" name=""/>
        <dsp:cNvSpPr/>
      </dsp:nvSpPr>
      <dsp:spPr>
        <a:xfrm>
          <a:off x="2619464" y="1788225"/>
          <a:ext cx="1521000" cy="1169604"/>
        </a:xfrm>
        <a:prstGeom prst="roundRect">
          <a:avLst>
            <a:gd name="adj" fmla="val 10000"/>
          </a:avLst>
        </a:prstGeom>
        <a:solidFill>
          <a:sysClr val="window" lastClr="FFFFFF">
            <a:alpha val="90000"/>
            <a:hueOff val="0"/>
            <a:satOff val="0"/>
            <a:lumOff val="0"/>
            <a:alphaOff val="0"/>
          </a:sysClr>
        </a:solidFill>
        <a:ln w="12700" cap="flat" cmpd="sng" algn="ctr">
          <a:solidFill>
            <a:srgbClr val="3D6489">
              <a:hueOff val="43576"/>
              <a:satOff val="14671"/>
              <a:lumOff val="3293"/>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US" sz="1000" kern="1200" dirty="0">
              <a:solidFill>
                <a:srgbClr val="FF0000"/>
              </a:solidFill>
              <a:latin typeface="Franklin Gothic Book"/>
              <a:ea typeface="+mn-ea"/>
              <a:cs typeface="+mn-cs"/>
            </a:rPr>
            <a:t>CQ/Pillar   Module       Description </a:t>
          </a:r>
        </a:p>
      </dsp:txBody>
      <dsp:txXfrm>
        <a:off x="2653721" y="1822482"/>
        <a:ext cx="1452486" cy="1101090"/>
      </dsp:txXfrm>
    </dsp:sp>
    <dsp:sp modelId="{E60ACF5B-F73F-4FAB-AA6A-AB8738DF9E00}">
      <dsp:nvSpPr>
        <dsp:cNvPr id="0" name=""/>
        <dsp:cNvSpPr/>
      </dsp:nvSpPr>
      <dsp:spPr>
        <a:xfrm>
          <a:off x="4363695" y="511"/>
          <a:ext cx="1901250" cy="411731"/>
        </a:xfrm>
        <a:prstGeom prst="roundRect">
          <a:avLst>
            <a:gd name="adj" fmla="val 10000"/>
          </a:avLst>
        </a:prstGeom>
        <a:solidFill>
          <a:srgbClr val="3D6489">
            <a:hueOff val="72626"/>
            <a:satOff val="24452"/>
            <a:lumOff val="5489"/>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US" sz="1100" b="1" kern="1200" dirty="0">
              <a:solidFill>
                <a:sysClr val="window" lastClr="FFFFFF"/>
              </a:solidFill>
              <a:latin typeface="Franklin Gothic Book"/>
              <a:ea typeface="+mn-ea"/>
              <a:cs typeface="+mn-cs"/>
            </a:rPr>
            <a:t>Composite Queries for </a:t>
          </a:r>
        </a:p>
        <a:p>
          <a:pPr marL="0" lvl="0" indent="0" algn="ctr" defTabSz="488950">
            <a:lnSpc>
              <a:spcPct val="90000"/>
            </a:lnSpc>
            <a:spcBef>
              <a:spcPct val="0"/>
            </a:spcBef>
            <a:spcAft>
              <a:spcPct val="35000"/>
            </a:spcAft>
            <a:buNone/>
          </a:pPr>
          <a:r>
            <a:rPr lang="en-US" sz="1100" b="1" kern="1200" dirty="0">
              <a:solidFill>
                <a:sysClr val="window" lastClr="FFFFFF"/>
              </a:solidFill>
              <a:latin typeface="Franklin Gothic Book"/>
              <a:ea typeface="+mn-ea"/>
              <a:cs typeface="+mn-cs"/>
            </a:rPr>
            <a:t>BI Publisher</a:t>
          </a:r>
          <a:endParaRPr lang="en-US" sz="1100" kern="1200" dirty="0">
            <a:solidFill>
              <a:sysClr val="window" lastClr="FFFFFF"/>
            </a:solidFill>
            <a:latin typeface="Franklin Gothic Book"/>
            <a:ea typeface="+mn-ea"/>
            <a:cs typeface="+mn-cs"/>
          </a:endParaRPr>
        </a:p>
      </dsp:txBody>
      <dsp:txXfrm>
        <a:off x="4375754" y="12570"/>
        <a:ext cx="1877132" cy="387613"/>
      </dsp:txXfrm>
    </dsp:sp>
    <dsp:sp modelId="{4471DFFD-3F70-4214-B3ED-ECB5A9ECA1E4}">
      <dsp:nvSpPr>
        <dsp:cNvPr id="0" name=""/>
        <dsp:cNvSpPr/>
      </dsp:nvSpPr>
      <dsp:spPr>
        <a:xfrm>
          <a:off x="4553820" y="412243"/>
          <a:ext cx="193096" cy="1139243"/>
        </a:xfrm>
        <a:custGeom>
          <a:avLst/>
          <a:gdLst/>
          <a:ahLst/>
          <a:cxnLst/>
          <a:rect l="0" t="0" r="0" b="0"/>
          <a:pathLst>
            <a:path>
              <a:moveTo>
                <a:pt x="0" y="0"/>
              </a:moveTo>
              <a:lnTo>
                <a:pt x="0" y="848070"/>
              </a:lnTo>
              <a:lnTo>
                <a:pt x="226152" y="848070"/>
              </a:lnTo>
            </a:path>
          </a:pathLst>
        </a:custGeom>
        <a:noFill/>
        <a:ln w="12700" cap="flat" cmpd="sng" algn="ctr">
          <a:solidFill>
            <a:srgbClr val="2A70B8">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7EFBD44-246E-4DFD-A5B0-D38029F2910E}">
      <dsp:nvSpPr>
        <dsp:cNvPr id="0" name=""/>
        <dsp:cNvSpPr/>
      </dsp:nvSpPr>
      <dsp:spPr>
        <a:xfrm>
          <a:off x="4746916" y="966684"/>
          <a:ext cx="1798856" cy="1169604"/>
        </a:xfrm>
        <a:prstGeom prst="roundRect">
          <a:avLst>
            <a:gd name="adj" fmla="val 10000"/>
          </a:avLst>
        </a:prstGeom>
        <a:solidFill>
          <a:sysClr val="window" lastClr="FFFFFF">
            <a:alpha val="90000"/>
            <a:hueOff val="0"/>
            <a:satOff val="0"/>
            <a:lumOff val="0"/>
            <a:alphaOff val="0"/>
          </a:sysClr>
        </a:solidFill>
        <a:ln w="12700" cap="flat" cmpd="sng" algn="ctr">
          <a:solidFill>
            <a:srgbClr val="3D6489">
              <a:hueOff val="58101"/>
              <a:satOff val="19562"/>
              <a:lumOff val="4391"/>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22275">
            <a:lnSpc>
              <a:spcPct val="90000"/>
            </a:lnSpc>
            <a:spcBef>
              <a:spcPct val="0"/>
            </a:spcBef>
            <a:spcAft>
              <a:spcPct val="35000"/>
            </a:spcAft>
            <a:buNone/>
          </a:pPr>
          <a:r>
            <a:rPr lang="en-US" sz="950" kern="1200" dirty="0">
              <a:solidFill>
                <a:srgbClr val="003764">
                  <a:hueOff val="0"/>
                  <a:satOff val="0"/>
                  <a:lumOff val="0"/>
                  <a:alphaOff val="0"/>
                </a:srgbClr>
              </a:solidFill>
              <a:latin typeface="Franklin Gothic Book"/>
              <a:ea typeface="+mn-ea"/>
              <a:cs typeface="+mn-cs"/>
            </a:rPr>
            <a:t>COCS_PY_COMPOSITE_EXAMPLE</a:t>
          </a:r>
        </a:p>
      </dsp:txBody>
      <dsp:txXfrm>
        <a:off x="4781173" y="1000941"/>
        <a:ext cx="1730342" cy="1101090"/>
      </dsp:txXfrm>
    </dsp:sp>
    <dsp:sp modelId="{93352870-7C0F-40DB-8A58-21A48A08051C}">
      <dsp:nvSpPr>
        <dsp:cNvPr id="0" name=""/>
        <dsp:cNvSpPr/>
      </dsp:nvSpPr>
      <dsp:spPr>
        <a:xfrm>
          <a:off x="4553820" y="412243"/>
          <a:ext cx="172759" cy="1960784"/>
        </a:xfrm>
        <a:custGeom>
          <a:avLst/>
          <a:gdLst/>
          <a:ahLst/>
          <a:cxnLst/>
          <a:rect l="0" t="0" r="0" b="0"/>
          <a:pathLst>
            <a:path>
              <a:moveTo>
                <a:pt x="0" y="0"/>
              </a:moveTo>
              <a:lnTo>
                <a:pt x="0" y="2261521"/>
              </a:lnTo>
              <a:lnTo>
                <a:pt x="226152" y="2261521"/>
              </a:lnTo>
            </a:path>
          </a:pathLst>
        </a:custGeom>
        <a:noFill/>
        <a:ln w="12700" cap="flat" cmpd="sng" algn="ctr">
          <a:solidFill>
            <a:srgbClr val="2A70B8">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193B560-150B-4A3C-8384-D71177381A04}">
      <dsp:nvSpPr>
        <dsp:cNvPr id="0" name=""/>
        <dsp:cNvSpPr/>
      </dsp:nvSpPr>
      <dsp:spPr>
        <a:xfrm>
          <a:off x="4726580" y="1788225"/>
          <a:ext cx="1521000" cy="1169604"/>
        </a:xfrm>
        <a:prstGeom prst="roundRect">
          <a:avLst>
            <a:gd name="adj" fmla="val 10000"/>
          </a:avLst>
        </a:prstGeom>
        <a:solidFill>
          <a:sysClr val="window" lastClr="FFFFFF">
            <a:alpha val="90000"/>
            <a:hueOff val="0"/>
            <a:satOff val="0"/>
            <a:lumOff val="0"/>
            <a:alphaOff val="0"/>
          </a:sysClr>
        </a:solidFill>
        <a:ln w="12700" cap="flat" cmpd="sng" algn="ctr">
          <a:solidFill>
            <a:srgbClr val="3D6489">
              <a:hueOff val="72626"/>
              <a:satOff val="24452"/>
              <a:lumOff val="5489"/>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US" sz="1000" kern="1200" dirty="0">
              <a:solidFill>
                <a:srgbClr val="FF0000"/>
              </a:solidFill>
              <a:latin typeface="Franklin Gothic Book"/>
              <a:ea typeface="+mn-ea"/>
              <a:cs typeface="+mn-cs"/>
            </a:rPr>
            <a:t>CO/Pillar   Module    Description </a:t>
          </a:r>
        </a:p>
      </dsp:txBody>
      <dsp:txXfrm>
        <a:off x="4760837" y="1822482"/>
        <a:ext cx="1452486" cy="110109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7EA30F-3DA7-4251-BFC5-D3FC1CA1BE21}">
      <dsp:nvSpPr>
        <dsp:cNvPr id="0" name=""/>
        <dsp:cNvSpPr/>
      </dsp:nvSpPr>
      <dsp:spPr>
        <a:xfrm>
          <a:off x="2578" y="105604"/>
          <a:ext cx="1550416" cy="620166"/>
        </a:xfrm>
        <a:prstGeom prst="rect">
          <a:avLst/>
        </a:prstGeom>
        <a:solidFill>
          <a:srgbClr val="3D6489">
            <a:hueOff val="0"/>
            <a:satOff val="0"/>
            <a:lumOff val="0"/>
            <a:alphaOff val="0"/>
          </a:srgbClr>
        </a:solidFill>
        <a:ln w="12700" cap="flat" cmpd="sng" algn="ctr">
          <a:solidFill>
            <a:srgbClr val="3D6489">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en-US" sz="1000" b="1" kern="1200" dirty="0">
              <a:solidFill>
                <a:sysClr val="window" lastClr="FFFFFF"/>
              </a:solidFill>
              <a:latin typeface="Franklin Gothic Book"/>
              <a:ea typeface="+mn-ea"/>
              <a:cs typeface="+mn-cs"/>
            </a:rPr>
            <a:t>Pivot Grid Naming Convention</a:t>
          </a:r>
          <a:endParaRPr lang="en-US" sz="1000" kern="1200" dirty="0">
            <a:solidFill>
              <a:sysClr val="window" lastClr="FFFFFF"/>
            </a:solidFill>
            <a:latin typeface="Franklin Gothic Book"/>
            <a:ea typeface="+mn-ea"/>
            <a:cs typeface="+mn-cs"/>
          </a:endParaRPr>
        </a:p>
      </dsp:txBody>
      <dsp:txXfrm>
        <a:off x="2578" y="105604"/>
        <a:ext cx="1550416" cy="620166"/>
      </dsp:txXfrm>
    </dsp:sp>
    <dsp:sp modelId="{9A03F55F-1A6A-43F1-89B2-4C7269CFF928}">
      <dsp:nvSpPr>
        <dsp:cNvPr id="0" name=""/>
        <dsp:cNvSpPr/>
      </dsp:nvSpPr>
      <dsp:spPr>
        <a:xfrm>
          <a:off x="2578" y="725770"/>
          <a:ext cx="1550416" cy="2854800"/>
        </a:xfrm>
        <a:prstGeom prst="rect">
          <a:avLst/>
        </a:prstGeom>
        <a:solidFill>
          <a:srgbClr val="3D6489">
            <a:tint val="40000"/>
            <a:alpha val="90000"/>
            <a:hueOff val="0"/>
            <a:satOff val="0"/>
            <a:lumOff val="0"/>
            <a:alphaOff val="0"/>
          </a:srgbClr>
        </a:solidFill>
        <a:ln w="12700" cap="flat" cmpd="sng" algn="ctr">
          <a:solidFill>
            <a:srgbClr val="3D6489">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US" sz="1000" kern="1200" dirty="0">
              <a:solidFill>
                <a:srgbClr val="003764">
                  <a:hueOff val="0"/>
                  <a:satOff val="0"/>
                  <a:lumOff val="0"/>
                  <a:alphaOff val="0"/>
                </a:srgbClr>
              </a:solidFill>
              <a:latin typeface="Franklin Gothic Book"/>
              <a:ea typeface="+mn-ea"/>
              <a:cs typeface="+mn-cs"/>
            </a:rPr>
            <a:t>PGCS_FTE_SUMMARY</a:t>
          </a:r>
        </a:p>
        <a:p>
          <a:pPr marL="57150" lvl="1" indent="-57150" algn="l" defTabSz="444500">
            <a:lnSpc>
              <a:spcPct val="90000"/>
            </a:lnSpc>
            <a:spcBef>
              <a:spcPct val="0"/>
            </a:spcBef>
            <a:spcAft>
              <a:spcPct val="15000"/>
            </a:spcAft>
            <a:buChar char="•"/>
          </a:pPr>
          <a:r>
            <a:rPr lang="en-US" sz="1000" kern="1200" dirty="0">
              <a:solidFill>
                <a:srgbClr val="FF0000"/>
              </a:solidFill>
              <a:latin typeface="Franklin Gothic Book"/>
              <a:ea typeface="+mn-ea"/>
              <a:cs typeface="+mn-cs"/>
            </a:rPr>
            <a:t>PG/Pillar    Description</a:t>
          </a:r>
        </a:p>
      </dsp:txBody>
      <dsp:txXfrm>
        <a:off x="2578" y="725770"/>
        <a:ext cx="1550416" cy="2854800"/>
      </dsp:txXfrm>
    </dsp:sp>
    <dsp:sp modelId="{E1288E14-A496-4E3A-A9F6-E3A017B84699}">
      <dsp:nvSpPr>
        <dsp:cNvPr id="0" name=""/>
        <dsp:cNvSpPr/>
      </dsp:nvSpPr>
      <dsp:spPr>
        <a:xfrm>
          <a:off x="1770053" y="105604"/>
          <a:ext cx="1550416" cy="620166"/>
        </a:xfrm>
        <a:prstGeom prst="rect">
          <a:avLst/>
        </a:prstGeom>
        <a:solidFill>
          <a:srgbClr val="3D6489">
            <a:hueOff val="24209"/>
            <a:satOff val="8151"/>
            <a:lumOff val="1830"/>
            <a:alphaOff val="0"/>
          </a:srgbClr>
        </a:solidFill>
        <a:ln w="12700" cap="flat" cmpd="sng" algn="ctr">
          <a:solidFill>
            <a:srgbClr val="3D6489">
              <a:hueOff val="24209"/>
              <a:satOff val="8151"/>
              <a:lumOff val="183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en-US" sz="1000" b="1" kern="1200" dirty="0">
              <a:solidFill>
                <a:sysClr val="window" lastClr="FFFFFF"/>
              </a:solidFill>
              <a:latin typeface="Franklin Gothic Book"/>
              <a:ea typeface="+mn-ea"/>
              <a:cs typeface="+mn-cs"/>
            </a:rPr>
            <a:t>Pivot Grid Description</a:t>
          </a:r>
          <a:endParaRPr lang="en-US" sz="1000" kern="1200" dirty="0">
            <a:solidFill>
              <a:sysClr val="window" lastClr="FFFFFF"/>
            </a:solidFill>
            <a:latin typeface="Franklin Gothic Book"/>
            <a:ea typeface="+mn-ea"/>
            <a:cs typeface="+mn-cs"/>
          </a:endParaRPr>
        </a:p>
      </dsp:txBody>
      <dsp:txXfrm>
        <a:off x="1770053" y="105604"/>
        <a:ext cx="1550416" cy="620166"/>
      </dsp:txXfrm>
    </dsp:sp>
    <dsp:sp modelId="{CB5C8AEE-15ED-4FBF-927C-CB4A1465816D}">
      <dsp:nvSpPr>
        <dsp:cNvPr id="0" name=""/>
        <dsp:cNvSpPr/>
      </dsp:nvSpPr>
      <dsp:spPr>
        <a:xfrm>
          <a:off x="1770053" y="725770"/>
          <a:ext cx="1550416" cy="2854800"/>
        </a:xfrm>
        <a:prstGeom prst="rect">
          <a:avLst/>
        </a:prstGeom>
        <a:solidFill>
          <a:srgbClr val="3D6489">
            <a:tint val="40000"/>
            <a:alpha val="90000"/>
            <a:hueOff val="101565"/>
            <a:satOff val="6684"/>
            <a:lumOff val="706"/>
            <a:alphaOff val="0"/>
          </a:srgbClr>
        </a:solidFill>
        <a:ln w="12700" cap="flat" cmpd="sng" algn="ctr">
          <a:solidFill>
            <a:srgbClr val="3D6489">
              <a:tint val="40000"/>
              <a:alpha val="90000"/>
              <a:hueOff val="101565"/>
              <a:satOff val="6684"/>
              <a:lumOff val="706"/>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US" sz="1000" kern="1200" dirty="0">
              <a:solidFill>
                <a:srgbClr val="003764">
                  <a:hueOff val="0"/>
                  <a:satOff val="0"/>
                  <a:lumOff val="0"/>
                  <a:alphaOff val="0"/>
                </a:srgbClr>
              </a:solidFill>
              <a:latin typeface="Franklin Gothic Book"/>
              <a:ea typeface="+mn-ea"/>
              <a:cs typeface="+mn-cs"/>
            </a:rPr>
            <a:t>Enter a detailed description of the report.</a:t>
          </a:r>
        </a:p>
        <a:p>
          <a:pPr marL="114300" lvl="2" indent="-57150" algn="l" defTabSz="444500">
            <a:lnSpc>
              <a:spcPct val="90000"/>
            </a:lnSpc>
            <a:spcBef>
              <a:spcPct val="0"/>
            </a:spcBef>
            <a:spcAft>
              <a:spcPct val="15000"/>
            </a:spcAft>
            <a:buChar char="•"/>
          </a:pPr>
          <a:r>
            <a:rPr lang="en-US" sz="1000" kern="1200" dirty="0">
              <a:solidFill>
                <a:srgbClr val="003764">
                  <a:hueOff val="0"/>
                  <a:satOff val="0"/>
                  <a:lumOff val="0"/>
                  <a:alphaOff val="0"/>
                </a:srgbClr>
              </a:solidFill>
              <a:latin typeface="Franklin Gothic Book"/>
              <a:ea typeface="+mn-ea"/>
              <a:cs typeface="+mn-cs"/>
            </a:rPr>
            <a:t>Detailed description of purpose of Pivot Grid</a:t>
          </a:r>
        </a:p>
        <a:p>
          <a:pPr marL="114300" lvl="2" indent="-57150" algn="l" defTabSz="444500">
            <a:lnSpc>
              <a:spcPct val="90000"/>
            </a:lnSpc>
            <a:spcBef>
              <a:spcPct val="0"/>
            </a:spcBef>
            <a:spcAft>
              <a:spcPct val="15000"/>
            </a:spcAft>
            <a:buChar char="•"/>
          </a:pPr>
          <a:r>
            <a:rPr lang="en-US" sz="1000" kern="1200">
              <a:solidFill>
                <a:srgbClr val="003764">
                  <a:hueOff val="0"/>
                  <a:satOff val="0"/>
                  <a:lumOff val="0"/>
                  <a:alphaOff val="0"/>
                </a:srgbClr>
              </a:solidFill>
              <a:latin typeface="Franklin Gothic Book"/>
              <a:ea typeface="+mn-ea"/>
              <a:cs typeface="+mn-cs"/>
            </a:rPr>
            <a:t>Any specific aggregation applied</a:t>
          </a:r>
        </a:p>
        <a:p>
          <a:pPr marL="114300" lvl="2" indent="-57150" algn="l" defTabSz="444500">
            <a:lnSpc>
              <a:spcPct val="90000"/>
            </a:lnSpc>
            <a:spcBef>
              <a:spcPct val="0"/>
            </a:spcBef>
            <a:spcAft>
              <a:spcPct val="15000"/>
            </a:spcAft>
            <a:buChar char="•"/>
          </a:pPr>
          <a:r>
            <a:rPr lang="en-US" sz="1000" kern="1200">
              <a:solidFill>
                <a:srgbClr val="003764">
                  <a:hueOff val="0"/>
                  <a:satOff val="0"/>
                  <a:lumOff val="0"/>
                  <a:alphaOff val="0"/>
                </a:srgbClr>
              </a:solidFill>
              <a:latin typeface="Franklin Gothic Book"/>
              <a:ea typeface="+mn-ea"/>
              <a:cs typeface="+mn-cs"/>
            </a:rPr>
            <a:t>Include key search terms</a:t>
          </a:r>
        </a:p>
        <a:p>
          <a:pPr marL="114300" lvl="2" indent="-57150" algn="l" defTabSz="444500">
            <a:lnSpc>
              <a:spcPct val="90000"/>
            </a:lnSpc>
            <a:spcBef>
              <a:spcPct val="0"/>
            </a:spcBef>
            <a:spcAft>
              <a:spcPct val="15000"/>
            </a:spcAft>
            <a:buChar char="•"/>
          </a:pPr>
          <a:r>
            <a:rPr lang="en-US" sz="1000" kern="1200" dirty="0">
              <a:solidFill>
                <a:srgbClr val="003764">
                  <a:hueOff val="0"/>
                  <a:satOff val="0"/>
                  <a:lumOff val="0"/>
                  <a:alphaOff val="0"/>
                </a:srgbClr>
              </a:solidFill>
              <a:latin typeface="Franklin Gothic Book"/>
              <a:ea typeface="+mn-ea"/>
              <a:cs typeface="+mn-cs"/>
            </a:rPr>
            <a:t>Describe any changes or updates made to an existing grid including </a:t>
          </a:r>
          <a:r>
            <a:rPr lang="en-US" sz="1000" b="1" i="1" kern="1200" dirty="0">
              <a:solidFill>
                <a:srgbClr val="003764">
                  <a:hueOff val="0"/>
                  <a:satOff val="0"/>
                  <a:lumOff val="0"/>
                  <a:alphaOff val="0"/>
                </a:srgbClr>
              </a:solidFill>
              <a:latin typeface="Franklin Gothic Book"/>
              <a:ea typeface="+mn-ea"/>
              <a:cs typeface="+mn-cs"/>
            </a:rPr>
            <a:t>approval</a:t>
          </a:r>
          <a:r>
            <a:rPr lang="en-US" sz="1000" i="1" kern="1200" dirty="0">
              <a:solidFill>
                <a:srgbClr val="003764">
                  <a:hueOff val="0"/>
                  <a:satOff val="0"/>
                  <a:lumOff val="0"/>
                  <a:alphaOff val="0"/>
                </a:srgbClr>
              </a:solidFill>
              <a:latin typeface="Franklin Gothic Book"/>
              <a:ea typeface="+mn-ea"/>
              <a:cs typeface="+mn-cs"/>
            </a:rPr>
            <a:t> </a:t>
          </a:r>
          <a:r>
            <a:rPr lang="en-US" sz="1000" kern="1200" dirty="0">
              <a:solidFill>
                <a:srgbClr val="003764">
                  <a:hueOff val="0"/>
                  <a:satOff val="0"/>
                  <a:lumOff val="0"/>
                  <a:alphaOff val="0"/>
                </a:srgbClr>
              </a:solidFill>
              <a:latin typeface="Franklin Gothic Book"/>
              <a:ea typeface="+mn-ea"/>
              <a:cs typeface="+mn-cs"/>
            </a:rPr>
            <a:t>for the modification</a:t>
          </a:r>
        </a:p>
        <a:p>
          <a:pPr marL="114300" lvl="2" indent="-57150" algn="l" defTabSz="444500">
            <a:lnSpc>
              <a:spcPct val="90000"/>
            </a:lnSpc>
            <a:spcBef>
              <a:spcPct val="0"/>
            </a:spcBef>
            <a:spcAft>
              <a:spcPct val="15000"/>
            </a:spcAft>
            <a:buChar char="•"/>
          </a:pPr>
          <a:r>
            <a:rPr lang="en-US" sz="1000" kern="1200" dirty="0">
              <a:solidFill>
                <a:srgbClr val="003764">
                  <a:hueOff val="0"/>
                  <a:satOff val="0"/>
                  <a:lumOff val="0"/>
                  <a:alphaOff val="0"/>
                </a:srgbClr>
              </a:solidFill>
              <a:latin typeface="Franklin Gothic Book"/>
              <a:ea typeface="+mn-ea"/>
              <a:cs typeface="+mn-cs"/>
            </a:rPr>
            <a:t>College code and email address of developer</a:t>
          </a:r>
        </a:p>
        <a:p>
          <a:pPr marL="114300" lvl="2" indent="-57150" algn="l" defTabSz="444500">
            <a:lnSpc>
              <a:spcPct val="90000"/>
            </a:lnSpc>
            <a:spcBef>
              <a:spcPct val="0"/>
            </a:spcBef>
            <a:spcAft>
              <a:spcPct val="15000"/>
            </a:spcAft>
            <a:buChar char="•"/>
          </a:pPr>
          <a:r>
            <a:rPr lang="en-US" sz="1000" kern="1200" dirty="0">
              <a:solidFill>
                <a:srgbClr val="003764">
                  <a:hueOff val="0"/>
                  <a:satOff val="0"/>
                  <a:lumOff val="0"/>
                  <a:alphaOff val="0"/>
                </a:srgbClr>
              </a:solidFill>
              <a:latin typeface="Franklin Gothic Book"/>
              <a:ea typeface="+mn-ea"/>
              <a:cs typeface="+mn-cs"/>
            </a:rPr>
            <a:t>Date Pivot Grid was created or updated</a:t>
          </a:r>
        </a:p>
        <a:p>
          <a:pPr marL="114300" lvl="2" indent="-57150" algn="l" defTabSz="444500">
            <a:lnSpc>
              <a:spcPct val="90000"/>
            </a:lnSpc>
            <a:spcBef>
              <a:spcPct val="0"/>
            </a:spcBef>
            <a:spcAft>
              <a:spcPct val="15000"/>
            </a:spcAft>
            <a:buChar char="•"/>
          </a:pPr>
          <a:r>
            <a:rPr lang="en-US" sz="1000" kern="1200" dirty="0">
              <a:solidFill>
                <a:srgbClr val="003764">
                  <a:hueOff val="0"/>
                  <a:satOff val="0"/>
                  <a:lumOff val="0"/>
                  <a:alphaOff val="0"/>
                </a:srgbClr>
              </a:solidFill>
              <a:latin typeface="Franklin Gothic Book"/>
              <a:ea typeface="+mn-ea"/>
              <a:cs typeface="+mn-cs"/>
            </a:rPr>
            <a:t>Business process number, if applicable</a:t>
          </a:r>
        </a:p>
      </dsp:txBody>
      <dsp:txXfrm>
        <a:off x="1770053" y="725770"/>
        <a:ext cx="1550416" cy="2854800"/>
      </dsp:txXfrm>
    </dsp:sp>
    <dsp:sp modelId="{E3098C6C-03A6-40A1-836C-3F32610E6140}">
      <dsp:nvSpPr>
        <dsp:cNvPr id="0" name=""/>
        <dsp:cNvSpPr/>
      </dsp:nvSpPr>
      <dsp:spPr>
        <a:xfrm>
          <a:off x="3537529" y="105604"/>
          <a:ext cx="1550416" cy="620166"/>
        </a:xfrm>
        <a:prstGeom prst="rect">
          <a:avLst/>
        </a:prstGeom>
        <a:solidFill>
          <a:srgbClr val="3D6489">
            <a:hueOff val="48417"/>
            <a:satOff val="16301"/>
            <a:lumOff val="3659"/>
            <a:alphaOff val="0"/>
          </a:srgbClr>
        </a:solidFill>
        <a:ln w="12700" cap="flat" cmpd="sng" algn="ctr">
          <a:solidFill>
            <a:srgbClr val="3D6489">
              <a:hueOff val="48417"/>
              <a:satOff val="16301"/>
              <a:lumOff val="3659"/>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en-US" sz="1000" b="1" kern="1200" dirty="0">
              <a:solidFill>
                <a:sysClr val="window" lastClr="FFFFFF"/>
              </a:solidFill>
              <a:latin typeface="Franklin Gothic Book"/>
              <a:ea typeface="+mn-ea"/>
              <a:cs typeface="+mn-cs"/>
            </a:rPr>
            <a:t>Pivot Grid Definition</a:t>
          </a:r>
          <a:endParaRPr lang="en-US" sz="1000" kern="1200" dirty="0">
            <a:solidFill>
              <a:sysClr val="window" lastClr="FFFFFF"/>
            </a:solidFill>
            <a:latin typeface="Franklin Gothic Book"/>
            <a:ea typeface="+mn-ea"/>
            <a:cs typeface="+mn-cs"/>
          </a:endParaRPr>
        </a:p>
      </dsp:txBody>
      <dsp:txXfrm>
        <a:off x="3537529" y="105604"/>
        <a:ext cx="1550416" cy="620166"/>
      </dsp:txXfrm>
    </dsp:sp>
    <dsp:sp modelId="{D4FE301C-4C77-4BBD-B1A1-F887F3364A06}">
      <dsp:nvSpPr>
        <dsp:cNvPr id="0" name=""/>
        <dsp:cNvSpPr/>
      </dsp:nvSpPr>
      <dsp:spPr>
        <a:xfrm>
          <a:off x="3537529" y="725770"/>
          <a:ext cx="1550416" cy="2854800"/>
        </a:xfrm>
        <a:prstGeom prst="rect">
          <a:avLst/>
        </a:prstGeom>
        <a:solidFill>
          <a:srgbClr val="3D6489">
            <a:tint val="40000"/>
            <a:alpha val="90000"/>
            <a:hueOff val="203129"/>
            <a:satOff val="13367"/>
            <a:lumOff val="1411"/>
            <a:alphaOff val="0"/>
          </a:srgbClr>
        </a:solidFill>
        <a:ln w="12700" cap="flat" cmpd="sng" algn="ctr">
          <a:solidFill>
            <a:srgbClr val="3D6489">
              <a:tint val="40000"/>
              <a:alpha val="90000"/>
              <a:hueOff val="203129"/>
              <a:satOff val="13367"/>
              <a:lumOff val="1411"/>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US" sz="1000" kern="1200" dirty="0">
              <a:solidFill>
                <a:srgbClr val="003764">
                  <a:hueOff val="0"/>
                  <a:satOff val="0"/>
                  <a:lumOff val="0"/>
                  <a:alphaOff val="0"/>
                </a:srgbClr>
              </a:solidFill>
              <a:latin typeface="Franklin Gothic Book"/>
              <a:ea typeface="+mn-ea"/>
              <a:cs typeface="+mn-cs"/>
            </a:rPr>
            <a:t>There is no definition field for Pivot Grids. Use the description field provided to write a thorough description of the Pivot Grid as explained above in Pivot Grid Description. </a:t>
          </a:r>
        </a:p>
      </dsp:txBody>
      <dsp:txXfrm>
        <a:off x="3537529" y="725770"/>
        <a:ext cx="1550416" cy="2854800"/>
      </dsp:txXfrm>
    </dsp:sp>
    <dsp:sp modelId="{51F13C4E-7258-4991-A372-E33B3E4430DB}">
      <dsp:nvSpPr>
        <dsp:cNvPr id="0" name=""/>
        <dsp:cNvSpPr/>
      </dsp:nvSpPr>
      <dsp:spPr>
        <a:xfrm>
          <a:off x="5305004" y="105604"/>
          <a:ext cx="1550416" cy="620166"/>
        </a:xfrm>
        <a:prstGeom prst="rect">
          <a:avLst/>
        </a:prstGeom>
        <a:solidFill>
          <a:srgbClr val="3D6489">
            <a:hueOff val="72626"/>
            <a:satOff val="24452"/>
            <a:lumOff val="5489"/>
            <a:alphaOff val="0"/>
          </a:srgbClr>
        </a:solidFill>
        <a:ln w="12700" cap="flat" cmpd="sng" algn="ctr">
          <a:solidFill>
            <a:srgbClr val="3D6489">
              <a:hueOff val="72626"/>
              <a:satOff val="24452"/>
              <a:lumOff val="5489"/>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en-US" sz="1000" b="1" kern="1200" dirty="0">
              <a:solidFill>
                <a:sysClr val="window" lastClr="FFFFFF"/>
              </a:solidFill>
              <a:latin typeface="Franklin Gothic Book"/>
              <a:ea typeface="+mn-ea"/>
              <a:cs typeface="+mn-cs"/>
            </a:rPr>
            <a:t>Pivot Grid Folders</a:t>
          </a:r>
        </a:p>
      </dsp:txBody>
      <dsp:txXfrm>
        <a:off x="5305004" y="105604"/>
        <a:ext cx="1550416" cy="620166"/>
      </dsp:txXfrm>
    </dsp:sp>
    <dsp:sp modelId="{BFBC5578-D03E-4BF6-B77E-E256331ED402}">
      <dsp:nvSpPr>
        <dsp:cNvPr id="0" name=""/>
        <dsp:cNvSpPr/>
      </dsp:nvSpPr>
      <dsp:spPr>
        <a:xfrm>
          <a:off x="5305004" y="725770"/>
          <a:ext cx="1550416" cy="2854800"/>
        </a:xfrm>
        <a:prstGeom prst="rect">
          <a:avLst/>
        </a:prstGeom>
        <a:solidFill>
          <a:srgbClr val="3D6489">
            <a:tint val="40000"/>
            <a:alpha val="90000"/>
            <a:hueOff val="304694"/>
            <a:satOff val="20051"/>
            <a:lumOff val="2117"/>
            <a:alphaOff val="0"/>
          </a:srgbClr>
        </a:solidFill>
        <a:ln w="12700" cap="flat" cmpd="sng" algn="ctr">
          <a:solidFill>
            <a:srgbClr val="3D6489">
              <a:tint val="40000"/>
              <a:alpha val="90000"/>
              <a:hueOff val="304694"/>
              <a:satOff val="20051"/>
              <a:lumOff val="2117"/>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US" sz="1000" kern="1200">
              <a:solidFill>
                <a:srgbClr val="003764">
                  <a:hueOff val="0"/>
                  <a:satOff val="0"/>
                  <a:lumOff val="0"/>
                  <a:alphaOff val="0"/>
                </a:srgbClr>
              </a:solidFill>
              <a:latin typeface="Franklin Gothic Book"/>
              <a:ea typeface="+mn-ea"/>
              <a:cs typeface="+mn-cs"/>
            </a:rPr>
            <a:t>Pivot </a:t>
          </a:r>
          <a:r>
            <a:rPr lang="en-US" sz="1000" kern="1200" dirty="0">
              <a:solidFill>
                <a:srgbClr val="003764">
                  <a:hueOff val="0"/>
                  <a:satOff val="0"/>
                  <a:lumOff val="0"/>
                  <a:alphaOff val="0"/>
                </a:srgbClr>
              </a:solidFill>
              <a:latin typeface="Franklin Gothic Book"/>
              <a:ea typeface="+mn-ea"/>
              <a:cs typeface="+mn-cs"/>
            </a:rPr>
            <a:t>Grid reports are not stored in folders. The standard queries that make up the Pivot Grid report are. Any standard query used in a Pivot Grid report must be stored in the Pivot Grid folder.</a:t>
          </a:r>
        </a:p>
      </dsp:txBody>
      <dsp:txXfrm>
        <a:off x="5305004" y="725770"/>
        <a:ext cx="1550416" cy="285480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F9D685-9E3D-43F0-90A3-9CC1CED7243B}">
      <dsp:nvSpPr>
        <dsp:cNvPr id="0" name=""/>
        <dsp:cNvSpPr/>
      </dsp:nvSpPr>
      <dsp:spPr>
        <a:xfrm>
          <a:off x="1069816" y="0"/>
          <a:ext cx="1947215" cy="723694"/>
        </a:xfrm>
        <a:prstGeom prst="roundRect">
          <a:avLst>
            <a:gd name="adj" fmla="val 10000"/>
          </a:avLst>
        </a:prstGeom>
        <a:solidFill>
          <a:srgbClr val="3D6489">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575" tIns="19050" rIns="28575" bIns="19050" numCol="1" spcCol="1270" anchor="ctr" anchorCtr="0">
          <a:noAutofit/>
        </a:bodyPr>
        <a:lstStyle/>
        <a:p>
          <a:pPr marL="0" lvl="0" indent="0" algn="ctr" defTabSz="666750">
            <a:lnSpc>
              <a:spcPct val="90000"/>
            </a:lnSpc>
            <a:spcBef>
              <a:spcPct val="0"/>
            </a:spcBef>
            <a:spcAft>
              <a:spcPct val="35000"/>
            </a:spcAft>
            <a:buNone/>
          </a:pPr>
          <a:r>
            <a:rPr lang="en-US" sz="1500" b="1" kern="1200" dirty="0">
              <a:solidFill>
                <a:sysClr val="window" lastClr="FFFFFF"/>
              </a:solidFill>
              <a:latin typeface="Franklin Gothic Book"/>
              <a:ea typeface="+mn-ea"/>
              <a:cs typeface="+mn-cs"/>
            </a:rPr>
            <a:t>Queries for </a:t>
          </a:r>
        </a:p>
        <a:p>
          <a:pPr marL="0" lvl="0" indent="0" algn="ctr" defTabSz="666750">
            <a:lnSpc>
              <a:spcPct val="90000"/>
            </a:lnSpc>
            <a:spcBef>
              <a:spcPct val="0"/>
            </a:spcBef>
            <a:spcAft>
              <a:spcPct val="35000"/>
            </a:spcAft>
            <a:buNone/>
          </a:pPr>
          <a:r>
            <a:rPr lang="en-US" sz="1500" b="1" kern="1200" dirty="0">
              <a:solidFill>
                <a:sysClr val="window" lastClr="FFFFFF"/>
              </a:solidFill>
              <a:latin typeface="Franklin Gothic Book"/>
              <a:ea typeface="+mn-ea"/>
              <a:cs typeface="+mn-cs"/>
            </a:rPr>
            <a:t>Pivot Grid </a:t>
          </a:r>
          <a:endParaRPr lang="en-US" sz="1500" kern="1200" dirty="0">
            <a:solidFill>
              <a:sysClr val="window" lastClr="FFFFFF"/>
            </a:solidFill>
            <a:latin typeface="Franklin Gothic Book"/>
            <a:ea typeface="+mn-ea"/>
            <a:cs typeface="+mn-cs"/>
          </a:endParaRPr>
        </a:p>
      </dsp:txBody>
      <dsp:txXfrm>
        <a:off x="1091012" y="21196"/>
        <a:ext cx="1904823" cy="681302"/>
      </dsp:txXfrm>
    </dsp:sp>
    <dsp:sp modelId="{16EAF7CC-9F00-4E3A-8BED-9C292F0AAD53}">
      <dsp:nvSpPr>
        <dsp:cNvPr id="0" name=""/>
        <dsp:cNvSpPr/>
      </dsp:nvSpPr>
      <dsp:spPr>
        <a:xfrm>
          <a:off x="1264538" y="723694"/>
          <a:ext cx="174269" cy="851110"/>
        </a:xfrm>
        <a:custGeom>
          <a:avLst/>
          <a:gdLst/>
          <a:ahLst/>
          <a:cxnLst/>
          <a:rect l="0" t="0" r="0" b="0"/>
          <a:pathLst>
            <a:path>
              <a:moveTo>
                <a:pt x="0" y="0"/>
              </a:moveTo>
              <a:lnTo>
                <a:pt x="0" y="848070"/>
              </a:lnTo>
              <a:lnTo>
                <a:pt x="226152" y="848070"/>
              </a:lnTo>
            </a:path>
          </a:pathLst>
        </a:custGeom>
        <a:noFill/>
        <a:ln w="12700" cap="flat" cmpd="sng" algn="ctr">
          <a:solidFill>
            <a:srgbClr val="2A70B8">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75E7853-2EDF-4650-A4A2-0C5A6D9AE4BE}">
      <dsp:nvSpPr>
        <dsp:cNvPr id="0" name=""/>
        <dsp:cNvSpPr/>
      </dsp:nvSpPr>
      <dsp:spPr>
        <a:xfrm>
          <a:off x="1438807" y="905303"/>
          <a:ext cx="2091302" cy="1339000"/>
        </a:xfrm>
        <a:prstGeom prst="roundRect">
          <a:avLst>
            <a:gd name="adj" fmla="val 10000"/>
          </a:avLst>
        </a:prstGeom>
        <a:solidFill>
          <a:sysClr val="window" lastClr="FFFFFF">
            <a:alpha val="90000"/>
            <a:hueOff val="0"/>
            <a:satOff val="0"/>
            <a:lumOff val="0"/>
            <a:alphaOff val="0"/>
          </a:sysClr>
        </a:solidFill>
        <a:ln w="12700" cap="flat" cmpd="sng" algn="ctr">
          <a:solidFill>
            <a:srgbClr val="3D6489">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US" sz="1000" kern="1200" dirty="0">
              <a:solidFill>
                <a:srgbClr val="003764">
                  <a:hueOff val="0"/>
                  <a:satOff val="0"/>
                  <a:lumOff val="0"/>
                  <a:alphaOff val="0"/>
                </a:srgbClr>
              </a:solidFill>
              <a:latin typeface="Franklin Gothic Book"/>
              <a:ea typeface="+mn-ea"/>
              <a:cs typeface="+mn-cs"/>
            </a:rPr>
            <a:t>PGFS_AR_ITEM_DST_GL</a:t>
          </a:r>
        </a:p>
      </dsp:txBody>
      <dsp:txXfrm>
        <a:off x="1478025" y="944521"/>
        <a:ext cx="2012866" cy="1260564"/>
      </dsp:txXfrm>
    </dsp:sp>
    <dsp:sp modelId="{16A3B83A-7884-4CCC-842D-18D29AA1CD2C}">
      <dsp:nvSpPr>
        <dsp:cNvPr id="0" name=""/>
        <dsp:cNvSpPr/>
      </dsp:nvSpPr>
      <dsp:spPr>
        <a:xfrm>
          <a:off x="1264538" y="723694"/>
          <a:ext cx="174269" cy="2371034"/>
        </a:xfrm>
        <a:custGeom>
          <a:avLst/>
          <a:gdLst/>
          <a:ahLst/>
          <a:cxnLst/>
          <a:rect l="0" t="0" r="0" b="0"/>
          <a:pathLst>
            <a:path>
              <a:moveTo>
                <a:pt x="0" y="0"/>
              </a:moveTo>
              <a:lnTo>
                <a:pt x="0" y="2261521"/>
              </a:lnTo>
              <a:lnTo>
                <a:pt x="226152" y="2261521"/>
              </a:lnTo>
            </a:path>
          </a:pathLst>
        </a:custGeom>
        <a:noFill/>
        <a:ln w="12700" cap="flat" cmpd="sng" algn="ctr">
          <a:solidFill>
            <a:srgbClr val="2A70B8">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3F3D28B-E6B5-4FD6-90FF-22EE4F55DE0B}">
      <dsp:nvSpPr>
        <dsp:cNvPr id="0" name=""/>
        <dsp:cNvSpPr/>
      </dsp:nvSpPr>
      <dsp:spPr>
        <a:xfrm>
          <a:off x="1438807" y="2425228"/>
          <a:ext cx="2091302" cy="1339000"/>
        </a:xfrm>
        <a:prstGeom prst="roundRect">
          <a:avLst>
            <a:gd name="adj" fmla="val 10000"/>
          </a:avLst>
        </a:prstGeom>
        <a:solidFill>
          <a:sysClr val="window" lastClr="FFFFFF">
            <a:alpha val="90000"/>
            <a:hueOff val="0"/>
            <a:satOff val="0"/>
            <a:lumOff val="0"/>
            <a:alphaOff val="0"/>
          </a:sysClr>
        </a:solidFill>
        <a:ln w="12700" cap="flat" cmpd="sng" algn="ctr">
          <a:solidFill>
            <a:srgbClr val="3D6489">
              <a:hueOff val="14525"/>
              <a:satOff val="4890"/>
              <a:lumOff val="1098"/>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US" sz="1000" kern="1200" dirty="0">
              <a:solidFill>
                <a:srgbClr val="FF0000"/>
              </a:solidFill>
              <a:latin typeface="Franklin Gothic Book"/>
              <a:ea typeface="+mn-ea"/>
              <a:cs typeface="+mn-cs"/>
            </a:rPr>
            <a:t>PG/Pillar   Module   Description</a:t>
          </a:r>
        </a:p>
      </dsp:txBody>
      <dsp:txXfrm>
        <a:off x="1478025" y="2464446"/>
        <a:ext cx="2012866" cy="1260564"/>
      </dsp:txXfrm>
    </dsp:sp>
    <dsp:sp modelId="{E60ACF5B-F73F-4FAB-AA6A-AB8738DF9E00}">
      <dsp:nvSpPr>
        <dsp:cNvPr id="0" name=""/>
        <dsp:cNvSpPr/>
      </dsp:nvSpPr>
      <dsp:spPr>
        <a:xfrm>
          <a:off x="3502514" y="686"/>
          <a:ext cx="1947215" cy="723694"/>
        </a:xfrm>
        <a:prstGeom prst="roundRect">
          <a:avLst>
            <a:gd name="adj" fmla="val 10000"/>
          </a:avLst>
        </a:prstGeom>
        <a:solidFill>
          <a:srgbClr val="3D6489">
            <a:hueOff val="72626"/>
            <a:satOff val="24452"/>
            <a:lumOff val="5489"/>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575" tIns="19050" rIns="28575" bIns="19050" numCol="1" spcCol="1270" anchor="ctr" anchorCtr="0">
          <a:noAutofit/>
        </a:bodyPr>
        <a:lstStyle/>
        <a:p>
          <a:pPr marL="0" lvl="0" indent="0" algn="ctr" defTabSz="666750">
            <a:lnSpc>
              <a:spcPct val="90000"/>
            </a:lnSpc>
            <a:spcBef>
              <a:spcPct val="0"/>
            </a:spcBef>
            <a:spcAft>
              <a:spcPct val="35000"/>
            </a:spcAft>
            <a:buNone/>
          </a:pPr>
          <a:r>
            <a:rPr lang="en-US" sz="1500" b="1" kern="1200" dirty="0">
              <a:solidFill>
                <a:sysClr val="window" lastClr="FFFFFF"/>
              </a:solidFill>
              <a:latin typeface="Franklin Gothic Book"/>
              <a:ea typeface="+mn-ea"/>
              <a:cs typeface="+mn-cs"/>
            </a:rPr>
            <a:t>Composite Queries for </a:t>
          </a:r>
        </a:p>
        <a:p>
          <a:pPr marL="0" lvl="0" indent="0" algn="ctr" defTabSz="666750">
            <a:lnSpc>
              <a:spcPct val="90000"/>
            </a:lnSpc>
            <a:spcBef>
              <a:spcPct val="0"/>
            </a:spcBef>
            <a:spcAft>
              <a:spcPct val="35000"/>
            </a:spcAft>
            <a:buNone/>
          </a:pPr>
          <a:r>
            <a:rPr lang="en-US" sz="1500" b="1" kern="1200" dirty="0">
              <a:solidFill>
                <a:sysClr val="window" lastClr="FFFFFF"/>
              </a:solidFill>
              <a:latin typeface="Franklin Gothic Book"/>
              <a:ea typeface="+mn-ea"/>
              <a:cs typeface="+mn-cs"/>
            </a:rPr>
            <a:t>Pivot Grid</a:t>
          </a:r>
          <a:endParaRPr lang="en-US" sz="1500" kern="1200" dirty="0">
            <a:solidFill>
              <a:sysClr val="window" lastClr="FFFFFF"/>
            </a:solidFill>
            <a:latin typeface="Franklin Gothic Book"/>
            <a:ea typeface="+mn-ea"/>
            <a:cs typeface="+mn-cs"/>
          </a:endParaRPr>
        </a:p>
      </dsp:txBody>
      <dsp:txXfrm>
        <a:off x="3523710" y="21882"/>
        <a:ext cx="1904823" cy="681302"/>
      </dsp:txXfrm>
    </dsp:sp>
    <dsp:sp modelId="{4471DFFD-3F70-4214-B3ED-ECB5A9ECA1E4}">
      <dsp:nvSpPr>
        <dsp:cNvPr id="0" name=""/>
        <dsp:cNvSpPr/>
      </dsp:nvSpPr>
      <dsp:spPr>
        <a:xfrm>
          <a:off x="3697236" y="724380"/>
          <a:ext cx="194721" cy="850423"/>
        </a:xfrm>
        <a:custGeom>
          <a:avLst/>
          <a:gdLst/>
          <a:ahLst/>
          <a:cxnLst/>
          <a:rect l="0" t="0" r="0" b="0"/>
          <a:pathLst>
            <a:path>
              <a:moveTo>
                <a:pt x="0" y="0"/>
              </a:moveTo>
              <a:lnTo>
                <a:pt x="0" y="848070"/>
              </a:lnTo>
              <a:lnTo>
                <a:pt x="226152" y="848070"/>
              </a:lnTo>
            </a:path>
          </a:pathLst>
        </a:custGeom>
        <a:noFill/>
        <a:ln w="12700" cap="flat" cmpd="sng" algn="ctr">
          <a:solidFill>
            <a:srgbClr val="2A70B8">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7EFBD44-246E-4DFD-A5B0-D38029F2910E}">
      <dsp:nvSpPr>
        <dsp:cNvPr id="0" name=""/>
        <dsp:cNvSpPr/>
      </dsp:nvSpPr>
      <dsp:spPr>
        <a:xfrm>
          <a:off x="3891957" y="905303"/>
          <a:ext cx="2091302" cy="1339000"/>
        </a:xfrm>
        <a:prstGeom prst="roundRect">
          <a:avLst>
            <a:gd name="adj" fmla="val 10000"/>
          </a:avLst>
        </a:prstGeom>
        <a:solidFill>
          <a:sysClr val="window" lastClr="FFFFFF">
            <a:alpha val="90000"/>
            <a:hueOff val="0"/>
            <a:satOff val="0"/>
            <a:lumOff val="0"/>
            <a:alphaOff val="0"/>
          </a:sysClr>
        </a:solidFill>
        <a:ln w="12700" cap="flat" cmpd="sng" algn="ctr">
          <a:solidFill>
            <a:srgbClr val="3D6489">
              <a:hueOff val="58101"/>
              <a:satOff val="19562"/>
              <a:lumOff val="4391"/>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US" sz="1000" kern="1200" dirty="0">
              <a:solidFill>
                <a:srgbClr val="003764">
                  <a:hueOff val="0"/>
                  <a:satOff val="0"/>
                  <a:lumOff val="0"/>
                  <a:alphaOff val="0"/>
                </a:srgbClr>
              </a:solidFill>
              <a:latin typeface="Franklin Gothic Book"/>
              <a:ea typeface="+mn-ea"/>
              <a:cs typeface="+mn-cs"/>
            </a:rPr>
            <a:t>COCS_PY_COMPOSITE_EXAMPLE</a:t>
          </a:r>
        </a:p>
      </dsp:txBody>
      <dsp:txXfrm>
        <a:off x="3931175" y="944521"/>
        <a:ext cx="2012866" cy="1260564"/>
      </dsp:txXfrm>
    </dsp:sp>
    <dsp:sp modelId="{93352870-7C0F-40DB-8A58-21A48A08051C}">
      <dsp:nvSpPr>
        <dsp:cNvPr id="0" name=""/>
        <dsp:cNvSpPr/>
      </dsp:nvSpPr>
      <dsp:spPr>
        <a:xfrm>
          <a:off x="3697236" y="724380"/>
          <a:ext cx="194721" cy="2370348"/>
        </a:xfrm>
        <a:custGeom>
          <a:avLst/>
          <a:gdLst/>
          <a:ahLst/>
          <a:cxnLst/>
          <a:rect l="0" t="0" r="0" b="0"/>
          <a:pathLst>
            <a:path>
              <a:moveTo>
                <a:pt x="0" y="0"/>
              </a:moveTo>
              <a:lnTo>
                <a:pt x="0" y="2261521"/>
              </a:lnTo>
              <a:lnTo>
                <a:pt x="226152" y="2261521"/>
              </a:lnTo>
            </a:path>
          </a:pathLst>
        </a:custGeom>
        <a:noFill/>
        <a:ln w="12700" cap="flat" cmpd="sng" algn="ctr">
          <a:solidFill>
            <a:srgbClr val="2A70B8">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193B560-150B-4A3C-8384-D71177381A04}">
      <dsp:nvSpPr>
        <dsp:cNvPr id="0" name=""/>
        <dsp:cNvSpPr/>
      </dsp:nvSpPr>
      <dsp:spPr>
        <a:xfrm>
          <a:off x="3891957" y="2425228"/>
          <a:ext cx="2091302" cy="1339000"/>
        </a:xfrm>
        <a:prstGeom prst="roundRect">
          <a:avLst>
            <a:gd name="adj" fmla="val 10000"/>
          </a:avLst>
        </a:prstGeom>
        <a:solidFill>
          <a:sysClr val="window" lastClr="FFFFFF">
            <a:alpha val="90000"/>
            <a:hueOff val="0"/>
            <a:satOff val="0"/>
            <a:lumOff val="0"/>
            <a:alphaOff val="0"/>
          </a:sysClr>
        </a:solidFill>
        <a:ln w="12700" cap="flat" cmpd="sng" algn="ctr">
          <a:solidFill>
            <a:srgbClr val="3D6489">
              <a:hueOff val="72626"/>
              <a:satOff val="24452"/>
              <a:lumOff val="5489"/>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US" sz="1000" kern="1200" dirty="0">
              <a:solidFill>
                <a:srgbClr val="FF0000"/>
              </a:solidFill>
              <a:latin typeface="Franklin Gothic Book"/>
              <a:ea typeface="+mn-ea"/>
              <a:cs typeface="+mn-cs"/>
            </a:rPr>
            <a:t>CO/Pillar   Module    Description </a:t>
          </a:r>
        </a:p>
      </dsp:txBody>
      <dsp:txXfrm>
        <a:off x="3931175" y="2464446"/>
        <a:ext cx="2012866" cy="1260564"/>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6810FD-3AD9-4895-B726-D281A4CF497C}">
      <dsp:nvSpPr>
        <dsp:cNvPr id="0" name=""/>
        <dsp:cNvSpPr/>
      </dsp:nvSpPr>
      <dsp:spPr>
        <a:xfrm>
          <a:off x="0" y="250352"/>
          <a:ext cx="6858000" cy="675675"/>
        </a:xfrm>
        <a:prstGeom prst="rect">
          <a:avLst/>
        </a:prstGeom>
        <a:solidFill>
          <a:sysClr val="window" lastClr="FFFFFF">
            <a:alpha val="90000"/>
            <a:hueOff val="0"/>
            <a:satOff val="0"/>
            <a:lumOff val="0"/>
            <a:alphaOff val="0"/>
          </a:sysClr>
        </a:solidFill>
        <a:ln w="12700" cap="flat" cmpd="sng" algn="ctr">
          <a:solidFill>
            <a:srgbClr val="3D6489">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2257" tIns="270764" rIns="532257" bIns="71120" numCol="1" spcCol="1270" anchor="t" anchorCtr="0">
          <a:noAutofit/>
        </a:bodyPr>
        <a:lstStyle/>
        <a:p>
          <a:pPr marL="114300" lvl="1" indent="-114300" algn="l" defTabSz="577850">
            <a:lnSpc>
              <a:spcPct val="90000"/>
            </a:lnSpc>
            <a:spcBef>
              <a:spcPct val="0"/>
            </a:spcBef>
            <a:spcAft>
              <a:spcPct val="15000"/>
            </a:spcAft>
            <a:buChar char="•"/>
          </a:pPr>
          <a:r>
            <a:rPr lang="en-US" sz="1300" kern="1200" dirty="0">
              <a:solidFill>
                <a:srgbClr val="003764">
                  <a:hueOff val="0"/>
                  <a:satOff val="0"/>
                  <a:lumOff val="0"/>
                  <a:alphaOff val="0"/>
                </a:srgbClr>
              </a:solidFill>
              <a:latin typeface="Franklin Gothic Book"/>
              <a:ea typeface="+mn-ea"/>
              <a:cs typeface="+mn-cs"/>
            </a:rPr>
            <a:t>IPEDS</a:t>
          </a:r>
        </a:p>
        <a:p>
          <a:pPr marL="57150" lvl="1" indent="-57150" algn="l" defTabSz="444500">
            <a:lnSpc>
              <a:spcPct val="90000"/>
            </a:lnSpc>
            <a:spcBef>
              <a:spcPct val="0"/>
            </a:spcBef>
            <a:spcAft>
              <a:spcPct val="15000"/>
            </a:spcAft>
            <a:buChar char="•"/>
          </a:pPr>
          <a:r>
            <a:rPr lang="en-US" sz="1000" kern="1200" dirty="0">
              <a:solidFill>
                <a:srgbClr val="FF0000"/>
              </a:solidFill>
              <a:latin typeface="Franklin Gothic Book"/>
              <a:ea typeface="+mn-ea"/>
              <a:cs typeface="+mn-cs"/>
            </a:rPr>
            <a:t>Description</a:t>
          </a:r>
        </a:p>
      </dsp:txBody>
      <dsp:txXfrm>
        <a:off x="0" y="250352"/>
        <a:ext cx="6858000" cy="675675"/>
      </dsp:txXfrm>
    </dsp:sp>
    <dsp:sp modelId="{E05D8BFB-5EAC-49BC-B3AD-FFB53B78B710}">
      <dsp:nvSpPr>
        <dsp:cNvPr id="0" name=""/>
        <dsp:cNvSpPr/>
      </dsp:nvSpPr>
      <dsp:spPr>
        <a:xfrm>
          <a:off x="342900" y="58472"/>
          <a:ext cx="4800600" cy="383760"/>
        </a:xfrm>
        <a:prstGeom prst="roundRect">
          <a:avLst/>
        </a:prstGeom>
        <a:solidFill>
          <a:srgbClr val="3D6489">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1451" tIns="0" rIns="181451" bIns="0" numCol="1" spcCol="1270" anchor="ctr" anchorCtr="0">
          <a:noAutofit/>
        </a:bodyPr>
        <a:lstStyle/>
        <a:p>
          <a:pPr marL="0" lvl="0" indent="0" algn="l" defTabSz="577850">
            <a:lnSpc>
              <a:spcPct val="90000"/>
            </a:lnSpc>
            <a:spcBef>
              <a:spcPct val="0"/>
            </a:spcBef>
            <a:spcAft>
              <a:spcPct val="35000"/>
            </a:spcAft>
            <a:buNone/>
          </a:pPr>
          <a:r>
            <a:rPr lang="en-US" sz="1300" b="1" kern="1200" dirty="0">
              <a:solidFill>
                <a:sysClr val="window" lastClr="FFFFFF"/>
              </a:solidFill>
              <a:latin typeface="Franklin Gothic Book"/>
              <a:ea typeface="+mn-ea"/>
              <a:cs typeface="+mn-cs"/>
            </a:rPr>
            <a:t>nVision Naming Convention</a:t>
          </a:r>
          <a:endParaRPr lang="en-US" sz="1300" kern="1200" dirty="0">
            <a:solidFill>
              <a:sysClr val="window" lastClr="FFFFFF"/>
            </a:solidFill>
            <a:latin typeface="Franklin Gothic Book"/>
            <a:ea typeface="+mn-ea"/>
            <a:cs typeface="+mn-cs"/>
          </a:endParaRPr>
        </a:p>
      </dsp:txBody>
      <dsp:txXfrm>
        <a:off x="361634" y="77206"/>
        <a:ext cx="4763132" cy="346292"/>
      </dsp:txXfrm>
    </dsp:sp>
    <dsp:sp modelId="{AABD2486-D340-4DF0-A731-8CCB2AACB6A1}">
      <dsp:nvSpPr>
        <dsp:cNvPr id="0" name=""/>
        <dsp:cNvSpPr/>
      </dsp:nvSpPr>
      <dsp:spPr>
        <a:xfrm>
          <a:off x="0" y="1188107"/>
          <a:ext cx="6858000" cy="532350"/>
        </a:xfrm>
        <a:prstGeom prst="rect">
          <a:avLst/>
        </a:prstGeom>
        <a:solidFill>
          <a:sysClr val="window" lastClr="FFFFFF">
            <a:alpha val="90000"/>
            <a:hueOff val="0"/>
            <a:satOff val="0"/>
            <a:lumOff val="0"/>
            <a:alphaOff val="0"/>
          </a:sysClr>
        </a:solidFill>
        <a:ln w="12700" cap="flat" cmpd="sng" algn="ctr">
          <a:solidFill>
            <a:srgbClr val="3D6489">
              <a:hueOff val="24209"/>
              <a:satOff val="8151"/>
              <a:lumOff val="183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2257" tIns="270764" rIns="532257" bIns="92456" numCol="1" spcCol="1270" anchor="t" anchorCtr="0">
          <a:noAutofit/>
        </a:bodyPr>
        <a:lstStyle/>
        <a:p>
          <a:pPr marL="114300" lvl="1" indent="-114300" algn="l" defTabSz="577850">
            <a:lnSpc>
              <a:spcPct val="90000"/>
            </a:lnSpc>
            <a:spcBef>
              <a:spcPct val="0"/>
            </a:spcBef>
            <a:spcAft>
              <a:spcPct val="15000"/>
            </a:spcAft>
            <a:buChar char="•"/>
          </a:pPr>
          <a:r>
            <a:rPr lang="en-US" sz="1300" kern="1200" dirty="0">
              <a:solidFill>
                <a:srgbClr val="003764">
                  <a:hueOff val="0"/>
                  <a:satOff val="0"/>
                  <a:lumOff val="0"/>
                  <a:alphaOff val="0"/>
                </a:srgbClr>
              </a:solidFill>
              <a:latin typeface="Franklin Gothic Book"/>
              <a:ea typeface="+mn-ea"/>
              <a:cs typeface="+mn-cs"/>
            </a:rPr>
            <a:t>Enter a brief description of the report in the Title field of Define Report Request</a:t>
          </a:r>
        </a:p>
      </dsp:txBody>
      <dsp:txXfrm>
        <a:off x="0" y="1188107"/>
        <a:ext cx="6858000" cy="532350"/>
      </dsp:txXfrm>
    </dsp:sp>
    <dsp:sp modelId="{D6B80DA4-453D-4414-A128-BE60A6FA542D}">
      <dsp:nvSpPr>
        <dsp:cNvPr id="0" name=""/>
        <dsp:cNvSpPr/>
      </dsp:nvSpPr>
      <dsp:spPr>
        <a:xfrm>
          <a:off x="342900" y="996227"/>
          <a:ext cx="4800600" cy="383760"/>
        </a:xfrm>
        <a:prstGeom prst="roundRect">
          <a:avLst/>
        </a:prstGeom>
        <a:solidFill>
          <a:srgbClr val="3D6489">
            <a:hueOff val="24209"/>
            <a:satOff val="8151"/>
            <a:lumOff val="183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1451" tIns="0" rIns="181451" bIns="0" numCol="1" spcCol="1270" anchor="ctr" anchorCtr="0">
          <a:noAutofit/>
        </a:bodyPr>
        <a:lstStyle/>
        <a:p>
          <a:pPr marL="0" lvl="0" indent="0" algn="l" defTabSz="577850">
            <a:lnSpc>
              <a:spcPct val="90000"/>
            </a:lnSpc>
            <a:spcBef>
              <a:spcPct val="0"/>
            </a:spcBef>
            <a:spcAft>
              <a:spcPct val="35000"/>
            </a:spcAft>
            <a:buNone/>
          </a:pPr>
          <a:r>
            <a:rPr lang="en-US" sz="1300" b="1" kern="1200" dirty="0">
              <a:solidFill>
                <a:sysClr val="window" lastClr="FFFFFF"/>
              </a:solidFill>
              <a:latin typeface="Franklin Gothic Book"/>
              <a:ea typeface="+mn-ea"/>
              <a:cs typeface="+mn-cs"/>
            </a:rPr>
            <a:t>nVision Description</a:t>
          </a:r>
          <a:endParaRPr lang="en-US" sz="1300" kern="1200" dirty="0">
            <a:solidFill>
              <a:sysClr val="window" lastClr="FFFFFF"/>
            </a:solidFill>
            <a:latin typeface="Franklin Gothic Book"/>
            <a:ea typeface="+mn-ea"/>
            <a:cs typeface="+mn-cs"/>
          </a:endParaRPr>
        </a:p>
      </dsp:txBody>
      <dsp:txXfrm>
        <a:off x="361634" y="1014961"/>
        <a:ext cx="4763132" cy="346292"/>
      </dsp:txXfrm>
    </dsp:sp>
    <dsp:sp modelId="{9036478B-3F92-4C66-B983-A6AA3A736EE4}">
      <dsp:nvSpPr>
        <dsp:cNvPr id="0" name=""/>
        <dsp:cNvSpPr/>
      </dsp:nvSpPr>
      <dsp:spPr>
        <a:xfrm>
          <a:off x="0" y="1982537"/>
          <a:ext cx="6858000" cy="716625"/>
        </a:xfrm>
        <a:prstGeom prst="rect">
          <a:avLst/>
        </a:prstGeom>
        <a:solidFill>
          <a:sysClr val="window" lastClr="FFFFFF">
            <a:alpha val="90000"/>
            <a:hueOff val="0"/>
            <a:satOff val="0"/>
            <a:lumOff val="0"/>
            <a:alphaOff val="0"/>
          </a:sysClr>
        </a:solidFill>
        <a:ln w="12700" cap="flat" cmpd="sng" algn="ctr">
          <a:solidFill>
            <a:srgbClr val="3D6489">
              <a:hueOff val="48417"/>
              <a:satOff val="16301"/>
              <a:lumOff val="3659"/>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2257" tIns="270764" rIns="532257" bIns="92456" numCol="1" spcCol="1270" anchor="t" anchorCtr="0">
          <a:noAutofit/>
        </a:bodyPr>
        <a:lstStyle/>
        <a:p>
          <a:pPr marL="114300" lvl="1" indent="-114300" algn="l" defTabSz="577850">
            <a:lnSpc>
              <a:spcPct val="90000"/>
            </a:lnSpc>
            <a:spcBef>
              <a:spcPct val="0"/>
            </a:spcBef>
            <a:spcAft>
              <a:spcPct val="15000"/>
            </a:spcAft>
            <a:buChar char="•"/>
          </a:pPr>
          <a:r>
            <a:rPr lang="en-US" sz="1300" kern="1200" dirty="0">
              <a:solidFill>
                <a:srgbClr val="003764">
                  <a:hueOff val="0"/>
                  <a:satOff val="0"/>
                  <a:lumOff val="0"/>
                  <a:alphaOff val="0"/>
                </a:srgbClr>
              </a:solidFill>
              <a:latin typeface="Franklin Gothic Book"/>
              <a:ea typeface="+mn-ea"/>
              <a:cs typeface="+mn-cs"/>
            </a:rPr>
            <a:t>nVision reports do not have a definition field. Enter as much information as possible in the query definition if using a query as a data source.</a:t>
          </a:r>
        </a:p>
      </dsp:txBody>
      <dsp:txXfrm>
        <a:off x="0" y="1982537"/>
        <a:ext cx="6858000" cy="716625"/>
      </dsp:txXfrm>
    </dsp:sp>
    <dsp:sp modelId="{8E22F483-1A8C-41A5-AC98-1609CF27CAFB}">
      <dsp:nvSpPr>
        <dsp:cNvPr id="0" name=""/>
        <dsp:cNvSpPr/>
      </dsp:nvSpPr>
      <dsp:spPr>
        <a:xfrm>
          <a:off x="342900" y="1790657"/>
          <a:ext cx="4800600" cy="383760"/>
        </a:xfrm>
        <a:prstGeom prst="roundRect">
          <a:avLst/>
        </a:prstGeom>
        <a:solidFill>
          <a:srgbClr val="3D6489">
            <a:hueOff val="48417"/>
            <a:satOff val="16301"/>
            <a:lumOff val="3659"/>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1451" tIns="0" rIns="181451" bIns="0" numCol="1" spcCol="1270" anchor="ctr" anchorCtr="0">
          <a:noAutofit/>
        </a:bodyPr>
        <a:lstStyle/>
        <a:p>
          <a:pPr marL="0" lvl="0" indent="0" algn="l" defTabSz="577850">
            <a:lnSpc>
              <a:spcPct val="90000"/>
            </a:lnSpc>
            <a:spcBef>
              <a:spcPct val="0"/>
            </a:spcBef>
            <a:spcAft>
              <a:spcPct val="35000"/>
            </a:spcAft>
            <a:buNone/>
          </a:pPr>
          <a:r>
            <a:rPr lang="en-US" sz="1300" b="1" kern="1200" dirty="0">
              <a:solidFill>
                <a:sysClr val="window" lastClr="FFFFFF"/>
              </a:solidFill>
              <a:latin typeface="Franklin Gothic Book"/>
              <a:ea typeface="+mn-ea"/>
              <a:cs typeface="+mn-cs"/>
            </a:rPr>
            <a:t>nVision Definition</a:t>
          </a:r>
          <a:endParaRPr lang="en-US" sz="1300" kern="1200" dirty="0">
            <a:solidFill>
              <a:sysClr val="window" lastClr="FFFFFF"/>
            </a:solidFill>
            <a:latin typeface="Franklin Gothic Book"/>
            <a:ea typeface="+mn-ea"/>
            <a:cs typeface="+mn-cs"/>
          </a:endParaRPr>
        </a:p>
      </dsp:txBody>
      <dsp:txXfrm>
        <a:off x="361634" y="1809391"/>
        <a:ext cx="4763132" cy="346292"/>
      </dsp:txXfrm>
    </dsp:sp>
    <dsp:sp modelId="{DC670CE2-184C-4E79-ABFC-AC62E975A056}">
      <dsp:nvSpPr>
        <dsp:cNvPr id="0" name=""/>
        <dsp:cNvSpPr/>
      </dsp:nvSpPr>
      <dsp:spPr>
        <a:xfrm>
          <a:off x="0" y="2961242"/>
          <a:ext cx="6858000" cy="716625"/>
        </a:xfrm>
        <a:prstGeom prst="rect">
          <a:avLst/>
        </a:prstGeom>
        <a:solidFill>
          <a:sysClr val="window" lastClr="FFFFFF">
            <a:alpha val="90000"/>
            <a:hueOff val="0"/>
            <a:satOff val="0"/>
            <a:lumOff val="0"/>
            <a:alphaOff val="0"/>
          </a:sysClr>
        </a:solidFill>
        <a:ln w="12700" cap="flat" cmpd="sng" algn="ctr">
          <a:solidFill>
            <a:srgbClr val="3D6489">
              <a:hueOff val="72626"/>
              <a:satOff val="24452"/>
              <a:lumOff val="5489"/>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2257" tIns="270764" rIns="532257" bIns="92456" numCol="1" spcCol="1270" anchor="t" anchorCtr="0">
          <a:noAutofit/>
        </a:bodyPr>
        <a:lstStyle/>
        <a:p>
          <a:pPr marL="114300" lvl="1" indent="-114300" algn="l" defTabSz="577850">
            <a:lnSpc>
              <a:spcPct val="90000"/>
            </a:lnSpc>
            <a:spcBef>
              <a:spcPct val="0"/>
            </a:spcBef>
            <a:spcAft>
              <a:spcPct val="15000"/>
            </a:spcAft>
            <a:buChar char="•"/>
          </a:pPr>
          <a:r>
            <a:rPr lang="en-US" sz="1300" kern="1200" dirty="0">
              <a:solidFill>
                <a:srgbClr val="003764">
                  <a:hueOff val="0"/>
                  <a:satOff val="0"/>
                  <a:lumOff val="0"/>
                  <a:alphaOff val="0"/>
                </a:srgbClr>
              </a:solidFill>
              <a:latin typeface="Franklin Gothic Book"/>
              <a:ea typeface="+mn-ea"/>
              <a:cs typeface="+mn-cs"/>
            </a:rPr>
            <a:t>NVision reports are not stored in folders. Any standard query used in a nVision report will be stored in the NVISION folder.</a:t>
          </a:r>
        </a:p>
      </dsp:txBody>
      <dsp:txXfrm>
        <a:off x="0" y="2961242"/>
        <a:ext cx="6858000" cy="716625"/>
      </dsp:txXfrm>
    </dsp:sp>
    <dsp:sp modelId="{EA80ECA9-5FEF-4229-9D5C-41FC5585A249}">
      <dsp:nvSpPr>
        <dsp:cNvPr id="0" name=""/>
        <dsp:cNvSpPr/>
      </dsp:nvSpPr>
      <dsp:spPr>
        <a:xfrm>
          <a:off x="342900" y="2769362"/>
          <a:ext cx="4800600" cy="383760"/>
        </a:xfrm>
        <a:prstGeom prst="roundRect">
          <a:avLst/>
        </a:prstGeom>
        <a:solidFill>
          <a:srgbClr val="3D6489">
            <a:hueOff val="72626"/>
            <a:satOff val="24452"/>
            <a:lumOff val="5489"/>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1451" tIns="0" rIns="181451" bIns="0" numCol="1" spcCol="1270" anchor="ctr" anchorCtr="0">
          <a:noAutofit/>
        </a:bodyPr>
        <a:lstStyle/>
        <a:p>
          <a:pPr marL="0" lvl="0" indent="0" algn="l" defTabSz="577850">
            <a:lnSpc>
              <a:spcPct val="90000"/>
            </a:lnSpc>
            <a:spcBef>
              <a:spcPct val="0"/>
            </a:spcBef>
            <a:spcAft>
              <a:spcPct val="35000"/>
            </a:spcAft>
            <a:buNone/>
          </a:pPr>
          <a:r>
            <a:rPr lang="en-US" sz="1300" b="1" kern="1200" dirty="0">
              <a:solidFill>
                <a:sysClr val="window" lastClr="FFFFFF"/>
              </a:solidFill>
              <a:latin typeface="Franklin Gothic Book"/>
              <a:ea typeface="+mn-ea"/>
              <a:cs typeface="+mn-cs"/>
            </a:rPr>
            <a:t>nVision Folder</a:t>
          </a:r>
          <a:endParaRPr lang="en-US" sz="1300" kern="1200" dirty="0">
            <a:solidFill>
              <a:sysClr val="window" lastClr="FFFFFF"/>
            </a:solidFill>
            <a:latin typeface="Franklin Gothic Book"/>
            <a:ea typeface="+mn-ea"/>
            <a:cs typeface="+mn-cs"/>
          </a:endParaRPr>
        </a:p>
      </dsp:txBody>
      <dsp:txXfrm>
        <a:off x="361634" y="2788096"/>
        <a:ext cx="4763132" cy="346292"/>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F9D685-9E3D-43F0-90A3-9CC1CED7243B}">
      <dsp:nvSpPr>
        <dsp:cNvPr id="0" name=""/>
        <dsp:cNvSpPr/>
      </dsp:nvSpPr>
      <dsp:spPr>
        <a:xfrm>
          <a:off x="3136" y="349004"/>
          <a:ext cx="1550416" cy="775208"/>
        </a:xfrm>
        <a:prstGeom prst="roundRect">
          <a:avLst>
            <a:gd name="adj" fmla="val 10000"/>
          </a:avLst>
        </a:prstGeom>
        <a:solidFill>
          <a:srgbClr val="3D6489">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575" tIns="19050" rIns="28575" bIns="19050" numCol="1" spcCol="1270" anchor="ctr" anchorCtr="0">
          <a:noAutofit/>
        </a:bodyPr>
        <a:lstStyle/>
        <a:p>
          <a:pPr marL="0" lvl="0" indent="0" algn="ctr" defTabSz="666750">
            <a:lnSpc>
              <a:spcPct val="90000"/>
            </a:lnSpc>
            <a:spcBef>
              <a:spcPct val="0"/>
            </a:spcBef>
            <a:spcAft>
              <a:spcPct val="35000"/>
            </a:spcAft>
            <a:buNone/>
          </a:pPr>
          <a:r>
            <a:rPr lang="en-US" sz="1500" b="1" kern="1200" dirty="0">
              <a:solidFill>
                <a:sysClr val="window" lastClr="FFFFFF"/>
              </a:solidFill>
              <a:latin typeface="Franklin Gothic Book"/>
              <a:ea typeface="+mn-ea"/>
              <a:cs typeface="+mn-cs"/>
            </a:rPr>
            <a:t>Queries for </a:t>
          </a:r>
        </a:p>
        <a:p>
          <a:pPr marL="0" lvl="0" indent="0" algn="ctr" defTabSz="666750">
            <a:lnSpc>
              <a:spcPct val="90000"/>
            </a:lnSpc>
            <a:spcBef>
              <a:spcPct val="0"/>
            </a:spcBef>
            <a:spcAft>
              <a:spcPct val="35000"/>
            </a:spcAft>
            <a:buNone/>
          </a:pPr>
          <a:r>
            <a:rPr lang="en-US" sz="1500" b="1" kern="1200" dirty="0">
              <a:solidFill>
                <a:sysClr val="window" lastClr="FFFFFF"/>
              </a:solidFill>
              <a:latin typeface="Franklin Gothic Book"/>
              <a:ea typeface="+mn-ea"/>
              <a:cs typeface="+mn-cs"/>
            </a:rPr>
            <a:t>nVision </a:t>
          </a:r>
          <a:endParaRPr lang="en-US" sz="1500" kern="1200" dirty="0">
            <a:solidFill>
              <a:sysClr val="window" lastClr="FFFFFF"/>
            </a:solidFill>
            <a:latin typeface="Franklin Gothic Book"/>
            <a:ea typeface="+mn-ea"/>
            <a:cs typeface="+mn-cs"/>
          </a:endParaRPr>
        </a:p>
      </dsp:txBody>
      <dsp:txXfrm>
        <a:off x="25841" y="371709"/>
        <a:ext cx="1505006" cy="729798"/>
      </dsp:txXfrm>
    </dsp:sp>
    <dsp:sp modelId="{16EAF7CC-9F00-4E3A-8BED-9C292F0AAD53}">
      <dsp:nvSpPr>
        <dsp:cNvPr id="0" name=""/>
        <dsp:cNvSpPr/>
      </dsp:nvSpPr>
      <dsp:spPr>
        <a:xfrm>
          <a:off x="158178" y="1124212"/>
          <a:ext cx="155041" cy="800953"/>
        </a:xfrm>
        <a:custGeom>
          <a:avLst/>
          <a:gdLst/>
          <a:ahLst/>
          <a:cxnLst/>
          <a:rect l="0" t="0" r="0" b="0"/>
          <a:pathLst>
            <a:path>
              <a:moveTo>
                <a:pt x="0" y="0"/>
              </a:moveTo>
              <a:lnTo>
                <a:pt x="0" y="848070"/>
              </a:lnTo>
              <a:lnTo>
                <a:pt x="226152" y="848070"/>
              </a:lnTo>
            </a:path>
          </a:pathLst>
        </a:custGeom>
        <a:noFill/>
        <a:ln w="12700" cap="flat" cmpd="sng" algn="ctr">
          <a:solidFill>
            <a:srgbClr val="2A70B8">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75E7853-2EDF-4650-A4A2-0C5A6D9AE4BE}">
      <dsp:nvSpPr>
        <dsp:cNvPr id="0" name=""/>
        <dsp:cNvSpPr/>
      </dsp:nvSpPr>
      <dsp:spPr>
        <a:xfrm>
          <a:off x="313219" y="1318014"/>
          <a:ext cx="1922144" cy="1214302"/>
        </a:xfrm>
        <a:prstGeom prst="roundRect">
          <a:avLst>
            <a:gd name="adj" fmla="val 10000"/>
          </a:avLst>
        </a:prstGeom>
        <a:solidFill>
          <a:sysClr val="window" lastClr="FFFFFF">
            <a:alpha val="90000"/>
            <a:hueOff val="0"/>
            <a:satOff val="0"/>
            <a:lumOff val="0"/>
            <a:alphaOff val="0"/>
          </a:sysClr>
        </a:solidFill>
        <a:ln w="12700" cap="flat" cmpd="sng" algn="ctr">
          <a:solidFill>
            <a:srgbClr val="3D6489">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US" sz="1000" kern="1200" dirty="0">
              <a:solidFill>
                <a:srgbClr val="003764">
                  <a:hueOff val="0"/>
                  <a:satOff val="0"/>
                  <a:lumOff val="0"/>
                  <a:alphaOff val="0"/>
                </a:srgbClr>
              </a:solidFill>
              <a:latin typeface="Franklin Gothic Book"/>
              <a:ea typeface="+mn-ea"/>
              <a:cs typeface="+mn-cs"/>
            </a:rPr>
            <a:t>NVFS_AR_ITEM_DST_GL</a:t>
          </a:r>
        </a:p>
      </dsp:txBody>
      <dsp:txXfrm>
        <a:off x="348785" y="1353580"/>
        <a:ext cx="1851012" cy="1143170"/>
      </dsp:txXfrm>
    </dsp:sp>
    <dsp:sp modelId="{16A3B83A-7884-4CCC-842D-18D29AA1CD2C}">
      <dsp:nvSpPr>
        <dsp:cNvPr id="0" name=""/>
        <dsp:cNvSpPr/>
      </dsp:nvSpPr>
      <dsp:spPr>
        <a:xfrm>
          <a:off x="158178" y="1124212"/>
          <a:ext cx="155041" cy="2209057"/>
        </a:xfrm>
        <a:custGeom>
          <a:avLst/>
          <a:gdLst/>
          <a:ahLst/>
          <a:cxnLst/>
          <a:rect l="0" t="0" r="0" b="0"/>
          <a:pathLst>
            <a:path>
              <a:moveTo>
                <a:pt x="0" y="0"/>
              </a:moveTo>
              <a:lnTo>
                <a:pt x="0" y="2261521"/>
              </a:lnTo>
              <a:lnTo>
                <a:pt x="226152" y="2261521"/>
              </a:lnTo>
            </a:path>
          </a:pathLst>
        </a:custGeom>
        <a:noFill/>
        <a:ln w="12700" cap="flat" cmpd="sng" algn="ctr">
          <a:solidFill>
            <a:srgbClr val="2A70B8">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3F3D28B-E6B5-4FD6-90FF-22EE4F55DE0B}">
      <dsp:nvSpPr>
        <dsp:cNvPr id="0" name=""/>
        <dsp:cNvSpPr/>
      </dsp:nvSpPr>
      <dsp:spPr>
        <a:xfrm>
          <a:off x="313219" y="2726118"/>
          <a:ext cx="1922144" cy="1214302"/>
        </a:xfrm>
        <a:prstGeom prst="roundRect">
          <a:avLst>
            <a:gd name="adj" fmla="val 10000"/>
          </a:avLst>
        </a:prstGeom>
        <a:solidFill>
          <a:sysClr val="window" lastClr="FFFFFF">
            <a:alpha val="90000"/>
            <a:hueOff val="0"/>
            <a:satOff val="0"/>
            <a:lumOff val="0"/>
            <a:alphaOff val="0"/>
          </a:sysClr>
        </a:solidFill>
        <a:ln w="12700" cap="flat" cmpd="sng" algn="ctr">
          <a:solidFill>
            <a:srgbClr val="3D6489">
              <a:hueOff val="14525"/>
              <a:satOff val="4890"/>
              <a:lumOff val="1098"/>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US" sz="1000" kern="1200" dirty="0">
              <a:solidFill>
                <a:srgbClr val="FF0000"/>
              </a:solidFill>
              <a:latin typeface="Franklin Gothic Book"/>
              <a:ea typeface="+mn-ea"/>
              <a:cs typeface="+mn-cs"/>
            </a:rPr>
            <a:t>NV/Pillar  Module Description</a:t>
          </a:r>
        </a:p>
      </dsp:txBody>
      <dsp:txXfrm>
        <a:off x="348785" y="2761684"/>
        <a:ext cx="1851012" cy="1143170"/>
      </dsp:txXfrm>
    </dsp:sp>
    <dsp:sp modelId="{C0546D9B-6371-4323-B8FA-ADEE73B7B849}">
      <dsp:nvSpPr>
        <dsp:cNvPr id="0" name=""/>
        <dsp:cNvSpPr/>
      </dsp:nvSpPr>
      <dsp:spPr>
        <a:xfrm>
          <a:off x="2312885" y="349004"/>
          <a:ext cx="1550416" cy="775208"/>
        </a:xfrm>
        <a:prstGeom prst="roundRect">
          <a:avLst>
            <a:gd name="adj" fmla="val 10000"/>
          </a:avLst>
        </a:prstGeom>
        <a:solidFill>
          <a:srgbClr val="3D6489">
            <a:hueOff val="36313"/>
            <a:satOff val="12226"/>
            <a:lumOff val="2744"/>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575" tIns="19050" rIns="28575" bIns="19050" numCol="1" spcCol="1270" anchor="ctr" anchorCtr="0">
          <a:noAutofit/>
        </a:bodyPr>
        <a:lstStyle/>
        <a:p>
          <a:pPr marL="0" lvl="0" indent="0" algn="ctr" defTabSz="666750">
            <a:lnSpc>
              <a:spcPct val="90000"/>
            </a:lnSpc>
            <a:spcBef>
              <a:spcPct val="0"/>
            </a:spcBef>
            <a:spcAft>
              <a:spcPct val="35000"/>
            </a:spcAft>
            <a:buNone/>
          </a:pPr>
          <a:r>
            <a:rPr lang="en-US" sz="1500" b="1" kern="1200" dirty="0">
              <a:solidFill>
                <a:sysClr val="window" lastClr="FFFFFF"/>
              </a:solidFill>
              <a:latin typeface="Franklin Gothic Book"/>
              <a:ea typeface="+mn-ea"/>
              <a:cs typeface="+mn-cs"/>
            </a:rPr>
            <a:t>Connected Queries for </a:t>
          </a:r>
        </a:p>
        <a:p>
          <a:pPr marL="0" lvl="0" indent="0" algn="ctr" defTabSz="666750">
            <a:lnSpc>
              <a:spcPct val="90000"/>
            </a:lnSpc>
            <a:spcBef>
              <a:spcPct val="0"/>
            </a:spcBef>
            <a:spcAft>
              <a:spcPct val="35000"/>
            </a:spcAft>
            <a:buNone/>
          </a:pPr>
          <a:r>
            <a:rPr lang="en-US" sz="1500" b="1" kern="1200" dirty="0">
              <a:solidFill>
                <a:sysClr val="window" lastClr="FFFFFF"/>
              </a:solidFill>
              <a:latin typeface="Franklin Gothic Book"/>
              <a:ea typeface="+mn-ea"/>
              <a:cs typeface="+mn-cs"/>
            </a:rPr>
            <a:t>nVision</a:t>
          </a:r>
          <a:endParaRPr lang="en-US" sz="1500" kern="1200" dirty="0">
            <a:solidFill>
              <a:sysClr val="window" lastClr="FFFFFF"/>
            </a:solidFill>
            <a:latin typeface="Franklin Gothic Book"/>
            <a:ea typeface="+mn-ea"/>
            <a:cs typeface="+mn-cs"/>
          </a:endParaRPr>
        </a:p>
      </dsp:txBody>
      <dsp:txXfrm>
        <a:off x="2335590" y="371709"/>
        <a:ext cx="1505006" cy="729798"/>
      </dsp:txXfrm>
    </dsp:sp>
    <dsp:sp modelId="{213C550C-94C7-4811-A887-CF173E394CBD}">
      <dsp:nvSpPr>
        <dsp:cNvPr id="0" name=""/>
        <dsp:cNvSpPr/>
      </dsp:nvSpPr>
      <dsp:spPr>
        <a:xfrm>
          <a:off x="2467927" y="1124212"/>
          <a:ext cx="155041" cy="800953"/>
        </a:xfrm>
        <a:custGeom>
          <a:avLst/>
          <a:gdLst/>
          <a:ahLst/>
          <a:cxnLst/>
          <a:rect l="0" t="0" r="0" b="0"/>
          <a:pathLst>
            <a:path>
              <a:moveTo>
                <a:pt x="0" y="0"/>
              </a:moveTo>
              <a:lnTo>
                <a:pt x="0" y="848070"/>
              </a:lnTo>
              <a:lnTo>
                <a:pt x="226152" y="848070"/>
              </a:lnTo>
            </a:path>
          </a:pathLst>
        </a:custGeom>
        <a:noFill/>
        <a:ln w="12700" cap="flat" cmpd="sng" algn="ctr">
          <a:solidFill>
            <a:srgbClr val="2A70B8">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E19FFAC-7413-4877-8C74-32F2BE3DEB02}">
      <dsp:nvSpPr>
        <dsp:cNvPr id="0" name=""/>
        <dsp:cNvSpPr/>
      </dsp:nvSpPr>
      <dsp:spPr>
        <a:xfrm>
          <a:off x="2622969" y="1318014"/>
          <a:ext cx="1922144" cy="1214302"/>
        </a:xfrm>
        <a:prstGeom prst="roundRect">
          <a:avLst>
            <a:gd name="adj" fmla="val 10000"/>
          </a:avLst>
        </a:prstGeom>
        <a:solidFill>
          <a:sysClr val="window" lastClr="FFFFFF">
            <a:alpha val="90000"/>
            <a:hueOff val="0"/>
            <a:satOff val="0"/>
            <a:lumOff val="0"/>
            <a:alphaOff val="0"/>
          </a:sysClr>
        </a:solidFill>
        <a:ln w="12700" cap="flat" cmpd="sng" algn="ctr">
          <a:solidFill>
            <a:srgbClr val="3D6489">
              <a:hueOff val="29050"/>
              <a:satOff val="9781"/>
              <a:lumOff val="2196"/>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US" sz="1000" kern="1200" dirty="0">
              <a:solidFill>
                <a:srgbClr val="003764">
                  <a:hueOff val="0"/>
                  <a:satOff val="0"/>
                  <a:lumOff val="0"/>
                  <a:alphaOff val="0"/>
                </a:srgbClr>
              </a:solidFill>
              <a:latin typeface="Franklin Gothic Book"/>
              <a:ea typeface="+mn-ea"/>
              <a:cs typeface="+mn-cs"/>
            </a:rPr>
            <a:t>CQHC_PY_PAYROLL_REGISTER</a:t>
          </a:r>
        </a:p>
      </dsp:txBody>
      <dsp:txXfrm>
        <a:off x="2658535" y="1353580"/>
        <a:ext cx="1851012" cy="1143170"/>
      </dsp:txXfrm>
    </dsp:sp>
    <dsp:sp modelId="{9231DD51-4601-4D59-910E-55D3837539C8}">
      <dsp:nvSpPr>
        <dsp:cNvPr id="0" name=""/>
        <dsp:cNvSpPr/>
      </dsp:nvSpPr>
      <dsp:spPr>
        <a:xfrm>
          <a:off x="2467927" y="1124212"/>
          <a:ext cx="155041" cy="2209057"/>
        </a:xfrm>
        <a:custGeom>
          <a:avLst/>
          <a:gdLst/>
          <a:ahLst/>
          <a:cxnLst/>
          <a:rect l="0" t="0" r="0" b="0"/>
          <a:pathLst>
            <a:path>
              <a:moveTo>
                <a:pt x="0" y="0"/>
              </a:moveTo>
              <a:lnTo>
                <a:pt x="0" y="2261521"/>
              </a:lnTo>
              <a:lnTo>
                <a:pt x="226152" y="2261521"/>
              </a:lnTo>
            </a:path>
          </a:pathLst>
        </a:custGeom>
        <a:noFill/>
        <a:ln w="12700" cap="flat" cmpd="sng" algn="ctr">
          <a:solidFill>
            <a:srgbClr val="2A70B8">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FF88813-CACD-4A00-9F2E-CEE04A5A3DE2}">
      <dsp:nvSpPr>
        <dsp:cNvPr id="0" name=""/>
        <dsp:cNvSpPr/>
      </dsp:nvSpPr>
      <dsp:spPr>
        <a:xfrm>
          <a:off x="2622969" y="2726118"/>
          <a:ext cx="1922144" cy="1214302"/>
        </a:xfrm>
        <a:prstGeom prst="roundRect">
          <a:avLst>
            <a:gd name="adj" fmla="val 10000"/>
          </a:avLst>
        </a:prstGeom>
        <a:solidFill>
          <a:sysClr val="window" lastClr="FFFFFF">
            <a:alpha val="90000"/>
            <a:hueOff val="0"/>
            <a:satOff val="0"/>
            <a:lumOff val="0"/>
            <a:alphaOff val="0"/>
          </a:sysClr>
        </a:solidFill>
        <a:ln w="12700" cap="flat" cmpd="sng" algn="ctr">
          <a:solidFill>
            <a:srgbClr val="3D6489">
              <a:hueOff val="43576"/>
              <a:satOff val="14671"/>
              <a:lumOff val="3293"/>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US" sz="1000" kern="1200" dirty="0">
              <a:solidFill>
                <a:srgbClr val="FF0000"/>
              </a:solidFill>
              <a:latin typeface="Franklin Gothic Book"/>
              <a:ea typeface="+mn-ea"/>
              <a:cs typeface="+mn-cs"/>
            </a:rPr>
            <a:t>CQ/Pillar   Module       Description </a:t>
          </a:r>
        </a:p>
      </dsp:txBody>
      <dsp:txXfrm>
        <a:off x="2658535" y="2761684"/>
        <a:ext cx="1851012" cy="1143170"/>
      </dsp:txXfrm>
    </dsp:sp>
    <dsp:sp modelId="{E60ACF5B-F73F-4FAB-AA6A-AB8738DF9E00}">
      <dsp:nvSpPr>
        <dsp:cNvPr id="0" name=""/>
        <dsp:cNvSpPr/>
      </dsp:nvSpPr>
      <dsp:spPr>
        <a:xfrm>
          <a:off x="4622635" y="349004"/>
          <a:ext cx="1550416" cy="775208"/>
        </a:xfrm>
        <a:prstGeom prst="roundRect">
          <a:avLst>
            <a:gd name="adj" fmla="val 10000"/>
          </a:avLst>
        </a:prstGeom>
        <a:solidFill>
          <a:srgbClr val="3D6489">
            <a:hueOff val="72626"/>
            <a:satOff val="24452"/>
            <a:lumOff val="5489"/>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575" tIns="19050" rIns="28575" bIns="19050" numCol="1" spcCol="1270" anchor="ctr" anchorCtr="0">
          <a:noAutofit/>
        </a:bodyPr>
        <a:lstStyle/>
        <a:p>
          <a:pPr marL="0" lvl="0" indent="0" algn="ctr" defTabSz="666750">
            <a:lnSpc>
              <a:spcPct val="90000"/>
            </a:lnSpc>
            <a:spcBef>
              <a:spcPct val="0"/>
            </a:spcBef>
            <a:spcAft>
              <a:spcPct val="35000"/>
            </a:spcAft>
            <a:buNone/>
          </a:pPr>
          <a:r>
            <a:rPr lang="en-US" sz="1500" b="1" kern="1200" dirty="0">
              <a:solidFill>
                <a:sysClr val="window" lastClr="FFFFFF"/>
              </a:solidFill>
              <a:latin typeface="Franklin Gothic Book"/>
              <a:ea typeface="+mn-ea"/>
              <a:cs typeface="+mn-cs"/>
            </a:rPr>
            <a:t>Composite Queries for </a:t>
          </a:r>
        </a:p>
        <a:p>
          <a:pPr marL="0" lvl="0" indent="0" algn="ctr" defTabSz="666750">
            <a:lnSpc>
              <a:spcPct val="90000"/>
            </a:lnSpc>
            <a:spcBef>
              <a:spcPct val="0"/>
            </a:spcBef>
            <a:spcAft>
              <a:spcPct val="35000"/>
            </a:spcAft>
            <a:buNone/>
          </a:pPr>
          <a:r>
            <a:rPr lang="en-US" sz="1500" b="1" kern="1200" dirty="0">
              <a:solidFill>
                <a:sysClr val="window" lastClr="FFFFFF"/>
              </a:solidFill>
              <a:latin typeface="Franklin Gothic Book"/>
              <a:ea typeface="+mn-ea"/>
              <a:cs typeface="+mn-cs"/>
            </a:rPr>
            <a:t>nVision</a:t>
          </a:r>
          <a:endParaRPr lang="en-US" sz="1500" kern="1200" dirty="0">
            <a:solidFill>
              <a:sysClr val="window" lastClr="FFFFFF"/>
            </a:solidFill>
            <a:latin typeface="Franklin Gothic Book"/>
            <a:ea typeface="+mn-ea"/>
            <a:cs typeface="+mn-cs"/>
          </a:endParaRPr>
        </a:p>
      </dsp:txBody>
      <dsp:txXfrm>
        <a:off x="4645340" y="371709"/>
        <a:ext cx="1505006" cy="729798"/>
      </dsp:txXfrm>
    </dsp:sp>
    <dsp:sp modelId="{4471DFFD-3F70-4214-B3ED-ECB5A9ECA1E4}">
      <dsp:nvSpPr>
        <dsp:cNvPr id="0" name=""/>
        <dsp:cNvSpPr/>
      </dsp:nvSpPr>
      <dsp:spPr>
        <a:xfrm>
          <a:off x="4777676" y="1124212"/>
          <a:ext cx="155041" cy="800953"/>
        </a:xfrm>
        <a:custGeom>
          <a:avLst/>
          <a:gdLst/>
          <a:ahLst/>
          <a:cxnLst/>
          <a:rect l="0" t="0" r="0" b="0"/>
          <a:pathLst>
            <a:path>
              <a:moveTo>
                <a:pt x="0" y="0"/>
              </a:moveTo>
              <a:lnTo>
                <a:pt x="0" y="848070"/>
              </a:lnTo>
              <a:lnTo>
                <a:pt x="226152" y="848070"/>
              </a:lnTo>
            </a:path>
          </a:pathLst>
        </a:custGeom>
        <a:noFill/>
        <a:ln w="12700" cap="flat" cmpd="sng" algn="ctr">
          <a:solidFill>
            <a:srgbClr val="2A70B8">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7EFBD44-246E-4DFD-A5B0-D38029F2910E}">
      <dsp:nvSpPr>
        <dsp:cNvPr id="0" name=""/>
        <dsp:cNvSpPr/>
      </dsp:nvSpPr>
      <dsp:spPr>
        <a:xfrm>
          <a:off x="4932718" y="1318014"/>
          <a:ext cx="1922144" cy="1214302"/>
        </a:xfrm>
        <a:prstGeom prst="roundRect">
          <a:avLst>
            <a:gd name="adj" fmla="val 10000"/>
          </a:avLst>
        </a:prstGeom>
        <a:solidFill>
          <a:sysClr val="window" lastClr="FFFFFF">
            <a:alpha val="90000"/>
            <a:hueOff val="0"/>
            <a:satOff val="0"/>
            <a:lumOff val="0"/>
            <a:alphaOff val="0"/>
          </a:sysClr>
        </a:solidFill>
        <a:ln w="12700" cap="flat" cmpd="sng" algn="ctr">
          <a:solidFill>
            <a:srgbClr val="3D6489">
              <a:hueOff val="58101"/>
              <a:satOff val="19562"/>
              <a:lumOff val="4391"/>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US" sz="1000" kern="1200" dirty="0">
              <a:solidFill>
                <a:srgbClr val="003764">
                  <a:hueOff val="0"/>
                  <a:satOff val="0"/>
                  <a:lumOff val="0"/>
                  <a:alphaOff val="0"/>
                </a:srgbClr>
              </a:solidFill>
              <a:latin typeface="Franklin Gothic Book"/>
              <a:ea typeface="+mn-ea"/>
              <a:cs typeface="+mn-cs"/>
            </a:rPr>
            <a:t>COCS_PY_COMPOSITE_EXAMPLE</a:t>
          </a:r>
        </a:p>
      </dsp:txBody>
      <dsp:txXfrm>
        <a:off x="4968284" y="1353580"/>
        <a:ext cx="1851012" cy="1143170"/>
      </dsp:txXfrm>
    </dsp:sp>
    <dsp:sp modelId="{93352870-7C0F-40DB-8A58-21A48A08051C}">
      <dsp:nvSpPr>
        <dsp:cNvPr id="0" name=""/>
        <dsp:cNvSpPr/>
      </dsp:nvSpPr>
      <dsp:spPr>
        <a:xfrm>
          <a:off x="4777676" y="1124212"/>
          <a:ext cx="155041" cy="2209057"/>
        </a:xfrm>
        <a:custGeom>
          <a:avLst/>
          <a:gdLst/>
          <a:ahLst/>
          <a:cxnLst/>
          <a:rect l="0" t="0" r="0" b="0"/>
          <a:pathLst>
            <a:path>
              <a:moveTo>
                <a:pt x="0" y="0"/>
              </a:moveTo>
              <a:lnTo>
                <a:pt x="0" y="2261521"/>
              </a:lnTo>
              <a:lnTo>
                <a:pt x="226152" y="2261521"/>
              </a:lnTo>
            </a:path>
          </a:pathLst>
        </a:custGeom>
        <a:noFill/>
        <a:ln w="12700" cap="flat" cmpd="sng" algn="ctr">
          <a:solidFill>
            <a:srgbClr val="2A70B8">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193B560-150B-4A3C-8384-D71177381A04}">
      <dsp:nvSpPr>
        <dsp:cNvPr id="0" name=""/>
        <dsp:cNvSpPr/>
      </dsp:nvSpPr>
      <dsp:spPr>
        <a:xfrm>
          <a:off x="4932718" y="2726118"/>
          <a:ext cx="1922144" cy="1214302"/>
        </a:xfrm>
        <a:prstGeom prst="roundRect">
          <a:avLst>
            <a:gd name="adj" fmla="val 10000"/>
          </a:avLst>
        </a:prstGeom>
        <a:solidFill>
          <a:sysClr val="window" lastClr="FFFFFF">
            <a:alpha val="90000"/>
            <a:hueOff val="0"/>
            <a:satOff val="0"/>
            <a:lumOff val="0"/>
            <a:alphaOff val="0"/>
          </a:sysClr>
        </a:solidFill>
        <a:ln w="12700" cap="flat" cmpd="sng" algn="ctr">
          <a:solidFill>
            <a:srgbClr val="3D6489">
              <a:hueOff val="72626"/>
              <a:satOff val="24452"/>
              <a:lumOff val="5489"/>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US" sz="1000" kern="1200" dirty="0">
              <a:solidFill>
                <a:srgbClr val="FF0000"/>
              </a:solidFill>
              <a:latin typeface="Franklin Gothic Book"/>
              <a:ea typeface="+mn-ea"/>
              <a:cs typeface="+mn-cs"/>
            </a:rPr>
            <a:t>CO/Pillar   Module    Description </a:t>
          </a:r>
        </a:p>
      </dsp:txBody>
      <dsp:txXfrm>
        <a:off x="4968284" y="2761684"/>
        <a:ext cx="1851012" cy="114317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1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1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5.xml><?xml version="1.0" encoding="utf-8"?>
<dgm:layoutDef xmlns:dgm="http://schemas.openxmlformats.org/drawingml/2006/diagram" xmlns:a="http://schemas.openxmlformats.org/drawingml/2006/main" uniqueId="urn:diagrams.loki3.com/BracketList">
  <dgm:title val="Vertical Bracket List"/>
  <dgm:desc val="Use to show grouped blocks of information.  Works well with large amounts of Level 2 text."/>
  <dgm:catLst>
    <dgm:cat type="list" pri="4110"/>
    <dgm:cat type="officeonline" pri="3000"/>
  </dgm:catLst>
  <dgm:sampData>
    <dgm:dataModel>
      <dgm:ptLst>
        <dgm:pt modelId="0" type="doc"/>
        <dgm:pt modelId="1">
          <dgm:prSet phldr="1"/>
        </dgm:pt>
        <dgm:pt modelId="11">
          <dgm:prSet phldr="1"/>
        </dgm:pt>
        <dgm:pt modelId="2">
          <dgm:prSet phldr="1"/>
        </dgm:pt>
        <dgm:pt modelId="21">
          <dgm:prSet phldr="1"/>
        </dgm:pt>
      </dgm:ptLst>
      <dgm:cxnLst>
        <dgm:cxn modelId="3" srcId="0" destId="1" srcOrd="0" destOrd="0"/>
        <dgm:cxn modelId="4" srcId="1" destId="11" srcOrd="0" destOrd="0"/>
        <dgm:cxn modelId="5" srcId="0" destId="2" srcOrd="0" destOrd="0"/>
        <dgm:cxn modelId="6" srcId="2" destId="21" srcOrd="0" destOrd="0"/>
      </dgm:cxnLst>
      <dgm:bg/>
      <dgm:whole/>
    </dgm:dataModel>
  </dgm:sampData>
  <dgm:styleData useDef="1">
    <dgm:dataModel>
      <dgm:ptLst/>
      <dgm:bg/>
      <dgm:whole/>
    </dgm:dataModel>
  </dgm:styleData>
  <dgm:clrData useDef="1">
    <dgm:dataModel>
      <dgm:pt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V" refType="primFontSz" refFor="des" refForName="parTx" fact="0.1"/>
      <dgm:constr type="primFontSz" for="des" forName="parTx" val="65"/>
      <dgm:constr type="primFontSz" for="des" forName="desTx" refType="primFontSz" refFor="des" refForName="parTx"/>
      <dgm:constr type="h" for="des" forName="parTx" refType="primFontSz" refFor="des" refForName="parTx" fact="0.55"/>
      <dgm:constr type="h" for="des" forName="bracket" refType="primFontSz" refFor="des" refForName="parTx" fact="0.55"/>
      <dgm:constr type="h" for="des" forName="desTx" refType="primFontSz" refFor="des" refForName="parTx" fact="0.55"/>
    </dgm:constrLst>
    <dgm:ruleLst>
      <dgm:rule type="primFontSz" for="des" forName="parTx" val="5" fact="NaN" max="NaN"/>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Tx" refType="w" fact="0.25"/>
          <dgm:constr type="w" for="ch" forName="bracket" refType="w" fact="0.05"/>
          <dgm:constr type="w" for="ch" forName="spH" refType="w" fact="0.02"/>
          <dgm:constr type="w" for="ch" forName="desTx" refType="w" fact="0.68"/>
          <dgm:constr type="h" for="ch" forName="bracket" refType="h" refFor="ch" refForName="desTx" op="gte"/>
          <dgm:constr type="h" for="ch" forName="bracket" refType="h" refFor="ch" refForName="parTx" op="gte"/>
          <dgm:constr type="h" for="ch" forName="desTx" refType="h" refFor="ch" refForName="parTx" op="gte"/>
        </dgm:constrLst>
        <dgm:ruleLst/>
        <dgm:layoutNode name="parTx" styleLbl="revTx">
          <dgm:varLst>
            <dgm:chMax val="1"/>
            <dgm:bulletEnabled val="1"/>
          </dgm:varLst>
          <dgm:choose name="Name8">
            <dgm:if name="Name9" func="var" arg="dir" op="equ" val="norm">
              <dgm:alg type="tx">
                <dgm:param type="parTxLTRAlign" val="r"/>
              </dgm:alg>
            </dgm:if>
            <dgm:else name="Name10">
              <dgm:alg type="tx">
                <dgm:param type="parTxLTRAlign" val="l"/>
              </dgm:alg>
            </dgm:else>
          </dgm:choose>
          <dgm:shape xmlns:r="http://schemas.openxmlformats.org/officeDocument/2006/relationships" type="rect" r:blip="">
            <dgm:adjLst/>
          </dgm:shape>
          <dgm:presOf axis="self" ptType="node"/>
          <dgm:constrLst>
            <dgm:constr type="tMarg" refType="primFontSz" fact="0.2"/>
            <dgm:constr type="bMarg" refType="primFontSz" fact="0.2"/>
          </dgm:constrLst>
          <dgm:ruleLst>
            <dgm:rule type="h" val="INF" fact="NaN" max="NaN"/>
          </dgm:ruleLst>
        </dgm:layoutNode>
        <dgm:layoutNode name="bracket" styleLbl="parChTrans1D1">
          <dgm:alg type="sp"/>
          <dgm:choose name="Name11">
            <dgm:if name="Name12" func="var" arg="dir" op="equ" val="norm">
              <dgm:shape xmlns:r="http://schemas.openxmlformats.org/officeDocument/2006/relationships" type="leftBrace" r:blip="">
                <dgm:adjLst>
                  <dgm:adj idx="1" val="0.35"/>
                </dgm:adjLst>
              </dgm:shape>
            </dgm:if>
            <dgm:else name="Name13">
              <dgm:shape xmlns:r="http://schemas.openxmlformats.org/officeDocument/2006/relationships" rot="180" type="leftBrace" r:blip="">
                <dgm:adjLst>
                  <dgm:adj idx="1" val="0.35"/>
                </dgm:adjLst>
              </dgm:shape>
            </dgm:else>
          </dgm:choose>
          <dgm:presOf/>
        </dgm:layoutNode>
        <dgm:layoutNode name="spH">
          <dgm:alg type="sp"/>
        </dgm:layoutNode>
        <dgm:choose name="Name14">
          <dgm:if name="Name15" axis="ch" ptType="node" func="cnt" op="gte" val="1">
            <dgm:layoutNode name="desTx" styleLbl="node1">
              <dgm:varLst>
                <dgm:bulletEnabled val="1"/>
              </dgm:varLst>
              <dgm:alg type="tx">
                <dgm:param type="stBulletLvl" val="1"/>
                <dgm:param type="txAnchorVertCh" val="mid"/>
              </dgm:alg>
              <dgm:shape xmlns:r="http://schemas.openxmlformats.org/officeDocument/2006/relationships" type="rect" r:blip="">
                <dgm:adjLst/>
              </dgm:shape>
              <dgm:presOf axis="des" ptType="node"/>
              <dgm:constrLst>
                <dgm:constr type="secFontSz" refType="primFontSz"/>
                <dgm:constr type="tMarg" refType="primFontSz" fact="0.3"/>
                <dgm:constr type="bMarg" refType="primFontSz" fact="0.3"/>
                <dgm:constr type="lMarg" refType="primFontSz" fact="0.3"/>
                <dgm:constr type="rMarg" refType="primFontSz" fact="0.3"/>
              </dgm:constrLst>
              <dgm:ruleLst>
                <dgm:rule type="h" val="INF" fact="NaN" max="NaN"/>
              </dgm:ruleLst>
            </dgm:layoutNode>
          </dgm:if>
          <dgm:else name="Name16"/>
        </dgm:choose>
      </dgm:layoutNode>
      <dgm:forEach name="Name17" axis="followSib" ptType="sibTrans" cnt="1">
        <dgm:layoutNode name="spV">
          <dgm:alg type="sp"/>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17.xml><?xml version="1.0" encoding="utf-8"?>
<dgm:layoutDef xmlns:dgm="http://schemas.openxmlformats.org/drawingml/2006/diagram" xmlns:a="http://schemas.openxmlformats.org/drawingml/2006/main" uniqueId="urn:microsoft.com/office/officeart/2018/2/layout/IconVerticalSolidList">
  <dgm:title val="Icon Vertical Solid List"/>
  <dgm:desc val="Use to show a series of visuals from top to bottom with Level 1 or Level 1 and Level 2 text grouped in a shape. Works best with icons or small pictures with lengthier descriptions."/>
  <dgm:catLst>
    <dgm:cat type="icon" pri="500"/>
  </dgm:catLst>
  <dgm:sampData useDef="1">
    <dgm:dataModel>
      <dgm:ptLst/>
      <dgm:bg/>
      <dgm:whole/>
    </dgm:dataModel>
  </dgm:sampData>
  <dgm:styleData useDef="1">
    <dgm:dataModel>
      <dgm:ptLst/>
      <dgm:bg/>
      <dgm:whole/>
    </dgm:dataModel>
  </dgm:styleData>
  <dgm:clrData useDef="1">
    <dgm:dataModel>
      <dgm:ptLst/>
      <dgm:bg/>
      <dgm:whole/>
    </dgm:dataModel>
  </dgm:clrData>
  <dgm:layoutNode name="root">
    <dgm:varLst>
      <dgm:dir/>
      <dgm:resizeHandles val="exact"/>
    </dgm:varLst>
    <dgm:choose name="Name0">
      <dgm:if name="Name1" axis="self"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hoose name="Name3">
      <dgm:if name="Name4" axis="ch" ptType="node" func="cnt" op="lte" val="3">
        <dgm:constrLst>
          <dgm:constr type="h" for="ch" forName="compNode" refType="h" fact="0.3"/>
          <dgm:constr type="w" for="ch" forName="compNode" refType="w"/>
          <dgm:constr type="h" for="ch" forName="sibTrans" refType="h" refFor="ch" refForName="compNode" fact="0.25"/>
          <dgm:constr type="primFontSz" for="des" forName="parTx" val="25"/>
          <dgm:constr type="primFontSz" for="des" forName="desTx" refType="primFontSz" refFor="des" refForName="parTx" op="lte" fact="0.75"/>
          <dgm:constr type="h" for="des" forName="compNode" op="equ"/>
          <dgm:constr type="h" for="des" forName="bgRect" op="equ"/>
          <dgm:constr type="h" for="des" forName="iconRect" op="equ"/>
          <dgm:constr type="w" for="des" forName="iconRect" op="equ"/>
          <dgm:constr type="h" for="des" forName="spaceRect" op="equ"/>
          <dgm:constr type="h" for="des" forName="parTx" op="equ"/>
          <dgm:constr type="h" for="des" forName="desTx" op="equ"/>
        </dgm:constrLst>
      </dgm:if>
      <dgm:if name="Name5" axis="ch" ptType="node" func="cnt" op="lte" val="4">
        <dgm:constrLst>
          <dgm:constr type="h" for="ch" forName="compNode" refType="h" fact="0.3"/>
          <dgm:constr type="w" for="ch" forName="compNode" refType="w"/>
          <dgm:constr type="h" for="ch" forName="sibTrans" refType="h" refFor="ch" refForName="compNode" fact="0.25"/>
          <dgm:constr type="primFontSz" for="des" forName="parTx" val="22"/>
          <dgm:constr type="primFontSz" for="des" forName="desTx" refType="primFontSz" refFor="des" refForName="parTx" op="lte" fact="0.75"/>
          <dgm:constr type="h" for="des" forName="compNode" op="equ"/>
          <dgm:constr type="h" for="des" forName="bgRect" op="equ"/>
          <dgm:constr type="h" for="des" forName="iconRect" op="equ"/>
          <dgm:constr type="w" for="des" forName="iconRect" op="equ"/>
          <dgm:constr type="h" for="des" forName="spaceRect" op="equ"/>
          <dgm:constr type="h" for="des" forName="parTx" op="equ"/>
          <dgm:constr type="h" for="des" forName="desTx" op="equ"/>
        </dgm:constrLst>
      </dgm:if>
      <dgm:if name="Name6" axis="ch" ptType="node" func="cnt" op="lte" val="6">
        <dgm:constrLst>
          <dgm:constr type="h" for="ch" forName="compNode" refType="h" fact="0.3"/>
          <dgm:constr type="w" for="ch" forName="compNode" refType="w"/>
          <dgm:constr type="h" for="ch" forName="sibTrans" refType="h" refFor="ch" refForName="compNode" fact="0.25"/>
          <dgm:constr type="primFontSz" for="des" forName="parTx" val="19"/>
          <dgm:constr type="primFontSz" for="des" forName="desTx" refType="primFontSz" refFor="des" refForName="parTx" op="lte" fact="0.75"/>
          <dgm:constr type="h" for="des" forName="compNode" op="equ"/>
          <dgm:constr type="h" for="des" forName="bgRect" op="equ"/>
          <dgm:constr type="h" for="des" forName="iconRect" op="equ"/>
          <dgm:constr type="w" for="des" forName="iconRect" op="equ"/>
          <dgm:constr type="h" for="des" forName="spaceRect" op="equ"/>
          <dgm:constr type="h" for="des" forName="parTx" op="equ"/>
          <dgm:constr type="h" for="des" forName="desTx" op="equ"/>
        </dgm:constrLst>
      </dgm:if>
      <dgm:else name="Name7">
        <dgm:constrLst>
          <dgm:constr type="h" for="ch" forName="compNode" refType="h" fact="0.3"/>
          <dgm:constr type="w" for="ch" forName="compNode" refType="w"/>
          <dgm:constr type="h" for="ch" forName="sibTrans" refType="h" refFor="ch" refForName="compNode" fact="0.25"/>
          <dgm:constr type="primFontSz" for="des" forName="parTx" val="16"/>
          <dgm:constr type="primFontSz" for="des" forName="desTx" refType="primFontSz" refFor="des" refForName="parTx" op="lte" fact="0.75"/>
          <dgm:constr type="h" for="des" forName="compNode" op="equ"/>
          <dgm:constr type="h" for="des" forName="bgRect" op="equ"/>
          <dgm:constr type="h" for="des" forName="iconRect" op="equ"/>
          <dgm:constr type="w" for="des" forName="iconRect" op="equ"/>
          <dgm:constr type="h" for="des" forName="spaceRect" op="equ"/>
          <dgm:constr type="h" for="des" forName="parTx" op="equ"/>
          <dgm:constr type="h" for="des" forName="desTx" op="equ"/>
        </dgm:constrLst>
      </dgm:else>
    </dgm:choose>
    <dgm:ruleLst>
      <dgm:rule type="h" for="ch" forName="compNode" val="0" fact="NaN" max="NaN"/>
    </dgm:ruleLst>
    <dgm:forEach name="Name8" axis="ch" ptType="node">
      <dgm:layoutNode name="compNode">
        <dgm:alg type="composite"/>
        <dgm:shape xmlns:r="http://schemas.openxmlformats.org/officeDocument/2006/relationships" r:blip="">
          <dgm:adjLst/>
        </dgm:shape>
        <dgm:presOf axis="self"/>
        <dgm:choose name="Name9">
          <dgm:if name="Name10" axis="ch" ptType="node" func="cnt" op="gte" val="1">
            <dgm:constrLst>
              <dgm:constr type="w" for="ch" forName="bgRect" refType="w"/>
              <dgm:constr type="h" for="ch" forName="bgRect" refType="h"/>
              <dgm:constr type="l" for="ch" forName="bgRect"/>
              <dgm:constr type="t" for="ch" forName="bgRect"/>
              <dgm:constr type="h" for="ch" forName="iconRect" refType="h" fact="0.55"/>
              <dgm:constr type="w" for="ch" forName="iconRect" refType="h" refFor="ch" refForName="iconRect"/>
              <dgm:constr type="l" for="ch" forName="iconRect" refType="h" refFor="ch" refForName="iconRect" fact="0.55"/>
              <dgm:constr type="ctrY" for="ch" forName="iconRect" refType="ctrY" refFor="ch" refForName="bgRect"/>
              <dgm:constr type="w" for="ch" forName="spaceRect" refType="l" refFor="ch" refForName="iconRect"/>
              <dgm:constr type="h" for="ch" forName="spaceRect" refType="h"/>
              <dgm:constr type="l" for="ch" forName="spaceRect" refType="r" refFor="ch" refForName="iconRect"/>
              <dgm:constr type="t" for="ch" forName="spaceRect"/>
              <dgm:constr type="w" for="ch" forName="parTx" refType="w" fact="0.45"/>
              <dgm:constr type="h" for="ch" forName="parTx" refType="h"/>
              <dgm:constr type="l" for="ch" forName="parTx" refType="r" refFor="ch" refForName="spaceRect"/>
              <dgm:constr type="t" for="ch" forName="parTx"/>
              <dgm:constr type="h" for="ch" forName="desTx" refType="h"/>
              <dgm:constr type="l" for="ch" forName="desTx" refType="r" refFor="ch" refForName="parTx"/>
              <dgm:constr type="t" for="ch" forName="desTx"/>
            </dgm:constrLst>
          </dgm:if>
          <dgm:else name="Name11">
            <dgm:constrLst>
              <dgm:constr type="w" for="ch" forName="bgRect" refType="w"/>
              <dgm:constr type="h" for="ch" forName="bgRect" refType="h"/>
              <dgm:constr type="l" for="ch" forName="bgRect"/>
              <dgm:constr type="t" for="ch" forName="bgRect"/>
              <dgm:constr type="h" for="ch" forName="iconRect" refType="h" fact="0.55"/>
              <dgm:constr type="w" for="ch" forName="iconRect" refType="h" refFor="ch" refForName="iconRect"/>
              <dgm:constr type="l" for="ch" forName="iconRect" refType="h" refFor="ch" refForName="iconRect" fact="0.55"/>
              <dgm:constr type="ctrY" for="ch" forName="iconRect" refType="ctrY" refFor="ch" refForName="bgRect"/>
              <dgm:constr type="w" for="ch" forName="spaceRect" refType="l" refFor="ch" refForName="iconRect"/>
              <dgm:constr type="h" for="ch" forName="spaceRect" refType="h"/>
              <dgm:constr type="l" for="ch" forName="spaceRect" refType="r" refFor="ch" refForName="iconRect"/>
              <dgm:constr type="t" for="ch" forName="spaceRect"/>
              <dgm:constr type="h" for="ch" forName="parTx" refType="h"/>
              <dgm:constr type="l" for="ch" forName="parTx" refType="r" refFor="ch" refForName="spaceRect"/>
              <dgm:constr type="t" for="ch" forName="parTx"/>
            </dgm:constrLst>
          </dgm:else>
        </dgm:choose>
        <dgm:ruleLst>
          <dgm:rule type="h" val="INF" fact="NaN" max="NaN"/>
        </dgm:ruleLst>
        <dgm:layoutNode name="bgRect" styleLbl="bgShp">
          <dgm:alg type="sp"/>
          <dgm:shape xmlns:r="http://schemas.openxmlformats.org/officeDocument/2006/relationships" type="roundRect" r:blip="">
            <dgm:adjLst>
              <dgm:adj idx="1" val="0.1"/>
            </dgm:adjLst>
          </dgm:shape>
          <dgm:presOf/>
          <dgm:constrLst/>
          <dgm:ruleLst/>
        </dgm:layoutNode>
        <dgm:layoutNode name="iconRect" styleLbl="node1">
          <dgm:alg type="sp"/>
          <dgm:shape xmlns:r="http://schemas.openxmlformats.org/officeDocument/2006/relationships" type="rect" r:blip="" blipPhldr="1">
            <dgm:adjLst/>
          </dgm:shape>
          <dgm:presOf/>
          <dgm:constrLst/>
          <dgm:ruleLst/>
        </dgm:layoutNode>
        <dgm:layoutNode name="spaceRect">
          <dgm:alg type="sp"/>
          <dgm:shape xmlns:r="http://schemas.openxmlformats.org/officeDocument/2006/relationships" r:blip="">
            <dgm:adjLst/>
          </dgm:shape>
          <dgm:presOf/>
          <dgm:constrLst/>
          <dgm:ruleLst/>
        </dgm:layoutNode>
        <dgm:layoutNode name="parTx" styleLbl="revTx">
          <dgm:varLst>
            <dgm:chMax val="0"/>
            <dgm:chPref val="0"/>
          </dgm:varLst>
          <dgm:alg type="tx">
            <dgm:param type="txAnchorVert" val="mid"/>
            <dgm:param type="parTxLTRAlign" val="l"/>
            <dgm:param type="shpTxLTRAlignCh" val="l"/>
            <dgm:param type="parTxRTLAlign" val="r"/>
            <dgm:param type="shpTxRTLAlignCh" val="r"/>
          </dgm:alg>
          <dgm:shape xmlns:r="http://schemas.openxmlformats.org/officeDocument/2006/relationships" type="rect" r:blip="">
            <dgm:adjLst/>
          </dgm:shape>
          <dgm:presOf axis="self" ptType="node"/>
          <dgm:constrLst>
            <dgm:constr type="lMarg" refType="h" fact="0.3"/>
            <dgm:constr type="rMarg" refType="h" fact="0.3"/>
            <dgm:constr type="tMarg" refType="h" fact="0.3"/>
            <dgm:constr type="bMarg" refType="h" fact="0.3"/>
          </dgm:constrLst>
          <dgm:ruleLst>
            <dgm:rule type="primFontSz" val="14" fact="NaN" max="NaN"/>
            <dgm:rule type="h" val="INF" fact="NaN" max="NaN"/>
          </dgm:ruleLst>
        </dgm:layoutNode>
        <dgm:choose name="Name12">
          <dgm:if name="Name13" axis="ch" ptType="node" func="cnt" op="gte" val="1">
            <dgm:layoutNode name="desTx" styleLbl="revTx">
              <dgm:varLst/>
              <dgm:alg type="tx">
                <dgm:param type="txAnchorVertCh" val="mid"/>
                <dgm:param type="parTxLTRAlign" val="l"/>
                <dgm:param type="shpTxLTRAlignCh" val="l"/>
                <dgm:param type="parTxRTLAlign" val="r"/>
                <dgm:param type="shpTxRTLAlignCh" val="r"/>
                <dgm:param type="stBulletLvl" val="0"/>
              </dgm:alg>
              <dgm:shape xmlns:r="http://schemas.openxmlformats.org/officeDocument/2006/relationships" type="rect" r:blip="">
                <dgm:adjLst/>
              </dgm:shape>
              <dgm:presOf axis="des" ptType="node"/>
              <dgm:constrLst>
                <dgm:constr type="primFontSz" val="18"/>
                <dgm:constr type="secFontSz" refType="primFontSz"/>
                <dgm:constr type="lMarg" refType="h" fact="0.3"/>
                <dgm:constr type="rMarg" refType="h" fact="0.3"/>
                <dgm:constr type="tMarg" refType="h" fact="0.3"/>
                <dgm:constr type="bMarg" refType="h" fact="0.3"/>
              </dgm:constrLst>
              <dgm:ruleLst>
                <dgm:rule type="primFontSz" val="11" fact="NaN" max="NaN"/>
              </dgm:ruleLst>
            </dgm:layoutNode>
          </dgm:if>
          <dgm:else name="Name14"/>
        </dgm:choose>
      </dgm:layoutNode>
      <dgm:forEach name="Name15" axis="followSib" ptType="sibTrans" cnt="1">
        <dgm:layoutNode name="sibTrans">
          <dgm:alg type="sp"/>
          <dgm:shape xmlns:r="http://schemas.openxmlformats.org/officeDocument/2006/relationships" r:blip="">
            <dgm:adjLst/>
          </dgm:shape>
          <dgm:presOf axis="self"/>
          <dgm:constrLst/>
          <dgm:ruleLst/>
        </dgm:layoutNode>
      </dgm:forEach>
    </dgm:forEach>
  </dgm:layoutNode>
  <dgm:extLst>
    <a:ext uri="{68A01E43-0DF5-4B5B-8FA6-DAF915123BFB}">
      <dgm1612:lstStyle xmlns:dgm1612="http://schemas.microsoft.com/office/drawing/2016/12/diagram">
        <a:lvl1pPr>
          <a:lnSpc>
            <a:spcPct val="100000"/>
          </a:lnSpc>
        </a:lvl1pPr>
        <a:lvl2pPr>
          <a:lnSpc>
            <a:spcPct val="100000"/>
          </a:lnSpc>
        </a:lvl2pPr>
      </dgm1612:lstStyle>
    </a:ext>
  </dgm:extLst>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7235A6FC909E148954D653464B6EE4E" ma:contentTypeVersion="18" ma:contentTypeDescription="Create a new document." ma:contentTypeScope="" ma:versionID="1534cecc86d2f0cccf7c9824ac15d74b">
  <xsd:schema xmlns:xsd="http://www.w3.org/2001/XMLSchema" xmlns:xs="http://www.w3.org/2001/XMLSchema" xmlns:p="http://schemas.microsoft.com/office/2006/metadata/properties" xmlns:ns3="352b231f-6efb-4612-856a-a1d5d67cad05" xmlns:ns4="67c76820-0418-4881-8165-05750caa763b" targetNamespace="http://schemas.microsoft.com/office/2006/metadata/properties" ma:root="true" ma:fieldsID="1e4250395a989ae9aa5694d8cd07ce7c" ns3:_="" ns4:_="">
    <xsd:import namespace="352b231f-6efb-4612-856a-a1d5d67cad05"/>
    <xsd:import namespace="67c76820-0418-4881-8165-05750caa763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4:SharedWithUsers" minOccurs="0"/>
                <xsd:element ref="ns4:SharedWithDetails" minOccurs="0"/>
                <xsd:element ref="ns4:SharingHintHash"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2b231f-6efb-4612-856a-a1d5d67cad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7c76820-0418-4881-8165-05750caa763b"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352b231f-6efb-4612-856a-a1d5d67cad05" xsi:nil="true"/>
  </documentManagement>
</p:properties>
</file>

<file path=customXml/itemProps1.xml><?xml version="1.0" encoding="utf-8"?>
<ds:datastoreItem xmlns:ds="http://schemas.openxmlformats.org/officeDocument/2006/customXml" ds:itemID="{B1A2DE52-6BE2-4C9A-B2CD-34D6989C1C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2b231f-6efb-4612-856a-a1d5d67cad05"/>
    <ds:schemaRef ds:uri="67c76820-0418-4881-8165-05750caa76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69DE465-93BB-4268-ABBF-6742796678C1}">
  <ds:schemaRefs>
    <ds:schemaRef ds:uri="http://schemas.openxmlformats.org/officeDocument/2006/bibliography"/>
  </ds:schemaRefs>
</ds:datastoreItem>
</file>

<file path=customXml/itemProps3.xml><?xml version="1.0" encoding="utf-8"?>
<ds:datastoreItem xmlns:ds="http://schemas.openxmlformats.org/officeDocument/2006/customXml" ds:itemID="{61F42C28-7BC1-4DE7-AEC6-B27E906A0C6C}">
  <ds:schemaRefs>
    <ds:schemaRef ds:uri="http://schemas.microsoft.com/sharepoint/v3/contenttype/forms"/>
  </ds:schemaRefs>
</ds:datastoreItem>
</file>

<file path=customXml/itemProps4.xml><?xml version="1.0" encoding="utf-8"?>
<ds:datastoreItem xmlns:ds="http://schemas.openxmlformats.org/officeDocument/2006/customXml" ds:itemID="{CE7F2A48-5769-4266-93F8-D29819B986D5}">
  <ds:schemaRefs>
    <ds:schemaRef ds:uri="http://schemas.microsoft.com/office/2006/metadata/properties"/>
    <ds:schemaRef ds:uri="http://schemas.microsoft.com/office/infopath/2007/PartnerControls"/>
    <ds:schemaRef ds:uri="352b231f-6efb-4612-856a-a1d5d67cad05"/>
  </ds:schemaRefs>
</ds:datastoreItem>
</file>

<file path=docProps/app.xml><?xml version="1.0" encoding="utf-8"?>
<Properties xmlns="http://schemas.openxmlformats.org/officeDocument/2006/extended-properties" xmlns:vt="http://schemas.openxmlformats.org/officeDocument/2006/docPropsVTypes">
  <Template>Normal.dotm</Template>
  <TotalTime>1450</TotalTime>
  <Pages>57</Pages>
  <Words>12904</Words>
  <Characters>73553</Characters>
  <Application>Microsoft Office Word</Application>
  <DocSecurity>0</DocSecurity>
  <Lines>612</Lines>
  <Paragraphs>172</Paragraphs>
  <ScaleCrop>false</ScaleCrop>
  <HeadingPairs>
    <vt:vector size="2" baseType="variant">
      <vt:variant>
        <vt:lpstr>Title</vt:lpstr>
      </vt:variant>
      <vt:variant>
        <vt:i4>1</vt:i4>
      </vt:variant>
    </vt:vector>
  </HeadingPairs>
  <TitlesOfParts>
    <vt:vector size="1" baseType="lpstr">
      <vt:lpstr>PS QDLC Training Manual</vt:lpstr>
    </vt:vector>
  </TitlesOfParts>
  <Company/>
  <LinksUpToDate>false</LinksUpToDate>
  <CharactersWithSpaces>86285</CharactersWithSpaces>
  <SharedDoc>false</SharedDoc>
  <HLinks>
    <vt:vector size="828" baseType="variant">
      <vt:variant>
        <vt:i4>720962</vt:i4>
      </vt:variant>
      <vt:variant>
        <vt:i4>666</vt:i4>
      </vt:variant>
      <vt:variant>
        <vt:i4>0</vt:i4>
      </vt:variant>
      <vt:variant>
        <vt:i4>5</vt:i4>
      </vt:variant>
      <vt:variant>
        <vt:lpwstr>https://www.sbctc.edu/resources/documents/colleges-staff/data-services/peoplesoft-ctclink/structure-for-query-manager-access.pdf</vt:lpwstr>
      </vt:variant>
      <vt:variant>
        <vt:lpwstr/>
      </vt:variant>
      <vt:variant>
        <vt:i4>8126583</vt:i4>
      </vt:variant>
      <vt:variant>
        <vt:i4>663</vt:i4>
      </vt:variant>
      <vt:variant>
        <vt:i4>0</vt:i4>
      </vt:variant>
      <vt:variant>
        <vt:i4>5</vt:i4>
      </vt:variant>
      <vt:variant>
        <vt:lpwstr>https://www.sbctc.edu/resources/documents/colleges-staff/data-services/peoplesoft-ctclink/pillar-module-lists.pdf%C2%A0</vt:lpwstr>
      </vt:variant>
      <vt:variant>
        <vt:lpwstr/>
      </vt:variant>
      <vt:variant>
        <vt:i4>81</vt:i4>
      </vt:variant>
      <vt:variant>
        <vt:i4>660</vt:i4>
      </vt:variant>
      <vt:variant>
        <vt:i4>0</vt:i4>
      </vt:variant>
      <vt:variant>
        <vt:i4>5</vt:i4>
      </vt:variant>
      <vt:variant>
        <vt:lpwstr>https://www.sbctc.edu/resources/documents/colleges-staff/data-services/peoplesoft-ctclink/pillar-folder-lists.pdf</vt:lpwstr>
      </vt:variant>
      <vt:variant>
        <vt:lpwstr/>
      </vt:variant>
      <vt:variant>
        <vt:i4>4915277</vt:i4>
      </vt:variant>
      <vt:variant>
        <vt:i4>657</vt:i4>
      </vt:variant>
      <vt:variant>
        <vt:i4>0</vt:i4>
      </vt:variant>
      <vt:variant>
        <vt:i4>5</vt:i4>
      </vt:variant>
      <vt:variant>
        <vt:lpwstr>https://google.com/chrome/webstore%C2%A0</vt:lpwstr>
      </vt:variant>
      <vt:variant>
        <vt:lpwstr/>
      </vt:variant>
      <vt:variant>
        <vt:i4>3080243</vt:i4>
      </vt:variant>
      <vt:variant>
        <vt:i4>654</vt:i4>
      </vt:variant>
      <vt:variant>
        <vt:i4>0</vt:i4>
      </vt:variant>
      <vt:variant>
        <vt:i4>5</vt:i4>
      </vt:variant>
      <vt:variant>
        <vt:lpwstr>https://www.sbctc.edu/resources/documents/colleges-staff/data-services/peoplesoft-ctclink/prompt-tables-to-use.docx</vt:lpwstr>
      </vt:variant>
      <vt:variant>
        <vt:lpwstr/>
      </vt:variant>
      <vt:variant>
        <vt:i4>5570629</vt:i4>
      </vt:variant>
      <vt:variant>
        <vt:i4>651</vt:i4>
      </vt:variant>
      <vt:variant>
        <vt:i4>0</vt:i4>
      </vt:variant>
      <vt:variant>
        <vt:i4>5</vt:i4>
      </vt:variant>
      <vt:variant>
        <vt:lpwstr>https://www.sbctc.edu/resources/documents/colleges-staff/data-services/goldengate/ctclink-nondisclosure-form.pdf</vt:lpwstr>
      </vt:variant>
      <vt:variant>
        <vt:lpwstr/>
      </vt:variant>
      <vt:variant>
        <vt:i4>7798836</vt:i4>
      </vt:variant>
      <vt:variant>
        <vt:i4>648</vt:i4>
      </vt:variant>
      <vt:variant>
        <vt:i4>0</vt:i4>
      </vt:variant>
      <vt:variant>
        <vt:i4>5</vt:i4>
      </vt:variant>
      <vt:variant>
        <vt:lpwstr>https://dataservicesmetalink.sbctc.edu/</vt:lpwstr>
      </vt:variant>
      <vt:variant>
        <vt:lpwstr/>
      </vt:variant>
      <vt:variant>
        <vt:i4>7208994</vt:i4>
      </vt:variant>
      <vt:variant>
        <vt:i4>645</vt:i4>
      </vt:variant>
      <vt:variant>
        <vt:i4>0</vt:i4>
      </vt:variant>
      <vt:variant>
        <vt:i4>5</vt:i4>
      </vt:variant>
      <vt:variant>
        <vt:lpwstr>https://www.sbctc.edu/resources/documents/colleges-staff/data-services/peoplesoft-ctclink/data-dump-queries.pdf</vt:lpwstr>
      </vt:variant>
      <vt:variant>
        <vt:lpwstr/>
      </vt:variant>
      <vt:variant>
        <vt:i4>7733298</vt:i4>
      </vt:variant>
      <vt:variant>
        <vt:i4>642</vt:i4>
      </vt:variant>
      <vt:variant>
        <vt:i4>0</vt:i4>
      </vt:variant>
      <vt:variant>
        <vt:i4>5</vt:i4>
      </vt:variant>
      <vt:variant>
        <vt:lpwstr>https://www.sbctc.edu/resources/documents/colleges-staff/data-services/peoplesoft-ctclink/hcm-common-tables-for-reporting.xlsx</vt:lpwstr>
      </vt:variant>
      <vt:variant>
        <vt:lpwstr/>
      </vt:variant>
      <vt:variant>
        <vt:i4>8126527</vt:i4>
      </vt:variant>
      <vt:variant>
        <vt:i4>639</vt:i4>
      </vt:variant>
      <vt:variant>
        <vt:i4>0</vt:i4>
      </vt:variant>
      <vt:variant>
        <vt:i4>5</vt:i4>
      </vt:variant>
      <vt:variant>
        <vt:lpwstr>https://www.sbctc.edu/resources/documents/colleges-staff/data-services/peoplesoft-ctclink/fin-common-tables-for-reporting.xlsx</vt:lpwstr>
      </vt:variant>
      <vt:variant>
        <vt:lpwstr/>
      </vt:variant>
      <vt:variant>
        <vt:i4>4325384</vt:i4>
      </vt:variant>
      <vt:variant>
        <vt:i4>636</vt:i4>
      </vt:variant>
      <vt:variant>
        <vt:i4>0</vt:i4>
      </vt:variant>
      <vt:variant>
        <vt:i4>5</vt:i4>
      </vt:variant>
      <vt:variant>
        <vt:lpwstr>https://www.sbctc.edu/resources/documents/colleges-staff/data-services/peoplesoft-ctclink/cs-common-tables-for-reporting.xlsx</vt:lpwstr>
      </vt:variant>
      <vt:variant>
        <vt:lpwstr/>
      </vt:variant>
      <vt:variant>
        <vt:i4>7864396</vt:i4>
      </vt:variant>
      <vt:variant>
        <vt:i4>633</vt:i4>
      </vt:variant>
      <vt:variant>
        <vt:i4>0</vt:i4>
      </vt:variant>
      <vt:variant>
        <vt:i4>5</vt:i4>
      </vt:variant>
      <vt:variant>
        <vt:lpwstr>mailto:890:lpeterson@sbctc.edu</vt:lpwstr>
      </vt:variant>
      <vt:variant>
        <vt:lpwstr/>
      </vt:variant>
      <vt:variant>
        <vt:i4>7864396</vt:i4>
      </vt:variant>
      <vt:variant>
        <vt:i4>630</vt:i4>
      </vt:variant>
      <vt:variant>
        <vt:i4>0</vt:i4>
      </vt:variant>
      <vt:variant>
        <vt:i4>5</vt:i4>
      </vt:variant>
      <vt:variant>
        <vt:lpwstr>mailto:890:lpeterson@sbctc.edu</vt:lpwstr>
      </vt:variant>
      <vt:variant>
        <vt:lpwstr/>
      </vt:variant>
      <vt:variant>
        <vt:i4>7864396</vt:i4>
      </vt:variant>
      <vt:variant>
        <vt:i4>627</vt:i4>
      </vt:variant>
      <vt:variant>
        <vt:i4>0</vt:i4>
      </vt:variant>
      <vt:variant>
        <vt:i4>5</vt:i4>
      </vt:variant>
      <vt:variant>
        <vt:lpwstr>mailto:890:lpeterson@sbctc.edu</vt:lpwstr>
      </vt:variant>
      <vt:variant>
        <vt:lpwstr/>
      </vt:variant>
      <vt:variant>
        <vt:i4>7733332</vt:i4>
      </vt:variant>
      <vt:variant>
        <vt:i4>624</vt:i4>
      </vt:variant>
      <vt:variant>
        <vt:i4>0</vt:i4>
      </vt:variant>
      <vt:variant>
        <vt:i4>5</vt:i4>
      </vt:variant>
      <vt:variant>
        <vt:lpwstr>mailto:pmcdaniel@sbctc.edu</vt:lpwstr>
      </vt:variant>
      <vt:variant>
        <vt:lpwstr/>
      </vt:variant>
      <vt:variant>
        <vt:i4>6488159</vt:i4>
      </vt:variant>
      <vt:variant>
        <vt:i4>621</vt:i4>
      </vt:variant>
      <vt:variant>
        <vt:i4>0</vt:i4>
      </vt:variant>
      <vt:variant>
        <vt:i4>5</vt:i4>
      </vt:variant>
      <vt:variant>
        <vt:lpwstr>mailto:dataservices@sbctc.edu</vt:lpwstr>
      </vt:variant>
      <vt:variant>
        <vt:lpwstr/>
      </vt:variant>
      <vt:variant>
        <vt:i4>7798836</vt:i4>
      </vt:variant>
      <vt:variant>
        <vt:i4>618</vt:i4>
      </vt:variant>
      <vt:variant>
        <vt:i4>0</vt:i4>
      </vt:variant>
      <vt:variant>
        <vt:i4>5</vt:i4>
      </vt:variant>
      <vt:variant>
        <vt:lpwstr>https://dataservicesmetalink.sbctc.edu/</vt:lpwstr>
      </vt:variant>
      <vt:variant>
        <vt:lpwstr/>
      </vt:variant>
      <vt:variant>
        <vt:i4>3473453</vt:i4>
      </vt:variant>
      <vt:variant>
        <vt:i4>615</vt:i4>
      </vt:variant>
      <vt:variant>
        <vt:i4>0</vt:i4>
      </vt:variant>
      <vt:variant>
        <vt:i4>5</vt:i4>
      </vt:variant>
      <vt:variant>
        <vt:lpwstr>https://www.sbctc.edu/colleges-staff/collegeaccess/resources/data-services/query-migration-request-form.pdf</vt:lpwstr>
      </vt:variant>
      <vt:variant>
        <vt:lpwstr/>
      </vt:variant>
      <vt:variant>
        <vt:i4>81</vt:i4>
      </vt:variant>
      <vt:variant>
        <vt:i4>612</vt:i4>
      </vt:variant>
      <vt:variant>
        <vt:i4>0</vt:i4>
      </vt:variant>
      <vt:variant>
        <vt:i4>5</vt:i4>
      </vt:variant>
      <vt:variant>
        <vt:lpwstr>https://www.sbctc.edu/resources/documents/colleges-staff/data-services/peoplesoft-ctclink/pillar-folder-lists.pdf</vt:lpwstr>
      </vt:variant>
      <vt:variant>
        <vt:lpwstr/>
      </vt:variant>
      <vt:variant>
        <vt:i4>3080243</vt:i4>
      </vt:variant>
      <vt:variant>
        <vt:i4>609</vt:i4>
      </vt:variant>
      <vt:variant>
        <vt:i4>0</vt:i4>
      </vt:variant>
      <vt:variant>
        <vt:i4>5</vt:i4>
      </vt:variant>
      <vt:variant>
        <vt:lpwstr>https://www.sbctc.edu/resources/documents/colleges-staff/data-services/peoplesoft-ctclink/prompt-tables-to-use.docx</vt:lpwstr>
      </vt:variant>
      <vt:variant>
        <vt:lpwstr/>
      </vt:variant>
      <vt:variant>
        <vt:i4>3080243</vt:i4>
      </vt:variant>
      <vt:variant>
        <vt:i4>606</vt:i4>
      </vt:variant>
      <vt:variant>
        <vt:i4>0</vt:i4>
      </vt:variant>
      <vt:variant>
        <vt:i4>5</vt:i4>
      </vt:variant>
      <vt:variant>
        <vt:lpwstr>https://www.sbctc.edu/resources/documents/colleges-staff/data-services/peoplesoft-ctclink/prompt-tables-to-use.docx</vt:lpwstr>
      </vt:variant>
      <vt:variant>
        <vt:lpwstr/>
      </vt:variant>
      <vt:variant>
        <vt:i4>8060998</vt:i4>
      </vt:variant>
      <vt:variant>
        <vt:i4>603</vt:i4>
      </vt:variant>
      <vt:variant>
        <vt:i4>0</vt:i4>
      </vt:variant>
      <vt:variant>
        <vt:i4>5</vt:i4>
      </vt:variant>
      <vt:variant>
        <vt:lpwstr>mailto:tmorrill@sbctc.edu</vt:lpwstr>
      </vt:variant>
      <vt:variant>
        <vt:lpwstr/>
      </vt:variant>
      <vt:variant>
        <vt:i4>8060998</vt:i4>
      </vt:variant>
      <vt:variant>
        <vt:i4>600</vt:i4>
      </vt:variant>
      <vt:variant>
        <vt:i4>0</vt:i4>
      </vt:variant>
      <vt:variant>
        <vt:i4>5</vt:i4>
      </vt:variant>
      <vt:variant>
        <vt:lpwstr>mailto:tmorrill@sbctc.edu</vt:lpwstr>
      </vt:variant>
      <vt:variant>
        <vt:lpwstr/>
      </vt:variant>
      <vt:variant>
        <vt:i4>7733332</vt:i4>
      </vt:variant>
      <vt:variant>
        <vt:i4>597</vt:i4>
      </vt:variant>
      <vt:variant>
        <vt:i4>0</vt:i4>
      </vt:variant>
      <vt:variant>
        <vt:i4>5</vt:i4>
      </vt:variant>
      <vt:variant>
        <vt:lpwstr>mailto:pmcdaniel@sbctc.edu</vt:lpwstr>
      </vt:variant>
      <vt:variant>
        <vt:lpwstr/>
      </vt:variant>
      <vt:variant>
        <vt:i4>655447</vt:i4>
      </vt:variant>
      <vt:variant>
        <vt:i4>594</vt:i4>
      </vt:variant>
      <vt:variant>
        <vt:i4>0</vt:i4>
      </vt:variant>
      <vt:variant>
        <vt:i4>5</vt:i4>
      </vt:variant>
      <vt:variant>
        <vt:lpwstr>https://www.sbctc.edu/resources/documents/colleges-staff/data-services/peoplesoft-ctclink/pillar-module-lists.pdf</vt:lpwstr>
      </vt:variant>
      <vt:variant>
        <vt:lpwstr/>
      </vt:variant>
      <vt:variant>
        <vt:i4>7143496</vt:i4>
      </vt:variant>
      <vt:variant>
        <vt:i4>591</vt:i4>
      </vt:variant>
      <vt:variant>
        <vt:i4>0</vt:i4>
      </vt:variant>
      <vt:variant>
        <vt:i4>5</vt:i4>
      </vt:variant>
      <vt:variant>
        <vt:lpwstr/>
      </vt:variant>
      <vt:variant>
        <vt:lpwstr>_Composite_Query_Naming</vt:lpwstr>
      </vt:variant>
      <vt:variant>
        <vt:i4>7864407</vt:i4>
      </vt:variant>
      <vt:variant>
        <vt:i4>588</vt:i4>
      </vt:variant>
      <vt:variant>
        <vt:i4>0</vt:i4>
      </vt:variant>
      <vt:variant>
        <vt:i4>5</vt:i4>
      </vt:variant>
      <vt:variant>
        <vt:lpwstr/>
      </vt:variant>
      <vt:variant>
        <vt:lpwstr>_Connected_Query_Naming</vt:lpwstr>
      </vt:variant>
      <vt:variant>
        <vt:i4>4325494</vt:i4>
      </vt:variant>
      <vt:variant>
        <vt:i4>585</vt:i4>
      </vt:variant>
      <vt:variant>
        <vt:i4>0</vt:i4>
      </vt:variant>
      <vt:variant>
        <vt:i4>5</vt:i4>
      </vt:variant>
      <vt:variant>
        <vt:lpwstr/>
      </vt:variant>
      <vt:variant>
        <vt:lpwstr>_nVision_Naming_Convention</vt:lpwstr>
      </vt:variant>
      <vt:variant>
        <vt:i4>4980861</vt:i4>
      </vt:variant>
      <vt:variant>
        <vt:i4>582</vt:i4>
      </vt:variant>
      <vt:variant>
        <vt:i4>0</vt:i4>
      </vt:variant>
      <vt:variant>
        <vt:i4>5</vt:i4>
      </vt:variant>
      <vt:variant>
        <vt:lpwstr/>
      </vt:variant>
      <vt:variant>
        <vt:lpwstr>_Pivot_Grid_Naming</vt:lpwstr>
      </vt:variant>
      <vt:variant>
        <vt:i4>131130</vt:i4>
      </vt:variant>
      <vt:variant>
        <vt:i4>579</vt:i4>
      </vt:variant>
      <vt:variant>
        <vt:i4>0</vt:i4>
      </vt:variant>
      <vt:variant>
        <vt:i4>5</vt:i4>
      </vt:variant>
      <vt:variant>
        <vt:lpwstr/>
      </vt:variant>
      <vt:variant>
        <vt:lpwstr>_BI_Publisher_Naming</vt:lpwstr>
      </vt:variant>
      <vt:variant>
        <vt:i4>3211272</vt:i4>
      </vt:variant>
      <vt:variant>
        <vt:i4>576</vt:i4>
      </vt:variant>
      <vt:variant>
        <vt:i4>0</vt:i4>
      </vt:variant>
      <vt:variant>
        <vt:i4>5</vt:i4>
      </vt:variant>
      <vt:variant>
        <vt:lpwstr/>
      </vt:variant>
      <vt:variant>
        <vt:lpwstr>_POPULATION_SELECT_Naming</vt:lpwstr>
      </vt:variant>
      <vt:variant>
        <vt:i4>6488157</vt:i4>
      </vt:variant>
      <vt:variant>
        <vt:i4>573</vt:i4>
      </vt:variant>
      <vt:variant>
        <vt:i4>0</vt:i4>
      </vt:variant>
      <vt:variant>
        <vt:i4>5</vt:i4>
      </vt:variant>
      <vt:variant>
        <vt:lpwstr/>
      </vt:variant>
      <vt:variant>
        <vt:lpwstr>_Other_Reporting_Tools</vt:lpwstr>
      </vt:variant>
      <vt:variant>
        <vt:i4>4063341</vt:i4>
      </vt:variant>
      <vt:variant>
        <vt:i4>570</vt:i4>
      </vt:variant>
      <vt:variant>
        <vt:i4>0</vt:i4>
      </vt:variant>
      <vt:variant>
        <vt:i4>5</vt:i4>
      </vt:variant>
      <vt:variant>
        <vt:lpwstr>https://sbctc.instructure.com/enroll/NRJMYK</vt:lpwstr>
      </vt:variant>
      <vt:variant>
        <vt:lpwstr/>
      </vt:variant>
      <vt:variant>
        <vt:i4>6488159</vt:i4>
      </vt:variant>
      <vt:variant>
        <vt:i4>567</vt:i4>
      </vt:variant>
      <vt:variant>
        <vt:i4>0</vt:i4>
      </vt:variant>
      <vt:variant>
        <vt:i4>5</vt:i4>
      </vt:variant>
      <vt:variant>
        <vt:lpwstr>mailto:dataservices@sbctc.edu</vt:lpwstr>
      </vt:variant>
      <vt:variant>
        <vt:lpwstr/>
      </vt:variant>
      <vt:variant>
        <vt:i4>3997755</vt:i4>
      </vt:variant>
      <vt:variant>
        <vt:i4>564</vt:i4>
      </vt:variant>
      <vt:variant>
        <vt:i4>0</vt:i4>
      </vt:variant>
      <vt:variant>
        <vt:i4>5</vt:i4>
      </vt:variant>
      <vt:variant>
        <vt:lpwstr>https://google.com/chrome/webstore</vt:lpwstr>
      </vt:variant>
      <vt:variant>
        <vt:lpwstr/>
      </vt:variant>
      <vt:variant>
        <vt:i4>6750333</vt:i4>
      </vt:variant>
      <vt:variant>
        <vt:i4>561</vt:i4>
      </vt:variant>
      <vt:variant>
        <vt:i4>0</vt:i4>
      </vt:variant>
      <vt:variant>
        <vt:i4>5</vt:i4>
      </vt:variant>
      <vt:variant>
        <vt:lpwstr>https://sbctc.instructure.com/enroll/DMWB7K</vt:lpwstr>
      </vt:variant>
      <vt:variant>
        <vt:lpwstr/>
      </vt:variant>
      <vt:variant>
        <vt:i4>7733298</vt:i4>
      </vt:variant>
      <vt:variant>
        <vt:i4>558</vt:i4>
      </vt:variant>
      <vt:variant>
        <vt:i4>0</vt:i4>
      </vt:variant>
      <vt:variant>
        <vt:i4>5</vt:i4>
      </vt:variant>
      <vt:variant>
        <vt:lpwstr>https://www.sbctc.edu/resources/documents/colleges-staff/data-services/peoplesoft-ctclink/hcm-common-tables-for-reporting.xlsx</vt:lpwstr>
      </vt:variant>
      <vt:variant>
        <vt:lpwstr/>
      </vt:variant>
      <vt:variant>
        <vt:i4>8126527</vt:i4>
      </vt:variant>
      <vt:variant>
        <vt:i4>555</vt:i4>
      </vt:variant>
      <vt:variant>
        <vt:i4>0</vt:i4>
      </vt:variant>
      <vt:variant>
        <vt:i4>5</vt:i4>
      </vt:variant>
      <vt:variant>
        <vt:lpwstr>https://www.sbctc.edu/resources/documents/colleges-staff/data-services/peoplesoft-ctclink/fin-common-tables-for-reporting.xlsx</vt:lpwstr>
      </vt:variant>
      <vt:variant>
        <vt:lpwstr/>
      </vt:variant>
      <vt:variant>
        <vt:i4>4325384</vt:i4>
      </vt:variant>
      <vt:variant>
        <vt:i4>552</vt:i4>
      </vt:variant>
      <vt:variant>
        <vt:i4>0</vt:i4>
      </vt:variant>
      <vt:variant>
        <vt:i4>5</vt:i4>
      </vt:variant>
      <vt:variant>
        <vt:lpwstr>https://www.sbctc.edu/resources/documents/colleges-staff/data-services/peoplesoft-ctclink/cs-common-tables-for-reporting.xlsx</vt:lpwstr>
      </vt:variant>
      <vt:variant>
        <vt:lpwstr/>
      </vt:variant>
      <vt:variant>
        <vt:i4>7208994</vt:i4>
      </vt:variant>
      <vt:variant>
        <vt:i4>549</vt:i4>
      </vt:variant>
      <vt:variant>
        <vt:i4>0</vt:i4>
      </vt:variant>
      <vt:variant>
        <vt:i4>5</vt:i4>
      </vt:variant>
      <vt:variant>
        <vt:lpwstr>https://www.sbctc.edu/resources/documents/colleges-staff/data-services/peoplesoft-ctclink/data-dump-queries.pdf</vt:lpwstr>
      </vt:variant>
      <vt:variant>
        <vt:lpwstr/>
      </vt:variant>
      <vt:variant>
        <vt:i4>81</vt:i4>
      </vt:variant>
      <vt:variant>
        <vt:i4>546</vt:i4>
      </vt:variant>
      <vt:variant>
        <vt:i4>0</vt:i4>
      </vt:variant>
      <vt:variant>
        <vt:i4>5</vt:i4>
      </vt:variant>
      <vt:variant>
        <vt:lpwstr>https://www.sbctc.edu/resources/documents/colleges-staff/data-services/peoplesoft-ctclink/pillar-folder-lists.pdf</vt:lpwstr>
      </vt:variant>
      <vt:variant>
        <vt:lpwstr/>
      </vt:variant>
      <vt:variant>
        <vt:i4>6488159</vt:i4>
      </vt:variant>
      <vt:variant>
        <vt:i4>543</vt:i4>
      </vt:variant>
      <vt:variant>
        <vt:i4>0</vt:i4>
      </vt:variant>
      <vt:variant>
        <vt:i4>5</vt:i4>
      </vt:variant>
      <vt:variant>
        <vt:lpwstr>mailto:dataservices@sbctc.edu</vt:lpwstr>
      </vt:variant>
      <vt:variant>
        <vt:lpwstr/>
      </vt:variant>
      <vt:variant>
        <vt:i4>6488159</vt:i4>
      </vt:variant>
      <vt:variant>
        <vt:i4>540</vt:i4>
      </vt:variant>
      <vt:variant>
        <vt:i4>0</vt:i4>
      </vt:variant>
      <vt:variant>
        <vt:i4>5</vt:i4>
      </vt:variant>
      <vt:variant>
        <vt:lpwstr>mailto:dataservices@sbctc.edu</vt:lpwstr>
      </vt:variant>
      <vt:variant>
        <vt:lpwstr/>
      </vt:variant>
      <vt:variant>
        <vt:i4>7733332</vt:i4>
      </vt:variant>
      <vt:variant>
        <vt:i4>537</vt:i4>
      </vt:variant>
      <vt:variant>
        <vt:i4>0</vt:i4>
      </vt:variant>
      <vt:variant>
        <vt:i4>5</vt:i4>
      </vt:variant>
      <vt:variant>
        <vt:lpwstr>mailto:pmcdaniel@sbctc.edu</vt:lpwstr>
      </vt:variant>
      <vt:variant>
        <vt:lpwstr/>
      </vt:variant>
      <vt:variant>
        <vt:i4>720962</vt:i4>
      </vt:variant>
      <vt:variant>
        <vt:i4>534</vt:i4>
      </vt:variant>
      <vt:variant>
        <vt:i4>0</vt:i4>
      </vt:variant>
      <vt:variant>
        <vt:i4>5</vt:i4>
      </vt:variant>
      <vt:variant>
        <vt:lpwstr>https://www.sbctc.edu/resources/documents/colleges-staff/data-services/peoplesoft-ctclink/structure-for-query-manager-access.pdf</vt:lpwstr>
      </vt:variant>
      <vt:variant>
        <vt:lpwstr/>
      </vt:variant>
      <vt:variant>
        <vt:i4>6488159</vt:i4>
      </vt:variant>
      <vt:variant>
        <vt:i4>531</vt:i4>
      </vt:variant>
      <vt:variant>
        <vt:i4>0</vt:i4>
      </vt:variant>
      <vt:variant>
        <vt:i4>5</vt:i4>
      </vt:variant>
      <vt:variant>
        <vt:lpwstr>mailto:dataservices@sbctc.edu</vt:lpwstr>
      </vt:variant>
      <vt:variant>
        <vt:lpwstr/>
      </vt:variant>
      <vt:variant>
        <vt:i4>7733332</vt:i4>
      </vt:variant>
      <vt:variant>
        <vt:i4>528</vt:i4>
      </vt:variant>
      <vt:variant>
        <vt:i4>0</vt:i4>
      </vt:variant>
      <vt:variant>
        <vt:i4>5</vt:i4>
      </vt:variant>
      <vt:variant>
        <vt:lpwstr>mailto:pmcdaniel@sbctc.edu</vt:lpwstr>
      </vt:variant>
      <vt:variant>
        <vt:lpwstr/>
      </vt:variant>
      <vt:variant>
        <vt:i4>5570629</vt:i4>
      </vt:variant>
      <vt:variant>
        <vt:i4>525</vt:i4>
      </vt:variant>
      <vt:variant>
        <vt:i4>0</vt:i4>
      </vt:variant>
      <vt:variant>
        <vt:i4>5</vt:i4>
      </vt:variant>
      <vt:variant>
        <vt:lpwstr>https://www.sbctc.edu/resources/documents/colleges-staff/data-services/goldengate/ctclink-nondisclosure-form.pdf</vt:lpwstr>
      </vt:variant>
      <vt:variant>
        <vt:lpwstr/>
      </vt:variant>
      <vt:variant>
        <vt:i4>1966137</vt:i4>
      </vt:variant>
      <vt:variant>
        <vt:i4>518</vt:i4>
      </vt:variant>
      <vt:variant>
        <vt:i4>0</vt:i4>
      </vt:variant>
      <vt:variant>
        <vt:i4>5</vt:i4>
      </vt:variant>
      <vt:variant>
        <vt:lpwstr/>
      </vt:variant>
      <vt:variant>
        <vt:lpwstr>_Toc181706900</vt:lpwstr>
      </vt:variant>
      <vt:variant>
        <vt:i4>1507384</vt:i4>
      </vt:variant>
      <vt:variant>
        <vt:i4>512</vt:i4>
      </vt:variant>
      <vt:variant>
        <vt:i4>0</vt:i4>
      </vt:variant>
      <vt:variant>
        <vt:i4>5</vt:i4>
      </vt:variant>
      <vt:variant>
        <vt:lpwstr/>
      </vt:variant>
      <vt:variant>
        <vt:lpwstr>_Toc181706899</vt:lpwstr>
      </vt:variant>
      <vt:variant>
        <vt:i4>1507384</vt:i4>
      </vt:variant>
      <vt:variant>
        <vt:i4>506</vt:i4>
      </vt:variant>
      <vt:variant>
        <vt:i4>0</vt:i4>
      </vt:variant>
      <vt:variant>
        <vt:i4>5</vt:i4>
      </vt:variant>
      <vt:variant>
        <vt:lpwstr/>
      </vt:variant>
      <vt:variant>
        <vt:lpwstr>_Toc181706898</vt:lpwstr>
      </vt:variant>
      <vt:variant>
        <vt:i4>1507384</vt:i4>
      </vt:variant>
      <vt:variant>
        <vt:i4>500</vt:i4>
      </vt:variant>
      <vt:variant>
        <vt:i4>0</vt:i4>
      </vt:variant>
      <vt:variant>
        <vt:i4>5</vt:i4>
      </vt:variant>
      <vt:variant>
        <vt:lpwstr/>
      </vt:variant>
      <vt:variant>
        <vt:lpwstr>_Toc181706897</vt:lpwstr>
      </vt:variant>
      <vt:variant>
        <vt:i4>1507384</vt:i4>
      </vt:variant>
      <vt:variant>
        <vt:i4>494</vt:i4>
      </vt:variant>
      <vt:variant>
        <vt:i4>0</vt:i4>
      </vt:variant>
      <vt:variant>
        <vt:i4>5</vt:i4>
      </vt:variant>
      <vt:variant>
        <vt:lpwstr/>
      </vt:variant>
      <vt:variant>
        <vt:lpwstr>_Toc181706896</vt:lpwstr>
      </vt:variant>
      <vt:variant>
        <vt:i4>1507384</vt:i4>
      </vt:variant>
      <vt:variant>
        <vt:i4>488</vt:i4>
      </vt:variant>
      <vt:variant>
        <vt:i4>0</vt:i4>
      </vt:variant>
      <vt:variant>
        <vt:i4>5</vt:i4>
      </vt:variant>
      <vt:variant>
        <vt:lpwstr/>
      </vt:variant>
      <vt:variant>
        <vt:lpwstr>_Toc181706895</vt:lpwstr>
      </vt:variant>
      <vt:variant>
        <vt:i4>1507384</vt:i4>
      </vt:variant>
      <vt:variant>
        <vt:i4>482</vt:i4>
      </vt:variant>
      <vt:variant>
        <vt:i4>0</vt:i4>
      </vt:variant>
      <vt:variant>
        <vt:i4>5</vt:i4>
      </vt:variant>
      <vt:variant>
        <vt:lpwstr/>
      </vt:variant>
      <vt:variant>
        <vt:lpwstr>_Toc181706894</vt:lpwstr>
      </vt:variant>
      <vt:variant>
        <vt:i4>1507384</vt:i4>
      </vt:variant>
      <vt:variant>
        <vt:i4>476</vt:i4>
      </vt:variant>
      <vt:variant>
        <vt:i4>0</vt:i4>
      </vt:variant>
      <vt:variant>
        <vt:i4>5</vt:i4>
      </vt:variant>
      <vt:variant>
        <vt:lpwstr/>
      </vt:variant>
      <vt:variant>
        <vt:lpwstr>_Toc181706893</vt:lpwstr>
      </vt:variant>
      <vt:variant>
        <vt:i4>1507384</vt:i4>
      </vt:variant>
      <vt:variant>
        <vt:i4>470</vt:i4>
      </vt:variant>
      <vt:variant>
        <vt:i4>0</vt:i4>
      </vt:variant>
      <vt:variant>
        <vt:i4>5</vt:i4>
      </vt:variant>
      <vt:variant>
        <vt:lpwstr/>
      </vt:variant>
      <vt:variant>
        <vt:lpwstr>_Toc181706892</vt:lpwstr>
      </vt:variant>
      <vt:variant>
        <vt:i4>1507384</vt:i4>
      </vt:variant>
      <vt:variant>
        <vt:i4>464</vt:i4>
      </vt:variant>
      <vt:variant>
        <vt:i4>0</vt:i4>
      </vt:variant>
      <vt:variant>
        <vt:i4>5</vt:i4>
      </vt:variant>
      <vt:variant>
        <vt:lpwstr/>
      </vt:variant>
      <vt:variant>
        <vt:lpwstr>_Toc181706891</vt:lpwstr>
      </vt:variant>
      <vt:variant>
        <vt:i4>1507384</vt:i4>
      </vt:variant>
      <vt:variant>
        <vt:i4>458</vt:i4>
      </vt:variant>
      <vt:variant>
        <vt:i4>0</vt:i4>
      </vt:variant>
      <vt:variant>
        <vt:i4>5</vt:i4>
      </vt:variant>
      <vt:variant>
        <vt:lpwstr/>
      </vt:variant>
      <vt:variant>
        <vt:lpwstr>_Toc181706890</vt:lpwstr>
      </vt:variant>
      <vt:variant>
        <vt:i4>1441848</vt:i4>
      </vt:variant>
      <vt:variant>
        <vt:i4>452</vt:i4>
      </vt:variant>
      <vt:variant>
        <vt:i4>0</vt:i4>
      </vt:variant>
      <vt:variant>
        <vt:i4>5</vt:i4>
      </vt:variant>
      <vt:variant>
        <vt:lpwstr/>
      </vt:variant>
      <vt:variant>
        <vt:lpwstr>_Toc181706889</vt:lpwstr>
      </vt:variant>
      <vt:variant>
        <vt:i4>1441848</vt:i4>
      </vt:variant>
      <vt:variant>
        <vt:i4>446</vt:i4>
      </vt:variant>
      <vt:variant>
        <vt:i4>0</vt:i4>
      </vt:variant>
      <vt:variant>
        <vt:i4>5</vt:i4>
      </vt:variant>
      <vt:variant>
        <vt:lpwstr/>
      </vt:variant>
      <vt:variant>
        <vt:lpwstr>_Toc181706888</vt:lpwstr>
      </vt:variant>
      <vt:variant>
        <vt:i4>1441848</vt:i4>
      </vt:variant>
      <vt:variant>
        <vt:i4>440</vt:i4>
      </vt:variant>
      <vt:variant>
        <vt:i4>0</vt:i4>
      </vt:variant>
      <vt:variant>
        <vt:i4>5</vt:i4>
      </vt:variant>
      <vt:variant>
        <vt:lpwstr/>
      </vt:variant>
      <vt:variant>
        <vt:lpwstr>_Toc181706887</vt:lpwstr>
      </vt:variant>
      <vt:variant>
        <vt:i4>1441848</vt:i4>
      </vt:variant>
      <vt:variant>
        <vt:i4>434</vt:i4>
      </vt:variant>
      <vt:variant>
        <vt:i4>0</vt:i4>
      </vt:variant>
      <vt:variant>
        <vt:i4>5</vt:i4>
      </vt:variant>
      <vt:variant>
        <vt:lpwstr/>
      </vt:variant>
      <vt:variant>
        <vt:lpwstr>_Toc181706886</vt:lpwstr>
      </vt:variant>
      <vt:variant>
        <vt:i4>1441848</vt:i4>
      </vt:variant>
      <vt:variant>
        <vt:i4>428</vt:i4>
      </vt:variant>
      <vt:variant>
        <vt:i4>0</vt:i4>
      </vt:variant>
      <vt:variant>
        <vt:i4>5</vt:i4>
      </vt:variant>
      <vt:variant>
        <vt:lpwstr/>
      </vt:variant>
      <vt:variant>
        <vt:lpwstr>_Toc181706885</vt:lpwstr>
      </vt:variant>
      <vt:variant>
        <vt:i4>1441848</vt:i4>
      </vt:variant>
      <vt:variant>
        <vt:i4>422</vt:i4>
      </vt:variant>
      <vt:variant>
        <vt:i4>0</vt:i4>
      </vt:variant>
      <vt:variant>
        <vt:i4>5</vt:i4>
      </vt:variant>
      <vt:variant>
        <vt:lpwstr/>
      </vt:variant>
      <vt:variant>
        <vt:lpwstr>_Toc181706884</vt:lpwstr>
      </vt:variant>
      <vt:variant>
        <vt:i4>1441848</vt:i4>
      </vt:variant>
      <vt:variant>
        <vt:i4>416</vt:i4>
      </vt:variant>
      <vt:variant>
        <vt:i4>0</vt:i4>
      </vt:variant>
      <vt:variant>
        <vt:i4>5</vt:i4>
      </vt:variant>
      <vt:variant>
        <vt:lpwstr/>
      </vt:variant>
      <vt:variant>
        <vt:lpwstr>_Toc181706883</vt:lpwstr>
      </vt:variant>
      <vt:variant>
        <vt:i4>1441848</vt:i4>
      </vt:variant>
      <vt:variant>
        <vt:i4>410</vt:i4>
      </vt:variant>
      <vt:variant>
        <vt:i4>0</vt:i4>
      </vt:variant>
      <vt:variant>
        <vt:i4>5</vt:i4>
      </vt:variant>
      <vt:variant>
        <vt:lpwstr/>
      </vt:variant>
      <vt:variant>
        <vt:lpwstr>_Toc181706882</vt:lpwstr>
      </vt:variant>
      <vt:variant>
        <vt:i4>1441848</vt:i4>
      </vt:variant>
      <vt:variant>
        <vt:i4>404</vt:i4>
      </vt:variant>
      <vt:variant>
        <vt:i4>0</vt:i4>
      </vt:variant>
      <vt:variant>
        <vt:i4>5</vt:i4>
      </vt:variant>
      <vt:variant>
        <vt:lpwstr/>
      </vt:variant>
      <vt:variant>
        <vt:lpwstr>_Toc181706881</vt:lpwstr>
      </vt:variant>
      <vt:variant>
        <vt:i4>1441848</vt:i4>
      </vt:variant>
      <vt:variant>
        <vt:i4>398</vt:i4>
      </vt:variant>
      <vt:variant>
        <vt:i4>0</vt:i4>
      </vt:variant>
      <vt:variant>
        <vt:i4>5</vt:i4>
      </vt:variant>
      <vt:variant>
        <vt:lpwstr/>
      </vt:variant>
      <vt:variant>
        <vt:lpwstr>_Toc181706880</vt:lpwstr>
      </vt:variant>
      <vt:variant>
        <vt:i4>1638456</vt:i4>
      </vt:variant>
      <vt:variant>
        <vt:i4>392</vt:i4>
      </vt:variant>
      <vt:variant>
        <vt:i4>0</vt:i4>
      </vt:variant>
      <vt:variant>
        <vt:i4>5</vt:i4>
      </vt:variant>
      <vt:variant>
        <vt:lpwstr/>
      </vt:variant>
      <vt:variant>
        <vt:lpwstr>_Toc181706879</vt:lpwstr>
      </vt:variant>
      <vt:variant>
        <vt:i4>1638456</vt:i4>
      </vt:variant>
      <vt:variant>
        <vt:i4>386</vt:i4>
      </vt:variant>
      <vt:variant>
        <vt:i4>0</vt:i4>
      </vt:variant>
      <vt:variant>
        <vt:i4>5</vt:i4>
      </vt:variant>
      <vt:variant>
        <vt:lpwstr/>
      </vt:variant>
      <vt:variant>
        <vt:lpwstr>_Toc181706878</vt:lpwstr>
      </vt:variant>
      <vt:variant>
        <vt:i4>1638456</vt:i4>
      </vt:variant>
      <vt:variant>
        <vt:i4>380</vt:i4>
      </vt:variant>
      <vt:variant>
        <vt:i4>0</vt:i4>
      </vt:variant>
      <vt:variant>
        <vt:i4>5</vt:i4>
      </vt:variant>
      <vt:variant>
        <vt:lpwstr/>
      </vt:variant>
      <vt:variant>
        <vt:lpwstr>_Toc181706877</vt:lpwstr>
      </vt:variant>
      <vt:variant>
        <vt:i4>1638456</vt:i4>
      </vt:variant>
      <vt:variant>
        <vt:i4>374</vt:i4>
      </vt:variant>
      <vt:variant>
        <vt:i4>0</vt:i4>
      </vt:variant>
      <vt:variant>
        <vt:i4>5</vt:i4>
      </vt:variant>
      <vt:variant>
        <vt:lpwstr/>
      </vt:variant>
      <vt:variant>
        <vt:lpwstr>_Toc181706876</vt:lpwstr>
      </vt:variant>
      <vt:variant>
        <vt:i4>1638456</vt:i4>
      </vt:variant>
      <vt:variant>
        <vt:i4>368</vt:i4>
      </vt:variant>
      <vt:variant>
        <vt:i4>0</vt:i4>
      </vt:variant>
      <vt:variant>
        <vt:i4>5</vt:i4>
      </vt:variant>
      <vt:variant>
        <vt:lpwstr/>
      </vt:variant>
      <vt:variant>
        <vt:lpwstr>_Toc181706875</vt:lpwstr>
      </vt:variant>
      <vt:variant>
        <vt:i4>1638456</vt:i4>
      </vt:variant>
      <vt:variant>
        <vt:i4>362</vt:i4>
      </vt:variant>
      <vt:variant>
        <vt:i4>0</vt:i4>
      </vt:variant>
      <vt:variant>
        <vt:i4>5</vt:i4>
      </vt:variant>
      <vt:variant>
        <vt:lpwstr/>
      </vt:variant>
      <vt:variant>
        <vt:lpwstr>_Toc181706874</vt:lpwstr>
      </vt:variant>
      <vt:variant>
        <vt:i4>1638456</vt:i4>
      </vt:variant>
      <vt:variant>
        <vt:i4>356</vt:i4>
      </vt:variant>
      <vt:variant>
        <vt:i4>0</vt:i4>
      </vt:variant>
      <vt:variant>
        <vt:i4>5</vt:i4>
      </vt:variant>
      <vt:variant>
        <vt:lpwstr/>
      </vt:variant>
      <vt:variant>
        <vt:lpwstr>_Toc181706873</vt:lpwstr>
      </vt:variant>
      <vt:variant>
        <vt:i4>1638456</vt:i4>
      </vt:variant>
      <vt:variant>
        <vt:i4>350</vt:i4>
      </vt:variant>
      <vt:variant>
        <vt:i4>0</vt:i4>
      </vt:variant>
      <vt:variant>
        <vt:i4>5</vt:i4>
      </vt:variant>
      <vt:variant>
        <vt:lpwstr/>
      </vt:variant>
      <vt:variant>
        <vt:lpwstr>_Toc181706872</vt:lpwstr>
      </vt:variant>
      <vt:variant>
        <vt:i4>1638456</vt:i4>
      </vt:variant>
      <vt:variant>
        <vt:i4>344</vt:i4>
      </vt:variant>
      <vt:variant>
        <vt:i4>0</vt:i4>
      </vt:variant>
      <vt:variant>
        <vt:i4>5</vt:i4>
      </vt:variant>
      <vt:variant>
        <vt:lpwstr/>
      </vt:variant>
      <vt:variant>
        <vt:lpwstr>_Toc181706871</vt:lpwstr>
      </vt:variant>
      <vt:variant>
        <vt:i4>1638456</vt:i4>
      </vt:variant>
      <vt:variant>
        <vt:i4>338</vt:i4>
      </vt:variant>
      <vt:variant>
        <vt:i4>0</vt:i4>
      </vt:variant>
      <vt:variant>
        <vt:i4>5</vt:i4>
      </vt:variant>
      <vt:variant>
        <vt:lpwstr/>
      </vt:variant>
      <vt:variant>
        <vt:lpwstr>_Toc181706870</vt:lpwstr>
      </vt:variant>
      <vt:variant>
        <vt:i4>1572920</vt:i4>
      </vt:variant>
      <vt:variant>
        <vt:i4>332</vt:i4>
      </vt:variant>
      <vt:variant>
        <vt:i4>0</vt:i4>
      </vt:variant>
      <vt:variant>
        <vt:i4>5</vt:i4>
      </vt:variant>
      <vt:variant>
        <vt:lpwstr/>
      </vt:variant>
      <vt:variant>
        <vt:lpwstr>_Toc181706869</vt:lpwstr>
      </vt:variant>
      <vt:variant>
        <vt:i4>1572920</vt:i4>
      </vt:variant>
      <vt:variant>
        <vt:i4>326</vt:i4>
      </vt:variant>
      <vt:variant>
        <vt:i4>0</vt:i4>
      </vt:variant>
      <vt:variant>
        <vt:i4>5</vt:i4>
      </vt:variant>
      <vt:variant>
        <vt:lpwstr/>
      </vt:variant>
      <vt:variant>
        <vt:lpwstr>_Toc181706868</vt:lpwstr>
      </vt:variant>
      <vt:variant>
        <vt:i4>1572920</vt:i4>
      </vt:variant>
      <vt:variant>
        <vt:i4>320</vt:i4>
      </vt:variant>
      <vt:variant>
        <vt:i4>0</vt:i4>
      </vt:variant>
      <vt:variant>
        <vt:i4>5</vt:i4>
      </vt:variant>
      <vt:variant>
        <vt:lpwstr/>
      </vt:variant>
      <vt:variant>
        <vt:lpwstr>_Toc181706867</vt:lpwstr>
      </vt:variant>
      <vt:variant>
        <vt:i4>1572920</vt:i4>
      </vt:variant>
      <vt:variant>
        <vt:i4>314</vt:i4>
      </vt:variant>
      <vt:variant>
        <vt:i4>0</vt:i4>
      </vt:variant>
      <vt:variant>
        <vt:i4>5</vt:i4>
      </vt:variant>
      <vt:variant>
        <vt:lpwstr/>
      </vt:variant>
      <vt:variant>
        <vt:lpwstr>_Toc181706866</vt:lpwstr>
      </vt:variant>
      <vt:variant>
        <vt:i4>1572920</vt:i4>
      </vt:variant>
      <vt:variant>
        <vt:i4>308</vt:i4>
      </vt:variant>
      <vt:variant>
        <vt:i4>0</vt:i4>
      </vt:variant>
      <vt:variant>
        <vt:i4>5</vt:i4>
      </vt:variant>
      <vt:variant>
        <vt:lpwstr/>
      </vt:variant>
      <vt:variant>
        <vt:lpwstr>_Toc181706865</vt:lpwstr>
      </vt:variant>
      <vt:variant>
        <vt:i4>1572920</vt:i4>
      </vt:variant>
      <vt:variant>
        <vt:i4>302</vt:i4>
      </vt:variant>
      <vt:variant>
        <vt:i4>0</vt:i4>
      </vt:variant>
      <vt:variant>
        <vt:i4>5</vt:i4>
      </vt:variant>
      <vt:variant>
        <vt:lpwstr/>
      </vt:variant>
      <vt:variant>
        <vt:lpwstr>_Toc181706864</vt:lpwstr>
      </vt:variant>
      <vt:variant>
        <vt:i4>1572920</vt:i4>
      </vt:variant>
      <vt:variant>
        <vt:i4>296</vt:i4>
      </vt:variant>
      <vt:variant>
        <vt:i4>0</vt:i4>
      </vt:variant>
      <vt:variant>
        <vt:i4>5</vt:i4>
      </vt:variant>
      <vt:variant>
        <vt:lpwstr/>
      </vt:variant>
      <vt:variant>
        <vt:lpwstr>_Toc181706863</vt:lpwstr>
      </vt:variant>
      <vt:variant>
        <vt:i4>1572920</vt:i4>
      </vt:variant>
      <vt:variant>
        <vt:i4>290</vt:i4>
      </vt:variant>
      <vt:variant>
        <vt:i4>0</vt:i4>
      </vt:variant>
      <vt:variant>
        <vt:i4>5</vt:i4>
      </vt:variant>
      <vt:variant>
        <vt:lpwstr/>
      </vt:variant>
      <vt:variant>
        <vt:lpwstr>_Toc181706862</vt:lpwstr>
      </vt:variant>
      <vt:variant>
        <vt:i4>1572920</vt:i4>
      </vt:variant>
      <vt:variant>
        <vt:i4>284</vt:i4>
      </vt:variant>
      <vt:variant>
        <vt:i4>0</vt:i4>
      </vt:variant>
      <vt:variant>
        <vt:i4>5</vt:i4>
      </vt:variant>
      <vt:variant>
        <vt:lpwstr/>
      </vt:variant>
      <vt:variant>
        <vt:lpwstr>_Toc181706861</vt:lpwstr>
      </vt:variant>
      <vt:variant>
        <vt:i4>1572920</vt:i4>
      </vt:variant>
      <vt:variant>
        <vt:i4>278</vt:i4>
      </vt:variant>
      <vt:variant>
        <vt:i4>0</vt:i4>
      </vt:variant>
      <vt:variant>
        <vt:i4>5</vt:i4>
      </vt:variant>
      <vt:variant>
        <vt:lpwstr/>
      </vt:variant>
      <vt:variant>
        <vt:lpwstr>_Toc181706860</vt:lpwstr>
      </vt:variant>
      <vt:variant>
        <vt:i4>1769528</vt:i4>
      </vt:variant>
      <vt:variant>
        <vt:i4>272</vt:i4>
      </vt:variant>
      <vt:variant>
        <vt:i4>0</vt:i4>
      </vt:variant>
      <vt:variant>
        <vt:i4>5</vt:i4>
      </vt:variant>
      <vt:variant>
        <vt:lpwstr/>
      </vt:variant>
      <vt:variant>
        <vt:lpwstr>_Toc181706859</vt:lpwstr>
      </vt:variant>
      <vt:variant>
        <vt:i4>1769528</vt:i4>
      </vt:variant>
      <vt:variant>
        <vt:i4>266</vt:i4>
      </vt:variant>
      <vt:variant>
        <vt:i4>0</vt:i4>
      </vt:variant>
      <vt:variant>
        <vt:i4>5</vt:i4>
      </vt:variant>
      <vt:variant>
        <vt:lpwstr/>
      </vt:variant>
      <vt:variant>
        <vt:lpwstr>_Toc181706858</vt:lpwstr>
      </vt:variant>
      <vt:variant>
        <vt:i4>1769528</vt:i4>
      </vt:variant>
      <vt:variant>
        <vt:i4>260</vt:i4>
      </vt:variant>
      <vt:variant>
        <vt:i4>0</vt:i4>
      </vt:variant>
      <vt:variant>
        <vt:i4>5</vt:i4>
      </vt:variant>
      <vt:variant>
        <vt:lpwstr/>
      </vt:variant>
      <vt:variant>
        <vt:lpwstr>_Toc181706857</vt:lpwstr>
      </vt:variant>
      <vt:variant>
        <vt:i4>1769528</vt:i4>
      </vt:variant>
      <vt:variant>
        <vt:i4>254</vt:i4>
      </vt:variant>
      <vt:variant>
        <vt:i4>0</vt:i4>
      </vt:variant>
      <vt:variant>
        <vt:i4>5</vt:i4>
      </vt:variant>
      <vt:variant>
        <vt:lpwstr/>
      </vt:variant>
      <vt:variant>
        <vt:lpwstr>_Toc181706856</vt:lpwstr>
      </vt:variant>
      <vt:variant>
        <vt:i4>1769528</vt:i4>
      </vt:variant>
      <vt:variant>
        <vt:i4>248</vt:i4>
      </vt:variant>
      <vt:variant>
        <vt:i4>0</vt:i4>
      </vt:variant>
      <vt:variant>
        <vt:i4>5</vt:i4>
      </vt:variant>
      <vt:variant>
        <vt:lpwstr/>
      </vt:variant>
      <vt:variant>
        <vt:lpwstr>_Toc181706855</vt:lpwstr>
      </vt:variant>
      <vt:variant>
        <vt:i4>1769528</vt:i4>
      </vt:variant>
      <vt:variant>
        <vt:i4>242</vt:i4>
      </vt:variant>
      <vt:variant>
        <vt:i4>0</vt:i4>
      </vt:variant>
      <vt:variant>
        <vt:i4>5</vt:i4>
      </vt:variant>
      <vt:variant>
        <vt:lpwstr/>
      </vt:variant>
      <vt:variant>
        <vt:lpwstr>_Toc181706854</vt:lpwstr>
      </vt:variant>
      <vt:variant>
        <vt:i4>1769528</vt:i4>
      </vt:variant>
      <vt:variant>
        <vt:i4>236</vt:i4>
      </vt:variant>
      <vt:variant>
        <vt:i4>0</vt:i4>
      </vt:variant>
      <vt:variant>
        <vt:i4>5</vt:i4>
      </vt:variant>
      <vt:variant>
        <vt:lpwstr/>
      </vt:variant>
      <vt:variant>
        <vt:lpwstr>_Toc181706853</vt:lpwstr>
      </vt:variant>
      <vt:variant>
        <vt:i4>1769528</vt:i4>
      </vt:variant>
      <vt:variant>
        <vt:i4>230</vt:i4>
      </vt:variant>
      <vt:variant>
        <vt:i4>0</vt:i4>
      </vt:variant>
      <vt:variant>
        <vt:i4>5</vt:i4>
      </vt:variant>
      <vt:variant>
        <vt:lpwstr/>
      </vt:variant>
      <vt:variant>
        <vt:lpwstr>_Toc181706852</vt:lpwstr>
      </vt:variant>
      <vt:variant>
        <vt:i4>1769528</vt:i4>
      </vt:variant>
      <vt:variant>
        <vt:i4>224</vt:i4>
      </vt:variant>
      <vt:variant>
        <vt:i4>0</vt:i4>
      </vt:variant>
      <vt:variant>
        <vt:i4>5</vt:i4>
      </vt:variant>
      <vt:variant>
        <vt:lpwstr/>
      </vt:variant>
      <vt:variant>
        <vt:lpwstr>_Toc181706851</vt:lpwstr>
      </vt:variant>
      <vt:variant>
        <vt:i4>1769528</vt:i4>
      </vt:variant>
      <vt:variant>
        <vt:i4>218</vt:i4>
      </vt:variant>
      <vt:variant>
        <vt:i4>0</vt:i4>
      </vt:variant>
      <vt:variant>
        <vt:i4>5</vt:i4>
      </vt:variant>
      <vt:variant>
        <vt:lpwstr/>
      </vt:variant>
      <vt:variant>
        <vt:lpwstr>_Toc181706850</vt:lpwstr>
      </vt:variant>
      <vt:variant>
        <vt:i4>1703992</vt:i4>
      </vt:variant>
      <vt:variant>
        <vt:i4>212</vt:i4>
      </vt:variant>
      <vt:variant>
        <vt:i4>0</vt:i4>
      </vt:variant>
      <vt:variant>
        <vt:i4>5</vt:i4>
      </vt:variant>
      <vt:variant>
        <vt:lpwstr/>
      </vt:variant>
      <vt:variant>
        <vt:lpwstr>_Toc181706849</vt:lpwstr>
      </vt:variant>
      <vt:variant>
        <vt:i4>1703992</vt:i4>
      </vt:variant>
      <vt:variant>
        <vt:i4>206</vt:i4>
      </vt:variant>
      <vt:variant>
        <vt:i4>0</vt:i4>
      </vt:variant>
      <vt:variant>
        <vt:i4>5</vt:i4>
      </vt:variant>
      <vt:variant>
        <vt:lpwstr/>
      </vt:variant>
      <vt:variant>
        <vt:lpwstr>_Toc181706848</vt:lpwstr>
      </vt:variant>
      <vt:variant>
        <vt:i4>1703992</vt:i4>
      </vt:variant>
      <vt:variant>
        <vt:i4>200</vt:i4>
      </vt:variant>
      <vt:variant>
        <vt:i4>0</vt:i4>
      </vt:variant>
      <vt:variant>
        <vt:i4>5</vt:i4>
      </vt:variant>
      <vt:variant>
        <vt:lpwstr/>
      </vt:variant>
      <vt:variant>
        <vt:lpwstr>_Toc181706847</vt:lpwstr>
      </vt:variant>
      <vt:variant>
        <vt:i4>1703992</vt:i4>
      </vt:variant>
      <vt:variant>
        <vt:i4>194</vt:i4>
      </vt:variant>
      <vt:variant>
        <vt:i4>0</vt:i4>
      </vt:variant>
      <vt:variant>
        <vt:i4>5</vt:i4>
      </vt:variant>
      <vt:variant>
        <vt:lpwstr/>
      </vt:variant>
      <vt:variant>
        <vt:lpwstr>_Toc181706846</vt:lpwstr>
      </vt:variant>
      <vt:variant>
        <vt:i4>1703992</vt:i4>
      </vt:variant>
      <vt:variant>
        <vt:i4>188</vt:i4>
      </vt:variant>
      <vt:variant>
        <vt:i4>0</vt:i4>
      </vt:variant>
      <vt:variant>
        <vt:i4>5</vt:i4>
      </vt:variant>
      <vt:variant>
        <vt:lpwstr/>
      </vt:variant>
      <vt:variant>
        <vt:lpwstr>_Toc181706845</vt:lpwstr>
      </vt:variant>
      <vt:variant>
        <vt:i4>1703992</vt:i4>
      </vt:variant>
      <vt:variant>
        <vt:i4>182</vt:i4>
      </vt:variant>
      <vt:variant>
        <vt:i4>0</vt:i4>
      </vt:variant>
      <vt:variant>
        <vt:i4>5</vt:i4>
      </vt:variant>
      <vt:variant>
        <vt:lpwstr/>
      </vt:variant>
      <vt:variant>
        <vt:lpwstr>_Toc181706844</vt:lpwstr>
      </vt:variant>
      <vt:variant>
        <vt:i4>1703992</vt:i4>
      </vt:variant>
      <vt:variant>
        <vt:i4>176</vt:i4>
      </vt:variant>
      <vt:variant>
        <vt:i4>0</vt:i4>
      </vt:variant>
      <vt:variant>
        <vt:i4>5</vt:i4>
      </vt:variant>
      <vt:variant>
        <vt:lpwstr/>
      </vt:variant>
      <vt:variant>
        <vt:lpwstr>_Toc181706843</vt:lpwstr>
      </vt:variant>
      <vt:variant>
        <vt:i4>1703992</vt:i4>
      </vt:variant>
      <vt:variant>
        <vt:i4>170</vt:i4>
      </vt:variant>
      <vt:variant>
        <vt:i4>0</vt:i4>
      </vt:variant>
      <vt:variant>
        <vt:i4>5</vt:i4>
      </vt:variant>
      <vt:variant>
        <vt:lpwstr/>
      </vt:variant>
      <vt:variant>
        <vt:lpwstr>_Toc181706842</vt:lpwstr>
      </vt:variant>
      <vt:variant>
        <vt:i4>1703992</vt:i4>
      </vt:variant>
      <vt:variant>
        <vt:i4>164</vt:i4>
      </vt:variant>
      <vt:variant>
        <vt:i4>0</vt:i4>
      </vt:variant>
      <vt:variant>
        <vt:i4>5</vt:i4>
      </vt:variant>
      <vt:variant>
        <vt:lpwstr/>
      </vt:variant>
      <vt:variant>
        <vt:lpwstr>_Toc181706841</vt:lpwstr>
      </vt:variant>
      <vt:variant>
        <vt:i4>1703992</vt:i4>
      </vt:variant>
      <vt:variant>
        <vt:i4>158</vt:i4>
      </vt:variant>
      <vt:variant>
        <vt:i4>0</vt:i4>
      </vt:variant>
      <vt:variant>
        <vt:i4>5</vt:i4>
      </vt:variant>
      <vt:variant>
        <vt:lpwstr/>
      </vt:variant>
      <vt:variant>
        <vt:lpwstr>_Toc181706840</vt:lpwstr>
      </vt:variant>
      <vt:variant>
        <vt:i4>1900600</vt:i4>
      </vt:variant>
      <vt:variant>
        <vt:i4>152</vt:i4>
      </vt:variant>
      <vt:variant>
        <vt:i4>0</vt:i4>
      </vt:variant>
      <vt:variant>
        <vt:i4>5</vt:i4>
      </vt:variant>
      <vt:variant>
        <vt:lpwstr/>
      </vt:variant>
      <vt:variant>
        <vt:lpwstr>_Toc181706839</vt:lpwstr>
      </vt:variant>
      <vt:variant>
        <vt:i4>1900600</vt:i4>
      </vt:variant>
      <vt:variant>
        <vt:i4>146</vt:i4>
      </vt:variant>
      <vt:variant>
        <vt:i4>0</vt:i4>
      </vt:variant>
      <vt:variant>
        <vt:i4>5</vt:i4>
      </vt:variant>
      <vt:variant>
        <vt:lpwstr/>
      </vt:variant>
      <vt:variant>
        <vt:lpwstr>_Toc181706838</vt:lpwstr>
      </vt:variant>
      <vt:variant>
        <vt:i4>1900600</vt:i4>
      </vt:variant>
      <vt:variant>
        <vt:i4>140</vt:i4>
      </vt:variant>
      <vt:variant>
        <vt:i4>0</vt:i4>
      </vt:variant>
      <vt:variant>
        <vt:i4>5</vt:i4>
      </vt:variant>
      <vt:variant>
        <vt:lpwstr/>
      </vt:variant>
      <vt:variant>
        <vt:lpwstr>_Toc181706837</vt:lpwstr>
      </vt:variant>
      <vt:variant>
        <vt:i4>1900600</vt:i4>
      </vt:variant>
      <vt:variant>
        <vt:i4>134</vt:i4>
      </vt:variant>
      <vt:variant>
        <vt:i4>0</vt:i4>
      </vt:variant>
      <vt:variant>
        <vt:i4>5</vt:i4>
      </vt:variant>
      <vt:variant>
        <vt:lpwstr/>
      </vt:variant>
      <vt:variant>
        <vt:lpwstr>_Toc181706836</vt:lpwstr>
      </vt:variant>
      <vt:variant>
        <vt:i4>1900600</vt:i4>
      </vt:variant>
      <vt:variant>
        <vt:i4>128</vt:i4>
      </vt:variant>
      <vt:variant>
        <vt:i4>0</vt:i4>
      </vt:variant>
      <vt:variant>
        <vt:i4>5</vt:i4>
      </vt:variant>
      <vt:variant>
        <vt:lpwstr/>
      </vt:variant>
      <vt:variant>
        <vt:lpwstr>_Toc181706835</vt:lpwstr>
      </vt:variant>
      <vt:variant>
        <vt:i4>1900600</vt:i4>
      </vt:variant>
      <vt:variant>
        <vt:i4>122</vt:i4>
      </vt:variant>
      <vt:variant>
        <vt:i4>0</vt:i4>
      </vt:variant>
      <vt:variant>
        <vt:i4>5</vt:i4>
      </vt:variant>
      <vt:variant>
        <vt:lpwstr/>
      </vt:variant>
      <vt:variant>
        <vt:lpwstr>_Toc181706834</vt:lpwstr>
      </vt:variant>
      <vt:variant>
        <vt:i4>1900600</vt:i4>
      </vt:variant>
      <vt:variant>
        <vt:i4>116</vt:i4>
      </vt:variant>
      <vt:variant>
        <vt:i4>0</vt:i4>
      </vt:variant>
      <vt:variant>
        <vt:i4>5</vt:i4>
      </vt:variant>
      <vt:variant>
        <vt:lpwstr/>
      </vt:variant>
      <vt:variant>
        <vt:lpwstr>_Toc181706833</vt:lpwstr>
      </vt:variant>
      <vt:variant>
        <vt:i4>1900600</vt:i4>
      </vt:variant>
      <vt:variant>
        <vt:i4>110</vt:i4>
      </vt:variant>
      <vt:variant>
        <vt:i4>0</vt:i4>
      </vt:variant>
      <vt:variant>
        <vt:i4>5</vt:i4>
      </vt:variant>
      <vt:variant>
        <vt:lpwstr/>
      </vt:variant>
      <vt:variant>
        <vt:lpwstr>_Toc181706832</vt:lpwstr>
      </vt:variant>
      <vt:variant>
        <vt:i4>1900600</vt:i4>
      </vt:variant>
      <vt:variant>
        <vt:i4>104</vt:i4>
      </vt:variant>
      <vt:variant>
        <vt:i4>0</vt:i4>
      </vt:variant>
      <vt:variant>
        <vt:i4>5</vt:i4>
      </vt:variant>
      <vt:variant>
        <vt:lpwstr/>
      </vt:variant>
      <vt:variant>
        <vt:lpwstr>_Toc181706831</vt:lpwstr>
      </vt:variant>
      <vt:variant>
        <vt:i4>1900600</vt:i4>
      </vt:variant>
      <vt:variant>
        <vt:i4>98</vt:i4>
      </vt:variant>
      <vt:variant>
        <vt:i4>0</vt:i4>
      </vt:variant>
      <vt:variant>
        <vt:i4>5</vt:i4>
      </vt:variant>
      <vt:variant>
        <vt:lpwstr/>
      </vt:variant>
      <vt:variant>
        <vt:lpwstr>_Toc181706830</vt:lpwstr>
      </vt:variant>
      <vt:variant>
        <vt:i4>1835064</vt:i4>
      </vt:variant>
      <vt:variant>
        <vt:i4>92</vt:i4>
      </vt:variant>
      <vt:variant>
        <vt:i4>0</vt:i4>
      </vt:variant>
      <vt:variant>
        <vt:i4>5</vt:i4>
      </vt:variant>
      <vt:variant>
        <vt:lpwstr/>
      </vt:variant>
      <vt:variant>
        <vt:lpwstr>_Toc181706829</vt:lpwstr>
      </vt:variant>
      <vt:variant>
        <vt:i4>1835064</vt:i4>
      </vt:variant>
      <vt:variant>
        <vt:i4>86</vt:i4>
      </vt:variant>
      <vt:variant>
        <vt:i4>0</vt:i4>
      </vt:variant>
      <vt:variant>
        <vt:i4>5</vt:i4>
      </vt:variant>
      <vt:variant>
        <vt:lpwstr/>
      </vt:variant>
      <vt:variant>
        <vt:lpwstr>_Toc181706828</vt:lpwstr>
      </vt:variant>
      <vt:variant>
        <vt:i4>1835064</vt:i4>
      </vt:variant>
      <vt:variant>
        <vt:i4>80</vt:i4>
      </vt:variant>
      <vt:variant>
        <vt:i4>0</vt:i4>
      </vt:variant>
      <vt:variant>
        <vt:i4>5</vt:i4>
      </vt:variant>
      <vt:variant>
        <vt:lpwstr/>
      </vt:variant>
      <vt:variant>
        <vt:lpwstr>_Toc181706827</vt:lpwstr>
      </vt:variant>
      <vt:variant>
        <vt:i4>1835064</vt:i4>
      </vt:variant>
      <vt:variant>
        <vt:i4>74</vt:i4>
      </vt:variant>
      <vt:variant>
        <vt:i4>0</vt:i4>
      </vt:variant>
      <vt:variant>
        <vt:i4>5</vt:i4>
      </vt:variant>
      <vt:variant>
        <vt:lpwstr/>
      </vt:variant>
      <vt:variant>
        <vt:lpwstr>_Toc181706826</vt:lpwstr>
      </vt:variant>
      <vt:variant>
        <vt:i4>1835064</vt:i4>
      </vt:variant>
      <vt:variant>
        <vt:i4>68</vt:i4>
      </vt:variant>
      <vt:variant>
        <vt:i4>0</vt:i4>
      </vt:variant>
      <vt:variant>
        <vt:i4>5</vt:i4>
      </vt:variant>
      <vt:variant>
        <vt:lpwstr/>
      </vt:variant>
      <vt:variant>
        <vt:lpwstr>_Toc181706825</vt:lpwstr>
      </vt:variant>
      <vt:variant>
        <vt:i4>1835064</vt:i4>
      </vt:variant>
      <vt:variant>
        <vt:i4>62</vt:i4>
      </vt:variant>
      <vt:variant>
        <vt:i4>0</vt:i4>
      </vt:variant>
      <vt:variant>
        <vt:i4>5</vt:i4>
      </vt:variant>
      <vt:variant>
        <vt:lpwstr/>
      </vt:variant>
      <vt:variant>
        <vt:lpwstr>_Toc181706824</vt:lpwstr>
      </vt:variant>
      <vt:variant>
        <vt:i4>1835064</vt:i4>
      </vt:variant>
      <vt:variant>
        <vt:i4>56</vt:i4>
      </vt:variant>
      <vt:variant>
        <vt:i4>0</vt:i4>
      </vt:variant>
      <vt:variant>
        <vt:i4>5</vt:i4>
      </vt:variant>
      <vt:variant>
        <vt:lpwstr/>
      </vt:variant>
      <vt:variant>
        <vt:lpwstr>_Toc181706823</vt:lpwstr>
      </vt:variant>
      <vt:variant>
        <vt:i4>1835064</vt:i4>
      </vt:variant>
      <vt:variant>
        <vt:i4>50</vt:i4>
      </vt:variant>
      <vt:variant>
        <vt:i4>0</vt:i4>
      </vt:variant>
      <vt:variant>
        <vt:i4>5</vt:i4>
      </vt:variant>
      <vt:variant>
        <vt:lpwstr/>
      </vt:variant>
      <vt:variant>
        <vt:lpwstr>_Toc181706822</vt:lpwstr>
      </vt:variant>
      <vt:variant>
        <vt:i4>1835064</vt:i4>
      </vt:variant>
      <vt:variant>
        <vt:i4>44</vt:i4>
      </vt:variant>
      <vt:variant>
        <vt:i4>0</vt:i4>
      </vt:variant>
      <vt:variant>
        <vt:i4>5</vt:i4>
      </vt:variant>
      <vt:variant>
        <vt:lpwstr/>
      </vt:variant>
      <vt:variant>
        <vt:lpwstr>_Toc181706821</vt:lpwstr>
      </vt:variant>
      <vt:variant>
        <vt:i4>1835064</vt:i4>
      </vt:variant>
      <vt:variant>
        <vt:i4>38</vt:i4>
      </vt:variant>
      <vt:variant>
        <vt:i4>0</vt:i4>
      </vt:variant>
      <vt:variant>
        <vt:i4>5</vt:i4>
      </vt:variant>
      <vt:variant>
        <vt:lpwstr/>
      </vt:variant>
      <vt:variant>
        <vt:lpwstr>_Toc181706820</vt:lpwstr>
      </vt:variant>
      <vt:variant>
        <vt:i4>2031672</vt:i4>
      </vt:variant>
      <vt:variant>
        <vt:i4>32</vt:i4>
      </vt:variant>
      <vt:variant>
        <vt:i4>0</vt:i4>
      </vt:variant>
      <vt:variant>
        <vt:i4>5</vt:i4>
      </vt:variant>
      <vt:variant>
        <vt:lpwstr/>
      </vt:variant>
      <vt:variant>
        <vt:lpwstr>_Toc181706819</vt:lpwstr>
      </vt:variant>
      <vt:variant>
        <vt:i4>2031672</vt:i4>
      </vt:variant>
      <vt:variant>
        <vt:i4>26</vt:i4>
      </vt:variant>
      <vt:variant>
        <vt:i4>0</vt:i4>
      </vt:variant>
      <vt:variant>
        <vt:i4>5</vt:i4>
      </vt:variant>
      <vt:variant>
        <vt:lpwstr/>
      </vt:variant>
      <vt:variant>
        <vt:lpwstr>_Toc181706818</vt:lpwstr>
      </vt:variant>
      <vt:variant>
        <vt:i4>2031672</vt:i4>
      </vt:variant>
      <vt:variant>
        <vt:i4>20</vt:i4>
      </vt:variant>
      <vt:variant>
        <vt:i4>0</vt:i4>
      </vt:variant>
      <vt:variant>
        <vt:i4>5</vt:i4>
      </vt:variant>
      <vt:variant>
        <vt:lpwstr/>
      </vt:variant>
      <vt:variant>
        <vt:lpwstr>_Toc181706817</vt:lpwstr>
      </vt:variant>
      <vt:variant>
        <vt:i4>2031672</vt:i4>
      </vt:variant>
      <vt:variant>
        <vt:i4>14</vt:i4>
      </vt:variant>
      <vt:variant>
        <vt:i4>0</vt:i4>
      </vt:variant>
      <vt:variant>
        <vt:i4>5</vt:i4>
      </vt:variant>
      <vt:variant>
        <vt:lpwstr/>
      </vt:variant>
      <vt:variant>
        <vt:lpwstr>_Toc181706816</vt:lpwstr>
      </vt:variant>
      <vt:variant>
        <vt:i4>2031672</vt:i4>
      </vt:variant>
      <vt:variant>
        <vt:i4>8</vt:i4>
      </vt:variant>
      <vt:variant>
        <vt:i4>0</vt:i4>
      </vt:variant>
      <vt:variant>
        <vt:i4>5</vt:i4>
      </vt:variant>
      <vt:variant>
        <vt:lpwstr/>
      </vt:variant>
      <vt:variant>
        <vt:lpwstr>_Toc181706815</vt:lpwstr>
      </vt:variant>
      <vt:variant>
        <vt:i4>2031672</vt:i4>
      </vt:variant>
      <vt:variant>
        <vt:i4>2</vt:i4>
      </vt:variant>
      <vt:variant>
        <vt:i4>0</vt:i4>
      </vt:variant>
      <vt:variant>
        <vt:i4>5</vt:i4>
      </vt:variant>
      <vt:variant>
        <vt:lpwstr/>
      </vt:variant>
      <vt:variant>
        <vt:lpwstr>_Toc181706814</vt:lpwstr>
      </vt:variant>
      <vt:variant>
        <vt:i4>5308431</vt:i4>
      </vt:variant>
      <vt:variant>
        <vt:i4>6</vt:i4>
      </vt:variant>
      <vt:variant>
        <vt:i4>0</vt:i4>
      </vt:variant>
      <vt:variant>
        <vt:i4>5</vt:i4>
      </vt:variant>
      <vt:variant>
        <vt:lpwstr>https://creativecommons.org/licenses/by/3.0/</vt:lpwstr>
      </vt:variant>
      <vt:variant>
        <vt:lpwstr/>
      </vt:variant>
      <vt:variant>
        <vt:i4>6029380</vt:i4>
      </vt:variant>
      <vt:variant>
        <vt:i4>3</vt:i4>
      </vt:variant>
      <vt:variant>
        <vt:i4>0</vt:i4>
      </vt:variant>
      <vt:variant>
        <vt:i4>5</vt:i4>
      </vt:variant>
      <vt:variant>
        <vt:lpwstr>https://www.tahr.org.tw/content/2739</vt:lpwstr>
      </vt:variant>
      <vt:variant>
        <vt:lpwstr/>
      </vt:variant>
      <vt:variant>
        <vt:i4>6488159</vt:i4>
      </vt:variant>
      <vt:variant>
        <vt:i4>0</vt:i4>
      </vt:variant>
      <vt:variant>
        <vt:i4>0</vt:i4>
      </vt:variant>
      <vt:variant>
        <vt:i4>5</vt:i4>
      </vt:variant>
      <vt:variant>
        <vt:lpwstr>mailto:dataservices@sbctc.edu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PS QDLC Training Manual</dc:title>
  <dc:subject/>
  <dc:creator>Paula McDaniel</dc:creator>
  <cp:keywords/>
  <cp:lastModifiedBy>Douglas Zeno</cp:lastModifiedBy>
  <cp:revision>436</cp:revision>
  <cp:lastPrinted>2025-09-10T22:14:00Z</cp:lastPrinted>
  <dcterms:created xsi:type="dcterms:W3CDTF">2024-08-09T16:27:00Z</dcterms:created>
  <dcterms:modified xsi:type="dcterms:W3CDTF">2025-09-11T21:31:00Z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0x01010007235A6FC909E148954D653464B6EE4E</vt:lpwstr>
  </property>
</Properties>
</file>