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CCDD" w14:textId="7342D85F" w:rsidR="00A85331" w:rsidRPr="00F12E04" w:rsidRDefault="00A85331" w:rsidP="00E176F5">
      <w:pPr>
        <w:pStyle w:val="Body"/>
        <w:rPr>
          <w:rStyle w:val="BodyChar"/>
        </w:rPr>
      </w:pPr>
      <w:bookmarkStart w:id="0" w:name="_Toc499908645"/>
      <w:r>
        <w:rPr>
          <w:noProof/>
          <w:vertAlign w:val="subscript"/>
        </w:rPr>
        <w:drawing>
          <wp:inline distT="0" distB="0" distL="0" distR="0" wp14:anchorId="0FD5F955" wp14:editId="1ECADF23">
            <wp:extent cx="2714625" cy="973817"/>
            <wp:effectExtent l="0" t="0" r="0" b="0"/>
            <wp:docPr id="3" name="Picture 3" descr="Community and Technical Colleges. Washington Stat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8" cstate="print">
                      <a:extLst>
                        <a:ext uri="{28A0092B-C50C-407E-A947-70E740481C1C}">
                          <a14:useLocalDpi xmlns:a14="http://schemas.microsoft.com/office/drawing/2010/main" val="0"/>
                        </a:ext>
                      </a:extLst>
                    </a:blip>
                    <a:srcRect l="-1" t="16183" r="65487"/>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6A0731A5" w14:textId="77777777" w:rsidR="00A54C52" w:rsidRPr="00A54C52" w:rsidRDefault="00947D8A" w:rsidP="005571D5">
      <w:pPr>
        <w:pStyle w:val="Heading1"/>
      </w:pPr>
      <w:r>
        <w:t>Customized Training Program (CTP)</w:t>
      </w:r>
    </w:p>
    <w:p w14:paraId="31086E6B" w14:textId="77777777" w:rsidR="006B1D8C" w:rsidRPr="00543B37" w:rsidRDefault="00947D8A" w:rsidP="00D82056">
      <w:pPr>
        <w:pStyle w:val="CoverpageyearH1"/>
        <w:spacing w:after="3840"/>
        <w:rPr>
          <w:rStyle w:val="Emphasis"/>
          <w:rFonts w:ascii="Franklin Gothic Medium" w:hAnsi="Franklin Gothic Medium"/>
          <w:b w:val="0"/>
          <w:i/>
          <w:iCs w:val="0"/>
          <w:sz w:val="44"/>
        </w:rPr>
      </w:pPr>
      <w:bookmarkStart w:id="1" w:name="_Toc499908646"/>
      <w:r>
        <w:rPr>
          <w:rStyle w:val="Emphasis"/>
          <w:rFonts w:ascii="Franklin Gothic Medium" w:hAnsi="Franklin Gothic Medium"/>
          <w:b w:val="0"/>
          <w:i/>
          <w:iCs w:val="0"/>
          <w:sz w:val="44"/>
        </w:rPr>
        <w:t>Program</w:t>
      </w:r>
      <w:r w:rsidR="00844A5A" w:rsidRPr="00543B37">
        <w:rPr>
          <w:rStyle w:val="Emphasis"/>
          <w:rFonts w:ascii="Franklin Gothic Medium" w:hAnsi="Franklin Gothic Medium"/>
          <w:b w:val="0"/>
          <w:i/>
          <w:iCs w:val="0"/>
          <w:sz w:val="44"/>
        </w:rPr>
        <w:t xml:space="preserve"> guidelines</w:t>
      </w:r>
      <w:bookmarkEnd w:id="1"/>
    </w:p>
    <w:p w14:paraId="2B80D2CB" w14:textId="77777777" w:rsidR="0050197A" w:rsidRPr="00AF2502" w:rsidRDefault="00947D8A" w:rsidP="00920D63">
      <w:pPr>
        <w:pStyle w:val="Coverpagecontactinformation"/>
      </w:pPr>
      <w:r>
        <w:t>Workforce Education Department</w:t>
      </w:r>
    </w:p>
    <w:p w14:paraId="08237A02" w14:textId="77777777" w:rsidR="0050197A" w:rsidRPr="00AF2502" w:rsidRDefault="0050197A" w:rsidP="00920D63">
      <w:pPr>
        <w:pStyle w:val="Coverpagecontactinformation"/>
      </w:pPr>
      <w:r w:rsidRPr="00AF2502">
        <w:t>Washington State Board for Community and Technical Colleges</w:t>
      </w:r>
    </w:p>
    <w:p w14:paraId="540C6469" w14:textId="77777777" w:rsidR="0050197A" w:rsidRPr="00AF2502" w:rsidRDefault="0050197A" w:rsidP="00920D63">
      <w:pPr>
        <w:pStyle w:val="Coverpagecontactinformation"/>
      </w:pPr>
      <w:r w:rsidRPr="00AF2502">
        <w:t>PO Box 42495</w:t>
      </w:r>
    </w:p>
    <w:p w14:paraId="7A74E722" w14:textId="77777777" w:rsidR="0050197A" w:rsidRPr="00AF2502" w:rsidRDefault="0050197A" w:rsidP="00D82056">
      <w:pPr>
        <w:pStyle w:val="Coverpagecontactinformation"/>
      </w:pPr>
      <w:r w:rsidRPr="00AF2502">
        <w:t>Olympia, WA 98504</w:t>
      </w:r>
    </w:p>
    <w:p w14:paraId="71D3FF21" w14:textId="77777777" w:rsidR="00965796" w:rsidRDefault="00965796" w:rsidP="00920D63">
      <w:pPr>
        <w:pStyle w:val="Coverpagecontactinformation"/>
        <w:sectPr w:rsidR="00965796" w:rsidSect="007C5E58">
          <w:headerReference w:type="default" r:id="rId9"/>
          <w:footerReference w:type="default" r:id="rId10"/>
          <w:pgSz w:w="12240" w:h="15840"/>
          <w:pgMar w:top="1440" w:right="1440" w:bottom="1440" w:left="1440" w:header="720" w:footer="720" w:gutter="0"/>
          <w:cols w:space="720"/>
          <w:titlePg/>
          <w:docGrid w:linePitch="360"/>
        </w:sectPr>
      </w:pPr>
      <w:hyperlink r:id="rId11" w:history="1">
        <w:r w:rsidRPr="00792D2D">
          <w:rPr>
            <w:rStyle w:val="Hyperlink"/>
          </w:rPr>
          <w:t>SBCTC.ed</w:t>
        </w:r>
        <w:r w:rsidR="00F27745" w:rsidRPr="00792D2D">
          <w:rPr>
            <w:rStyle w:val="Hyperlink"/>
          </w:rPr>
          <w:t>u</w:t>
        </w:r>
      </w:hyperlink>
    </w:p>
    <w:p w14:paraId="6CEF97E3" w14:textId="77777777" w:rsidR="00B03374" w:rsidRPr="00ED3BEE" w:rsidRDefault="006D12EF" w:rsidP="00B03374">
      <w:pPr>
        <w:pStyle w:val="Body"/>
      </w:pPr>
      <w:bookmarkStart w:id="2" w:name="_Toc499908647"/>
      <w:r w:rsidRPr="00ED3BEE">
        <w:lastRenderedPageBreak/>
        <w:t>The</w:t>
      </w:r>
      <w:r w:rsidR="004C03EB" w:rsidRPr="00ED3BEE">
        <w:t xml:space="preserve"> Washington</w:t>
      </w:r>
      <w:r w:rsidRPr="00ED3BEE">
        <w:t xml:space="preserve"> State Board for Community and Technical Colleges reserves the right to make changes to this document due to, but not limited to, federal, state, or local legislation or policy changes</w:t>
      </w:r>
      <w:bookmarkEnd w:id="2"/>
      <w:r w:rsidR="004C03EB" w:rsidRPr="00ED3BEE">
        <w:t>.</w:t>
      </w:r>
    </w:p>
    <w:p w14:paraId="3EA2C5E4" w14:textId="77777777" w:rsidR="0050197A" w:rsidRPr="00947D8A" w:rsidRDefault="00ED3BEE" w:rsidP="00E31CAE">
      <w:pPr>
        <w:pStyle w:val="Heading2"/>
        <w:rPr>
          <w:rStyle w:val="Heading2Char"/>
          <w:bCs/>
        </w:rPr>
      </w:pPr>
      <w:bookmarkStart w:id="3" w:name="_Toc499908650"/>
      <w:bookmarkStart w:id="4" w:name="_Toc196133919"/>
      <w:r>
        <w:rPr>
          <w:rStyle w:val="Heading2Char"/>
          <w:bCs/>
        </w:rPr>
        <w:t>Program</w:t>
      </w:r>
      <w:r w:rsidR="0050197A" w:rsidRPr="00947D8A">
        <w:rPr>
          <w:rStyle w:val="Heading2Char"/>
          <w:bCs/>
        </w:rPr>
        <w:t xml:space="preserve"> Contact</w:t>
      </w:r>
      <w:r w:rsidR="005735DB" w:rsidRPr="00947D8A">
        <w:rPr>
          <w:rStyle w:val="Heading2Char"/>
          <w:bCs/>
        </w:rPr>
        <w:t>s</w:t>
      </w:r>
      <w:bookmarkEnd w:id="3"/>
      <w:bookmarkEnd w:id="4"/>
    </w:p>
    <w:p w14:paraId="058EA15C" w14:textId="77777777" w:rsidR="004218A9" w:rsidRPr="00D121D4" w:rsidRDefault="004218A9" w:rsidP="00D121D4">
      <w:pPr>
        <w:pStyle w:val="Heading2"/>
        <w:sectPr w:rsidR="004218A9" w:rsidRPr="00D121D4" w:rsidSect="00480E10">
          <w:footerReference w:type="first" r:id="rId12"/>
          <w:type w:val="continuous"/>
          <w:pgSz w:w="12240" w:h="15840"/>
          <w:pgMar w:top="1440" w:right="1440" w:bottom="1440" w:left="1440" w:header="720" w:footer="720" w:gutter="0"/>
          <w:cols w:space="720"/>
          <w:titlePg/>
          <w:docGrid w:linePitch="360"/>
        </w:sectPr>
      </w:pPr>
    </w:p>
    <w:p w14:paraId="4BD0FE9E" w14:textId="77777777" w:rsidR="005735DB" w:rsidRPr="00ED3BEE" w:rsidRDefault="00947D8A" w:rsidP="00543B37">
      <w:pPr>
        <w:pStyle w:val="Bold"/>
      </w:pPr>
      <w:r w:rsidRPr="00ED3BEE">
        <w:t>Program Administration Questions</w:t>
      </w:r>
    </w:p>
    <w:p w14:paraId="2BC4D615" w14:textId="250014BA" w:rsidR="005735DB" w:rsidRPr="00ED3BEE" w:rsidRDefault="00A940AD" w:rsidP="0063604F">
      <w:pPr>
        <w:pStyle w:val="Contactstext"/>
        <w:rPr>
          <w:sz w:val="22"/>
        </w:rPr>
      </w:pPr>
      <w:r>
        <w:rPr>
          <w:sz w:val="22"/>
        </w:rPr>
        <w:t>Vicky Chungtuyco</w:t>
      </w:r>
    </w:p>
    <w:p w14:paraId="39559F93" w14:textId="52CEEEC6" w:rsidR="005735DB" w:rsidRPr="00ED3BEE" w:rsidRDefault="00A940AD" w:rsidP="0063604F">
      <w:pPr>
        <w:pStyle w:val="Contactstext"/>
        <w:rPr>
          <w:sz w:val="22"/>
        </w:rPr>
      </w:pPr>
      <w:r>
        <w:rPr>
          <w:sz w:val="22"/>
        </w:rPr>
        <w:t xml:space="preserve">Interim </w:t>
      </w:r>
      <w:r w:rsidR="00947D8A" w:rsidRPr="00ED3BEE">
        <w:rPr>
          <w:sz w:val="22"/>
        </w:rPr>
        <w:t xml:space="preserve">Program Administrator </w:t>
      </w:r>
      <w:r w:rsidR="00941167">
        <w:rPr>
          <w:sz w:val="22"/>
        </w:rPr>
        <w:br/>
      </w:r>
      <w:r w:rsidR="00947D8A" w:rsidRPr="00ED3BEE">
        <w:rPr>
          <w:sz w:val="22"/>
        </w:rPr>
        <w:t>Workforce Education</w:t>
      </w:r>
    </w:p>
    <w:p w14:paraId="24D789DE" w14:textId="0F27FC83" w:rsidR="005735DB" w:rsidRPr="00ED3BEE" w:rsidRDefault="00A940AD" w:rsidP="0063604F">
      <w:pPr>
        <w:pStyle w:val="Contactstext"/>
        <w:rPr>
          <w:sz w:val="22"/>
        </w:rPr>
      </w:pPr>
      <w:hyperlink r:id="rId13" w:history="1">
        <w:r>
          <w:rPr>
            <w:rStyle w:val="Hyperlink"/>
            <w:sz w:val="22"/>
          </w:rPr>
          <w:t>vchungtuyco</w:t>
        </w:r>
        <w:r w:rsidRPr="00ED3BEE">
          <w:rPr>
            <w:rStyle w:val="Hyperlink"/>
            <w:sz w:val="22"/>
          </w:rPr>
          <w:t>@sbctc.edu</w:t>
        </w:r>
      </w:hyperlink>
      <w:r w:rsidR="00947D8A" w:rsidRPr="00ED3BEE">
        <w:rPr>
          <w:sz w:val="22"/>
        </w:rPr>
        <w:t xml:space="preserve"> </w:t>
      </w:r>
    </w:p>
    <w:p w14:paraId="7BD0DDB7" w14:textId="0C0EF85F" w:rsidR="005735DB" w:rsidRPr="00ED3BEE" w:rsidRDefault="00947D8A" w:rsidP="0063604F">
      <w:pPr>
        <w:pStyle w:val="Contactstext"/>
        <w:rPr>
          <w:sz w:val="22"/>
        </w:rPr>
      </w:pPr>
      <w:r w:rsidRPr="00ED3BEE">
        <w:rPr>
          <w:sz w:val="22"/>
        </w:rPr>
        <w:t>360-704-</w:t>
      </w:r>
      <w:r w:rsidR="00A940AD">
        <w:rPr>
          <w:sz w:val="22"/>
        </w:rPr>
        <w:t>1051</w:t>
      </w:r>
    </w:p>
    <w:p w14:paraId="16D6AE0B" w14:textId="77777777" w:rsidR="004218A9" w:rsidRPr="00ED3BEE" w:rsidRDefault="004218A9" w:rsidP="0063604F">
      <w:pPr>
        <w:pStyle w:val="Contactstext"/>
        <w:rPr>
          <w:sz w:val="22"/>
        </w:rPr>
      </w:pPr>
    </w:p>
    <w:p w14:paraId="44DF9983" w14:textId="77777777" w:rsidR="004218A9" w:rsidRPr="00ED3BEE" w:rsidRDefault="00947D8A" w:rsidP="00543B37">
      <w:pPr>
        <w:pStyle w:val="Bold"/>
      </w:pPr>
      <w:r w:rsidRPr="00ED3BEE">
        <w:t>Program Oversight</w:t>
      </w:r>
    </w:p>
    <w:p w14:paraId="5111154C" w14:textId="4AB6D9DD" w:rsidR="004218A9" w:rsidRPr="00ED3BEE" w:rsidRDefault="00702735" w:rsidP="0063604F">
      <w:pPr>
        <w:pStyle w:val="Contactstext"/>
        <w:rPr>
          <w:sz w:val="22"/>
        </w:rPr>
      </w:pPr>
      <w:r>
        <w:rPr>
          <w:sz w:val="22"/>
        </w:rPr>
        <w:t>Carolyn McKinnon</w:t>
      </w:r>
    </w:p>
    <w:p w14:paraId="176AF53B" w14:textId="77777777" w:rsidR="004218A9" w:rsidRPr="00ED3BEE" w:rsidRDefault="00947D8A" w:rsidP="0063604F">
      <w:pPr>
        <w:pStyle w:val="Contactstext"/>
        <w:rPr>
          <w:sz w:val="22"/>
        </w:rPr>
      </w:pPr>
      <w:r w:rsidRPr="00ED3BEE">
        <w:rPr>
          <w:sz w:val="22"/>
        </w:rPr>
        <w:t>Policy Associate, Workforce Education</w:t>
      </w:r>
    </w:p>
    <w:p w14:paraId="7D4E8C21" w14:textId="1CEAD5F6" w:rsidR="004218A9" w:rsidRPr="00ED3BEE" w:rsidRDefault="00702735" w:rsidP="0063604F">
      <w:pPr>
        <w:pStyle w:val="Contactstext"/>
        <w:rPr>
          <w:sz w:val="22"/>
        </w:rPr>
      </w:pPr>
      <w:hyperlink r:id="rId14" w:history="1">
        <w:r w:rsidRPr="00267C40">
          <w:rPr>
            <w:rStyle w:val="Hyperlink"/>
            <w:sz w:val="22"/>
            <w:szCs w:val="22"/>
          </w:rPr>
          <w:t>cmckinnon</w:t>
        </w:r>
        <w:r w:rsidRPr="004F72D4">
          <w:rPr>
            <w:rStyle w:val="Hyperlink"/>
            <w:sz w:val="22"/>
          </w:rPr>
          <w:t>@sbctc.edu</w:t>
        </w:r>
      </w:hyperlink>
      <w:r w:rsidR="00947D8A" w:rsidRPr="00ED3BEE">
        <w:rPr>
          <w:sz w:val="22"/>
        </w:rPr>
        <w:t xml:space="preserve"> </w:t>
      </w:r>
    </w:p>
    <w:p w14:paraId="4962DAEE" w14:textId="5FAF1B18" w:rsidR="00F27745" w:rsidRPr="00ED3BEE" w:rsidRDefault="00947D8A" w:rsidP="00F010DA">
      <w:pPr>
        <w:pStyle w:val="Contactstext"/>
        <w:spacing w:after="100" w:afterAutospacing="1"/>
        <w:rPr>
          <w:sz w:val="22"/>
        </w:rPr>
      </w:pPr>
      <w:r w:rsidRPr="00ED3BEE">
        <w:rPr>
          <w:sz w:val="22"/>
        </w:rPr>
        <w:t>360-704-</w:t>
      </w:r>
      <w:r w:rsidR="00702735">
        <w:rPr>
          <w:sz w:val="22"/>
        </w:rPr>
        <w:t>3903</w:t>
      </w:r>
    </w:p>
    <w:p w14:paraId="7075A98F" w14:textId="77777777" w:rsidR="00F27745" w:rsidRPr="00ED3BEE" w:rsidRDefault="00F010DA" w:rsidP="00543B37">
      <w:pPr>
        <w:pStyle w:val="Bold"/>
      </w:pPr>
      <w:r>
        <w:br w:type="column"/>
      </w:r>
      <w:r w:rsidR="00947D8A" w:rsidRPr="00ED3BEE">
        <w:t xml:space="preserve">Fiscal &amp; Contract Questions </w:t>
      </w:r>
    </w:p>
    <w:p w14:paraId="6CF6CFA1" w14:textId="2EB0F222" w:rsidR="004218A9" w:rsidRPr="00ED3BEE" w:rsidRDefault="00267C40" w:rsidP="0063604F">
      <w:pPr>
        <w:pStyle w:val="Contactstext"/>
        <w:rPr>
          <w:sz w:val="22"/>
        </w:rPr>
      </w:pPr>
      <w:r>
        <w:rPr>
          <w:sz w:val="22"/>
        </w:rPr>
        <w:t>Kari Smith</w:t>
      </w:r>
    </w:p>
    <w:p w14:paraId="538836EB" w14:textId="77777777" w:rsidR="004218A9" w:rsidRPr="00ED3BEE" w:rsidRDefault="00947D8A" w:rsidP="0063604F">
      <w:pPr>
        <w:pStyle w:val="Contactstext"/>
        <w:rPr>
          <w:sz w:val="22"/>
        </w:rPr>
      </w:pPr>
      <w:r w:rsidRPr="00ED3BEE">
        <w:rPr>
          <w:sz w:val="22"/>
        </w:rPr>
        <w:t>Contracts Specialist</w:t>
      </w:r>
    </w:p>
    <w:p w14:paraId="2BAFB0B6" w14:textId="3BA6D2B1" w:rsidR="004218A9" w:rsidRPr="00ED3BEE" w:rsidRDefault="00267C40" w:rsidP="0063604F">
      <w:pPr>
        <w:pStyle w:val="Contactstext"/>
        <w:rPr>
          <w:sz w:val="22"/>
        </w:rPr>
      </w:pPr>
      <w:hyperlink r:id="rId15" w:history="1">
        <w:r>
          <w:rPr>
            <w:rStyle w:val="Hyperlink"/>
            <w:sz w:val="22"/>
          </w:rPr>
          <w:t>ksmith</w:t>
        </w:r>
        <w:r w:rsidRPr="00ED3BEE">
          <w:rPr>
            <w:rStyle w:val="Hyperlink"/>
            <w:sz w:val="22"/>
          </w:rPr>
          <w:t>@sbctc.edu</w:t>
        </w:r>
      </w:hyperlink>
      <w:r w:rsidR="00947D8A" w:rsidRPr="00ED3BEE">
        <w:rPr>
          <w:sz w:val="22"/>
        </w:rPr>
        <w:t xml:space="preserve"> </w:t>
      </w:r>
    </w:p>
    <w:p w14:paraId="0E1AF9B5" w14:textId="592A0BF8" w:rsidR="004218A9" w:rsidRPr="00ED3BEE" w:rsidRDefault="00947D8A" w:rsidP="0063604F">
      <w:pPr>
        <w:pStyle w:val="Contactstext"/>
        <w:rPr>
          <w:sz w:val="22"/>
        </w:rPr>
      </w:pPr>
      <w:r w:rsidRPr="00ED3BEE">
        <w:rPr>
          <w:sz w:val="22"/>
        </w:rPr>
        <w:t>360-704-</w:t>
      </w:r>
      <w:r w:rsidR="00267C40">
        <w:rPr>
          <w:sz w:val="22"/>
        </w:rPr>
        <w:t>3989</w:t>
      </w:r>
    </w:p>
    <w:p w14:paraId="3BEA4216" w14:textId="77777777" w:rsidR="004218A9" w:rsidRPr="00ED3BEE" w:rsidRDefault="004218A9" w:rsidP="0063604F">
      <w:pPr>
        <w:pStyle w:val="Contactstext"/>
        <w:rPr>
          <w:sz w:val="22"/>
        </w:rPr>
      </w:pPr>
    </w:p>
    <w:p w14:paraId="44A4B94C" w14:textId="4CECDDF8" w:rsidR="00965796" w:rsidRPr="00ED3BEE" w:rsidRDefault="00702735" w:rsidP="0063604F">
      <w:pPr>
        <w:pStyle w:val="Contactstext"/>
        <w:rPr>
          <w:sz w:val="22"/>
        </w:rPr>
      </w:pPr>
      <w:r w:rsidRPr="00ED3BEE">
        <w:rPr>
          <w:sz w:val="22"/>
        </w:rPr>
        <w:t xml:space="preserve"> </w:t>
      </w:r>
    </w:p>
    <w:p w14:paraId="7E657957" w14:textId="77777777" w:rsidR="00965796" w:rsidRPr="00ED3BEE" w:rsidRDefault="00965796" w:rsidP="007A5D97">
      <w:pPr>
        <w:pStyle w:val="Contactstext"/>
        <w:spacing w:after="100" w:afterAutospacing="1"/>
        <w:rPr>
          <w:rStyle w:val="Heading2Char"/>
          <w:b/>
          <w:sz w:val="48"/>
        </w:rPr>
        <w:sectPr w:rsidR="00965796" w:rsidRPr="00ED3BEE" w:rsidSect="004218A9">
          <w:type w:val="continuous"/>
          <w:pgSz w:w="12240" w:h="15840"/>
          <w:pgMar w:top="1440" w:right="1440" w:bottom="1440" w:left="1440" w:header="720" w:footer="720" w:gutter="0"/>
          <w:cols w:num="2" w:space="720"/>
          <w:titlePg/>
          <w:docGrid w:linePitch="360"/>
        </w:sectPr>
      </w:pPr>
    </w:p>
    <w:p w14:paraId="15ECEB8E" w14:textId="77777777" w:rsidR="007A5D97" w:rsidRPr="00F0270D" w:rsidRDefault="00792D2D" w:rsidP="00F0270D">
      <w:pPr>
        <w:pStyle w:val="Heading2"/>
      </w:pPr>
      <w:bookmarkStart w:id="5" w:name="_Toc196133920"/>
      <w:r w:rsidRPr="00F0270D">
        <w:lastRenderedPageBreak/>
        <w:t>Table of Contents</w:t>
      </w:r>
      <w:bookmarkEnd w:id="5"/>
    </w:p>
    <w:p w14:paraId="4E1CCAEA" w14:textId="11B22037" w:rsidR="00941167" w:rsidRDefault="007A5D97">
      <w:pPr>
        <w:pStyle w:val="TOC1"/>
        <w:rPr>
          <w:rFonts w:asciiTheme="minorHAnsi" w:eastAsiaTheme="minorEastAsia" w:hAnsiTheme="minorHAnsi"/>
          <w:noProof/>
          <w:kern w:val="2"/>
          <w:sz w:val="24"/>
          <w:szCs w:val="24"/>
          <w14:ligatures w14:val="standardContextual"/>
        </w:rPr>
      </w:pPr>
      <w:r w:rsidRPr="00ED3BEE">
        <w:fldChar w:fldCharType="begin"/>
      </w:r>
      <w:r w:rsidRPr="00ED3BEE">
        <w:instrText xml:space="preserve"> TOC \h \z \u \t "Heading 2,1,Heading 3,2" </w:instrText>
      </w:r>
      <w:r w:rsidRPr="00ED3BEE">
        <w:fldChar w:fldCharType="separate"/>
      </w:r>
      <w:hyperlink w:anchor="_Toc196133919" w:history="1">
        <w:r w:rsidR="00941167" w:rsidRPr="009C10D8">
          <w:rPr>
            <w:rStyle w:val="Hyperlink"/>
            <w:noProof/>
          </w:rPr>
          <w:t>Program Contacts</w:t>
        </w:r>
        <w:r w:rsidR="00941167">
          <w:rPr>
            <w:noProof/>
            <w:webHidden/>
          </w:rPr>
          <w:tab/>
        </w:r>
        <w:r w:rsidR="00941167">
          <w:rPr>
            <w:noProof/>
            <w:webHidden/>
          </w:rPr>
          <w:fldChar w:fldCharType="begin"/>
        </w:r>
        <w:r w:rsidR="00941167">
          <w:rPr>
            <w:noProof/>
            <w:webHidden/>
          </w:rPr>
          <w:instrText xml:space="preserve"> PAGEREF _Toc196133919 \h </w:instrText>
        </w:r>
        <w:r w:rsidR="00941167">
          <w:rPr>
            <w:noProof/>
            <w:webHidden/>
          </w:rPr>
        </w:r>
        <w:r w:rsidR="00941167">
          <w:rPr>
            <w:noProof/>
            <w:webHidden/>
          </w:rPr>
          <w:fldChar w:fldCharType="separate"/>
        </w:r>
        <w:r w:rsidR="0053170C">
          <w:rPr>
            <w:noProof/>
            <w:webHidden/>
          </w:rPr>
          <w:t>2</w:t>
        </w:r>
        <w:r w:rsidR="00941167">
          <w:rPr>
            <w:noProof/>
            <w:webHidden/>
          </w:rPr>
          <w:fldChar w:fldCharType="end"/>
        </w:r>
      </w:hyperlink>
    </w:p>
    <w:p w14:paraId="41A163ED" w14:textId="123F847C" w:rsidR="00941167" w:rsidRDefault="00941167">
      <w:pPr>
        <w:pStyle w:val="TOC1"/>
        <w:rPr>
          <w:rFonts w:asciiTheme="minorHAnsi" w:eastAsiaTheme="minorEastAsia" w:hAnsiTheme="minorHAnsi"/>
          <w:noProof/>
          <w:kern w:val="2"/>
          <w:sz w:val="24"/>
          <w:szCs w:val="24"/>
          <w14:ligatures w14:val="standardContextual"/>
        </w:rPr>
      </w:pPr>
      <w:hyperlink w:anchor="_Toc196133920" w:history="1">
        <w:r w:rsidRPr="009C10D8">
          <w:rPr>
            <w:rStyle w:val="Hyperlink"/>
            <w:noProof/>
          </w:rPr>
          <w:t>Table of Contents</w:t>
        </w:r>
        <w:r>
          <w:rPr>
            <w:noProof/>
            <w:webHidden/>
          </w:rPr>
          <w:tab/>
        </w:r>
        <w:r>
          <w:rPr>
            <w:noProof/>
            <w:webHidden/>
          </w:rPr>
          <w:fldChar w:fldCharType="begin"/>
        </w:r>
        <w:r>
          <w:rPr>
            <w:noProof/>
            <w:webHidden/>
          </w:rPr>
          <w:instrText xml:space="preserve"> PAGEREF _Toc196133920 \h </w:instrText>
        </w:r>
        <w:r>
          <w:rPr>
            <w:noProof/>
            <w:webHidden/>
          </w:rPr>
        </w:r>
        <w:r>
          <w:rPr>
            <w:noProof/>
            <w:webHidden/>
          </w:rPr>
          <w:fldChar w:fldCharType="separate"/>
        </w:r>
        <w:r w:rsidR="0053170C">
          <w:rPr>
            <w:noProof/>
            <w:webHidden/>
          </w:rPr>
          <w:t>3</w:t>
        </w:r>
        <w:r>
          <w:rPr>
            <w:noProof/>
            <w:webHidden/>
          </w:rPr>
          <w:fldChar w:fldCharType="end"/>
        </w:r>
      </w:hyperlink>
    </w:p>
    <w:p w14:paraId="67834AAB" w14:textId="4E66D384" w:rsidR="00941167" w:rsidRDefault="00941167">
      <w:pPr>
        <w:pStyle w:val="TOC1"/>
        <w:rPr>
          <w:rFonts w:asciiTheme="minorHAnsi" w:eastAsiaTheme="minorEastAsia" w:hAnsiTheme="minorHAnsi"/>
          <w:noProof/>
          <w:kern w:val="2"/>
          <w:sz w:val="24"/>
          <w:szCs w:val="24"/>
          <w14:ligatures w14:val="standardContextual"/>
        </w:rPr>
      </w:pPr>
      <w:hyperlink w:anchor="_Toc196133921" w:history="1">
        <w:r w:rsidRPr="009C10D8">
          <w:rPr>
            <w:rStyle w:val="Hyperlink"/>
            <w:noProof/>
          </w:rPr>
          <w:t>Overview</w:t>
        </w:r>
        <w:r>
          <w:rPr>
            <w:noProof/>
            <w:webHidden/>
          </w:rPr>
          <w:tab/>
        </w:r>
        <w:r>
          <w:rPr>
            <w:noProof/>
            <w:webHidden/>
          </w:rPr>
          <w:fldChar w:fldCharType="begin"/>
        </w:r>
        <w:r>
          <w:rPr>
            <w:noProof/>
            <w:webHidden/>
          </w:rPr>
          <w:instrText xml:space="preserve"> PAGEREF _Toc196133921 \h </w:instrText>
        </w:r>
        <w:r>
          <w:rPr>
            <w:noProof/>
            <w:webHidden/>
          </w:rPr>
        </w:r>
        <w:r>
          <w:rPr>
            <w:noProof/>
            <w:webHidden/>
          </w:rPr>
          <w:fldChar w:fldCharType="separate"/>
        </w:r>
        <w:r w:rsidR="0053170C">
          <w:rPr>
            <w:noProof/>
            <w:webHidden/>
          </w:rPr>
          <w:t>4</w:t>
        </w:r>
        <w:r>
          <w:rPr>
            <w:noProof/>
            <w:webHidden/>
          </w:rPr>
          <w:fldChar w:fldCharType="end"/>
        </w:r>
      </w:hyperlink>
    </w:p>
    <w:p w14:paraId="32D47E94" w14:textId="332C4865" w:rsidR="00941167" w:rsidRDefault="00941167">
      <w:pPr>
        <w:pStyle w:val="TOC2"/>
        <w:rPr>
          <w:rFonts w:asciiTheme="minorHAnsi" w:eastAsiaTheme="minorEastAsia" w:hAnsiTheme="minorHAnsi"/>
          <w:noProof/>
          <w:kern w:val="2"/>
          <w:sz w:val="24"/>
          <w:szCs w:val="24"/>
          <w14:ligatures w14:val="standardContextual"/>
        </w:rPr>
      </w:pPr>
      <w:hyperlink w:anchor="_Toc196133922" w:history="1">
        <w:r w:rsidRPr="009C10D8">
          <w:rPr>
            <w:rStyle w:val="Hyperlink"/>
            <w:noProof/>
          </w:rPr>
          <w:t>Statement of Purpose</w:t>
        </w:r>
        <w:r>
          <w:rPr>
            <w:noProof/>
            <w:webHidden/>
          </w:rPr>
          <w:tab/>
        </w:r>
        <w:r>
          <w:rPr>
            <w:noProof/>
            <w:webHidden/>
          </w:rPr>
          <w:fldChar w:fldCharType="begin"/>
        </w:r>
        <w:r>
          <w:rPr>
            <w:noProof/>
            <w:webHidden/>
          </w:rPr>
          <w:instrText xml:space="preserve"> PAGEREF _Toc196133922 \h </w:instrText>
        </w:r>
        <w:r>
          <w:rPr>
            <w:noProof/>
            <w:webHidden/>
          </w:rPr>
        </w:r>
        <w:r>
          <w:rPr>
            <w:noProof/>
            <w:webHidden/>
          </w:rPr>
          <w:fldChar w:fldCharType="separate"/>
        </w:r>
        <w:r w:rsidR="0053170C">
          <w:rPr>
            <w:noProof/>
            <w:webHidden/>
          </w:rPr>
          <w:t>4</w:t>
        </w:r>
        <w:r>
          <w:rPr>
            <w:noProof/>
            <w:webHidden/>
          </w:rPr>
          <w:fldChar w:fldCharType="end"/>
        </w:r>
      </w:hyperlink>
    </w:p>
    <w:p w14:paraId="1D08C24B" w14:textId="2F840AE7" w:rsidR="00941167" w:rsidRDefault="00941167">
      <w:pPr>
        <w:pStyle w:val="TOC2"/>
        <w:rPr>
          <w:rFonts w:asciiTheme="minorHAnsi" w:eastAsiaTheme="minorEastAsia" w:hAnsiTheme="minorHAnsi"/>
          <w:noProof/>
          <w:kern w:val="2"/>
          <w:sz w:val="24"/>
          <w:szCs w:val="24"/>
          <w14:ligatures w14:val="standardContextual"/>
        </w:rPr>
      </w:pPr>
      <w:hyperlink w:anchor="_Toc196133923" w:history="1">
        <w:r w:rsidRPr="009C10D8">
          <w:rPr>
            <w:rStyle w:val="Hyperlink"/>
            <w:noProof/>
          </w:rPr>
          <w:t>Program Description</w:t>
        </w:r>
        <w:r>
          <w:rPr>
            <w:noProof/>
            <w:webHidden/>
          </w:rPr>
          <w:tab/>
        </w:r>
        <w:r>
          <w:rPr>
            <w:noProof/>
            <w:webHidden/>
          </w:rPr>
          <w:fldChar w:fldCharType="begin"/>
        </w:r>
        <w:r>
          <w:rPr>
            <w:noProof/>
            <w:webHidden/>
          </w:rPr>
          <w:instrText xml:space="preserve"> PAGEREF _Toc196133923 \h </w:instrText>
        </w:r>
        <w:r>
          <w:rPr>
            <w:noProof/>
            <w:webHidden/>
          </w:rPr>
        </w:r>
        <w:r>
          <w:rPr>
            <w:noProof/>
            <w:webHidden/>
          </w:rPr>
          <w:fldChar w:fldCharType="separate"/>
        </w:r>
        <w:r w:rsidR="0053170C">
          <w:rPr>
            <w:noProof/>
            <w:webHidden/>
          </w:rPr>
          <w:t>4</w:t>
        </w:r>
        <w:r>
          <w:rPr>
            <w:noProof/>
            <w:webHidden/>
          </w:rPr>
          <w:fldChar w:fldCharType="end"/>
        </w:r>
      </w:hyperlink>
    </w:p>
    <w:p w14:paraId="74127881" w14:textId="45A76A17" w:rsidR="00941167" w:rsidRDefault="00941167">
      <w:pPr>
        <w:pStyle w:val="TOC2"/>
        <w:rPr>
          <w:rFonts w:asciiTheme="minorHAnsi" w:eastAsiaTheme="minorEastAsia" w:hAnsiTheme="minorHAnsi"/>
          <w:noProof/>
          <w:kern w:val="2"/>
          <w:sz w:val="24"/>
          <w:szCs w:val="24"/>
          <w14:ligatures w14:val="standardContextual"/>
        </w:rPr>
      </w:pPr>
      <w:hyperlink w:anchor="_Toc196133924" w:history="1">
        <w:r w:rsidRPr="009C10D8">
          <w:rPr>
            <w:rStyle w:val="Hyperlink"/>
            <w:noProof/>
          </w:rPr>
          <w:t>Program Requirements</w:t>
        </w:r>
        <w:r>
          <w:rPr>
            <w:noProof/>
            <w:webHidden/>
          </w:rPr>
          <w:tab/>
        </w:r>
        <w:r>
          <w:rPr>
            <w:noProof/>
            <w:webHidden/>
          </w:rPr>
          <w:fldChar w:fldCharType="begin"/>
        </w:r>
        <w:r>
          <w:rPr>
            <w:noProof/>
            <w:webHidden/>
          </w:rPr>
          <w:instrText xml:space="preserve"> PAGEREF _Toc196133924 \h </w:instrText>
        </w:r>
        <w:r>
          <w:rPr>
            <w:noProof/>
            <w:webHidden/>
          </w:rPr>
        </w:r>
        <w:r>
          <w:rPr>
            <w:noProof/>
            <w:webHidden/>
          </w:rPr>
          <w:fldChar w:fldCharType="separate"/>
        </w:r>
        <w:r w:rsidR="0053170C">
          <w:rPr>
            <w:noProof/>
            <w:webHidden/>
          </w:rPr>
          <w:t>5</w:t>
        </w:r>
        <w:r>
          <w:rPr>
            <w:noProof/>
            <w:webHidden/>
          </w:rPr>
          <w:fldChar w:fldCharType="end"/>
        </w:r>
      </w:hyperlink>
    </w:p>
    <w:p w14:paraId="03A5F516" w14:textId="3B5821B3" w:rsidR="00941167" w:rsidRDefault="00941167">
      <w:pPr>
        <w:pStyle w:val="TOC1"/>
        <w:rPr>
          <w:rFonts w:asciiTheme="minorHAnsi" w:eastAsiaTheme="minorEastAsia" w:hAnsiTheme="minorHAnsi"/>
          <w:noProof/>
          <w:kern w:val="2"/>
          <w:sz w:val="24"/>
          <w:szCs w:val="24"/>
          <w14:ligatures w14:val="standardContextual"/>
        </w:rPr>
      </w:pPr>
      <w:hyperlink w:anchor="_Toc196133925" w:history="1">
        <w:r w:rsidRPr="009C10D8">
          <w:rPr>
            <w:rStyle w:val="Hyperlink"/>
            <w:noProof/>
          </w:rPr>
          <w:t>Funding Availability</w:t>
        </w:r>
        <w:r>
          <w:rPr>
            <w:noProof/>
            <w:webHidden/>
          </w:rPr>
          <w:tab/>
        </w:r>
        <w:r>
          <w:rPr>
            <w:noProof/>
            <w:webHidden/>
          </w:rPr>
          <w:fldChar w:fldCharType="begin"/>
        </w:r>
        <w:r>
          <w:rPr>
            <w:noProof/>
            <w:webHidden/>
          </w:rPr>
          <w:instrText xml:space="preserve"> PAGEREF _Toc196133925 \h </w:instrText>
        </w:r>
        <w:r>
          <w:rPr>
            <w:noProof/>
            <w:webHidden/>
          </w:rPr>
        </w:r>
        <w:r>
          <w:rPr>
            <w:noProof/>
            <w:webHidden/>
          </w:rPr>
          <w:fldChar w:fldCharType="separate"/>
        </w:r>
        <w:r w:rsidR="0053170C">
          <w:rPr>
            <w:noProof/>
            <w:webHidden/>
          </w:rPr>
          <w:t>6</w:t>
        </w:r>
        <w:r>
          <w:rPr>
            <w:noProof/>
            <w:webHidden/>
          </w:rPr>
          <w:fldChar w:fldCharType="end"/>
        </w:r>
      </w:hyperlink>
    </w:p>
    <w:p w14:paraId="10B8092A" w14:textId="21195911" w:rsidR="00941167" w:rsidRDefault="00941167">
      <w:pPr>
        <w:pStyle w:val="TOC1"/>
        <w:rPr>
          <w:rFonts w:asciiTheme="minorHAnsi" w:eastAsiaTheme="minorEastAsia" w:hAnsiTheme="minorHAnsi"/>
          <w:noProof/>
          <w:kern w:val="2"/>
          <w:sz w:val="24"/>
          <w:szCs w:val="24"/>
          <w14:ligatures w14:val="standardContextual"/>
        </w:rPr>
      </w:pPr>
      <w:hyperlink w:anchor="_Toc196133926" w:history="1">
        <w:r w:rsidRPr="009C10D8">
          <w:rPr>
            <w:rStyle w:val="Hyperlink"/>
            <w:noProof/>
          </w:rPr>
          <w:t>Applicable WAC, Policy, or Rules</w:t>
        </w:r>
        <w:r>
          <w:rPr>
            <w:noProof/>
            <w:webHidden/>
          </w:rPr>
          <w:tab/>
        </w:r>
        <w:r>
          <w:rPr>
            <w:noProof/>
            <w:webHidden/>
          </w:rPr>
          <w:fldChar w:fldCharType="begin"/>
        </w:r>
        <w:r>
          <w:rPr>
            <w:noProof/>
            <w:webHidden/>
          </w:rPr>
          <w:instrText xml:space="preserve"> PAGEREF _Toc196133926 \h </w:instrText>
        </w:r>
        <w:r>
          <w:rPr>
            <w:noProof/>
            <w:webHidden/>
          </w:rPr>
        </w:r>
        <w:r>
          <w:rPr>
            <w:noProof/>
            <w:webHidden/>
          </w:rPr>
          <w:fldChar w:fldCharType="separate"/>
        </w:r>
        <w:r w:rsidR="0053170C">
          <w:rPr>
            <w:noProof/>
            <w:webHidden/>
          </w:rPr>
          <w:t>6</w:t>
        </w:r>
        <w:r>
          <w:rPr>
            <w:noProof/>
            <w:webHidden/>
          </w:rPr>
          <w:fldChar w:fldCharType="end"/>
        </w:r>
      </w:hyperlink>
    </w:p>
    <w:p w14:paraId="7F443E43" w14:textId="51A4EE4D" w:rsidR="00941167" w:rsidRDefault="00941167">
      <w:pPr>
        <w:pStyle w:val="TOC1"/>
        <w:rPr>
          <w:rFonts w:asciiTheme="minorHAnsi" w:eastAsiaTheme="minorEastAsia" w:hAnsiTheme="minorHAnsi"/>
          <w:noProof/>
          <w:kern w:val="2"/>
          <w:sz w:val="24"/>
          <w:szCs w:val="24"/>
          <w14:ligatures w14:val="standardContextual"/>
        </w:rPr>
      </w:pPr>
      <w:hyperlink w:anchor="_Toc196133927" w:history="1">
        <w:r w:rsidRPr="009C10D8">
          <w:rPr>
            <w:rStyle w:val="Hyperlink"/>
            <w:noProof/>
          </w:rPr>
          <w:t>Strategic Priorities</w:t>
        </w:r>
        <w:r>
          <w:rPr>
            <w:noProof/>
            <w:webHidden/>
          </w:rPr>
          <w:tab/>
        </w:r>
        <w:r>
          <w:rPr>
            <w:noProof/>
            <w:webHidden/>
          </w:rPr>
          <w:fldChar w:fldCharType="begin"/>
        </w:r>
        <w:r>
          <w:rPr>
            <w:noProof/>
            <w:webHidden/>
          </w:rPr>
          <w:instrText xml:space="preserve"> PAGEREF _Toc196133927 \h </w:instrText>
        </w:r>
        <w:r>
          <w:rPr>
            <w:noProof/>
            <w:webHidden/>
          </w:rPr>
        </w:r>
        <w:r>
          <w:rPr>
            <w:noProof/>
            <w:webHidden/>
          </w:rPr>
          <w:fldChar w:fldCharType="separate"/>
        </w:r>
        <w:r w:rsidR="0053170C">
          <w:rPr>
            <w:noProof/>
            <w:webHidden/>
          </w:rPr>
          <w:t>6</w:t>
        </w:r>
        <w:r>
          <w:rPr>
            <w:noProof/>
            <w:webHidden/>
          </w:rPr>
          <w:fldChar w:fldCharType="end"/>
        </w:r>
      </w:hyperlink>
    </w:p>
    <w:p w14:paraId="78157E68" w14:textId="0079230D" w:rsidR="00941167" w:rsidRDefault="00941167">
      <w:pPr>
        <w:pStyle w:val="TOC1"/>
        <w:rPr>
          <w:rFonts w:asciiTheme="minorHAnsi" w:eastAsiaTheme="minorEastAsia" w:hAnsiTheme="minorHAnsi"/>
          <w:noProof/>
          <w:kern w:val="2"/>
          <w:sz w:val="24"/>
          <w:szCs w:val="24"/>
          <w14:ligatures w14:val="standardContextual"/>
        </w:rPr>
      </w:pPr>
      <w:hyperlink w:anchor="_Toc196133928" w:history="1">
        <w:r w:rsidRPr="009C10D8">
          <w:rPr>
            <w:rStyle w:val="Hyperlink"/>
            <w:noProof/>
          </w:rPr>
          <w:t>Suggested Project Features</w:t>
        </w:r>
        <w:r>
          <w:rPr>
            <w:noProof/>
            <w:webHidden/>
          </w:rPr>
          <w:tab/>
        </w:r>
        <w:r>
          <w:rPr>
            <w:noProof/>
            <w:webHidden/>
          </w:rPr>
          <w:fldChar w:fldCharType="begin"/>
        </w:r>
        <w:r>
          <w:rPr>
            <w:noProof/>
            <w:webHidden/>
          </w:rPr>
          <w:instrText xml:space="preserve"> PAGEREF _Toc196133928 \h </w:instrText>
        </w:r>
        <w:r>
          <w:rPr>
            <w:noProof/>
            <w:webHidden/>
          </w:rPr>
        </w:r>
        <w:r>
          <w:rPr>
            <w:noProof/>
            <w:webHidden/>
          </w:rPr>
          <w:fldChar w:fldCharType="separate"/>
        </w:r>
        <w:r w:rsidR="0053170C">
          <w:rPr>
            <w:noProof/>
            <w:webHidden/>
          </w:rPr>
          <w:t>7</w:t>
        </w:r>
        <w:r>
          <w:rPr>
            <w:noProof/>
            <w:webHidden/>
          </w:rPr>
          <w:fldChar w:fldCharType="end"/>
        </w:r>
      </w:hyperlink>
    </w:p>
    <w:p w14:paraId="6B9F558A" w14:textId="06B9424F" w:rsidR="00941167" w:rsidRDefault="00941167">
      <w:pPr>
        <w:pStyle w:val="TOC1"/>
        <w:rPr>
          <w:rFonts w:asciiTheme="minorHAnsi" w:eastAsiaTheme="minorEastAsia" w:hAnsiTheme="minorHAnsi"/>
          <w:noProof/>
          <w:kern w:val="2"/>
          <w:sz w:val="24"/>
          <w:szCs w:val="24"/>
          <w14:ligatures w14:val="standardContextual"/>
        </w:rPr>
      </w:pPr>
      <w:hyperlink w:anchor="_Toc196133929" w:history="1">
        <w:r w:rsidRPr="009C10D8">
          <w:rPr>
            <w:rStyle w:val="Hyperlink"/>
            <w:noProof/>
          </w:rPr>
          <w:t>Contracts</w:t>
        </w:r>
        <w:r>
          <w:rPr>
            <w:noProof/>
            <w:webHidden/>
          </w:rPr>
          <w:tab/>
        </w:r>
        <w:r>
          <w:rPr>
            <w:noProof/>
            <w:webHidden/>
          </w:rPr>
          <w:fldChar w:fldCharType="begin"/>
        </w:r>
        <w:r>
          <w:rPr>
            <w:noProof/>
            <w:webHidden/>
          </w:rPr>
          <w:instrText xml:space="preserve"> PAGEREF _Toc196133929 \h </w:instrText>
        </w:r>
        <w:r>
          <w:rPr>
            <w:noProof/>
            <w:webHidden/>
          </w:rPr>
        </w:r>
        <w:r>
          <w:rPr>
            <w:noProof/>
            <w:webHidden/>
          </w:rPr>
          <w:fldChar w:fldCharType="separate"/>
        </w:r>
        <w:r w:rsidR="0053170C">
          <w:rPr>
            <w:noProof/>
            <w:webHidden/>
          </w:rPr>
          <w:t>7</w:t>
        </w:r>
        <w:r>
          <w:rPr>
            <w:noProof/>
            <w:webHidden/>
          </w:rPr>
          <w:fldChar w:fldCharType="end"/>
        </w:r>
      </w:hyperlink>
    </w:p>
    <w:p w14:paraId="5AA16F6A" w14:textId="61E22CF1" w:rsidR="00941167" w:rsidRDefault="00941167">
      <w:pPr>
        <w:pStyle w:val="TOC2"/>
        <w:rPr>
          <w:rFonts w:asciiTheme="minorHAnsi" w:eastAsiaTheme="minorEastAsia" w:hAnsiTheme="minorHAnsi"/>
          <w:noProof/>
          <w:kern w:val="2"/>
          <w:sz w:val="24"/>
          <w:szCs w:val="24"/>
          <w14:ligatures w14:val="standardContextual"/>
        </w:rPr>
      </w:pPr>
      <w:hyperlink w:anchor="_Toc196133930" w:history="1">
        <w:r w:rsidRPr="009C10D8">
          <w:rPr>
            <w:rStyle w:val="Hyperlink"/>
            <w:noProof/>
          </w:rPr>
          <w:t>Parties of the Contract</w:t>
        </w:r>
        <w:r>
          <w:rPr>
            <w:noProof/>
            <w:webHidden/>
          </w:rPr>
          <w:tab/>
        </w:r>
        <w:r>
          <w:rPr>
            <w:noProof/>
            <w:webHidden/>
          </w:rPr>
          <w:fldChar w:fldCharType="begin"/>
        </w:r>
        <w:r>
          <w:rPr>
            <w:noProof/>
            <w:webHidden/>
          </w:rPr>
          <w:instrText xml:space="preserve"> PAGEREF _Toc196133930 \h </w:instrText>
        </w:r>
        <w:r>
          <w:rPr>
            <w:noProof/>
            <w:webHidden/>
          </w:rPr>
        </w:r>
        <w:r>
          <w:rPr>
            <w:noProof/>
            <w:webHidden/>
          </w:rPr>
          <w:fldChar w:fldCharType="separate"/>
        </w:r>
        <w:r w:rsidR="0053170C">
          <w:rPr>
            <w:noProof/>
            <w:webHidden/>
          </w:rPr>
          <w:t>7</w:t>
        </w:r>
        <w:r>
          <w:rPr>
            <w:noProof/>
            <w:webHidden/>
          </w:rPr>
          <w:fldChar w:fldCharType="end"/>
        </w:r>
      </w:hyperlink>
    </w:p>
    <w:p w14:paraId="7E3C1F14" w14:textId="6BED5A7C" w:rsidR="00941167" w:rsidRDefault="00941167">
      <w:pPr>
        <w:pStyle w:val="TOC2"/>
        <w:rPr>
          <w:rFonts w:asciiTheme="minorHAnsi" w:eastAsiaTheme="minorEastAsia" w:hAnsiTheme="minorHAnsi"/>
          <w:noProof/>
          <w:kern w:val="2"/>
          <w:sz w:val="24"/>
          <w:szCs w:val="24"/>
          <w14:ligatures w14:val="standardContextual"/>
        </w:rPr>
      </w:pPr>
      <w:hyperlink w:anchor="_Toc196133931" w:history="1">
        <w:r w:rsidRPr="009C10D8">
          <w:rPr>
            <w:rStyle w:val="Hyperlink"/>
            <w:noProof/>
          </w:rPr>
          <w:t>Contents of the Contract</w:t>
        </w:r>
        <w:r>
          <w:rPr>
            <w:noProof/>
            <w:webHidden/>
          </w:rPr>
          <w:tab/>
        </w:r>
        <w:r>
          <w:rPr>
            <w:noProof/>
            <w:webHidden/>
          </w:rPr>
          <w:fldChar w:fldCharType="begin"/>
        </w:r>
        <w:r>
          <w:rPr>
            <w:noProof/>
            <w:webHidden/>
          </w:rPr>
          <w:instrText xml:space="preserve"> PAGEREF _Toc196133931 \h </w:instrText>
        </w:r>
        <w:r>
          <w:rPr>
            <w:noProof/>
            <w:webHidden/>
          </w:rPr>
        </w:r>
        <w:r>
          <w:rPr>
            <w:noProof/>
            <w:webHidden/>
          </w:rPr>
          <w:fldChar w:fldCharType="separate"/>
        </w:r>
        <w:r w:rsidR="0053170C">
          <w:rPr>
            <w:noProof/>
            <w:webHidden/>
          </w:rPr>
          <w:t>8</w:t>
        </w:r>
        <w:r>
          <w:rPr>
            <w:noProof/>
            <w:webHidden/>
          </w:rPr>
          <w:fldChar w:fldCharType="end"/>
        </w:r>
      </w:hyperlink>
    </w:p>
    <w:p w14:paraId="63813FD8" w14:textId="444A5645" w:rsidR="00941167" w:rsidRDefault="00941167">
      <w:pPr>
        <w:pStyle w:val="TOC1"/>
        <w:rPr>
          <w:rFonts w:asciiTheme="minorHAnsi" w:eastAsiaTheme="minorEastAsia" w:hAnsiTheme="minorHAnsi"/>
          <w:noProof/>
          <w:kern w:val="2"/>
          <w:sz w:val="24"/>
          <w:szCs w:val="24"/>
          <w14:ligatures w14:val="standardContextual"/>
        </w:rPr>
      </w:pPr>
      <w:hyperlink w:anchor="_Toc196133932" w:history="1">
        <w:r w:rsidRPr="009C10D8">
          <w:rPr>
            <w:rStyle w:val="Hyperlink"/>
            <w:noProof/>
          </w:rPr>
          <w:t>Application Process</w:t>
        </w:r>
        <w:r>
          <w:rPr>
            <w:noProof/>
            <w:webHidden/>
          </w:rPr>
          <w:tab/>
        </w:r>
        <w:r>
          <w:rPr>
            <w:noProof/>
            <w:webHidden/>
          </w:rPr>
          <w:fldChar w:fldCharType="begin"/>
        </w:r>
        <w:r>
          <w:rPr>
            <w:noProof/>
            <w:webHidden/>
          </w:rPr>
          <w:instrText xml:space="preserve"> PAGEREF _Toc196133932 \h </w:instrText>
        </w:r>
        <w:r>
          <w:rPr>
            <w:noProof/>
            <w:webHidden/>
          </w:rPr>
        </w:r>
        <w:r>
          <w:rPr>
            <w:noProof/>
            <w:webHidden/>
          </w:rPr>
          <w:fldChar w:fldCharType="separate"/>
        </w:r>
        <w:r w:rsidR="0053170C">
          <w:rPr>
            <w:noProof/>
            <w:webHidden/>
          </w:rPr>
          <w:t>8</w:t>
        </w:r>
        <w:r>
          <w:rPr>
            <w:noProof/>
            <w:webHidden/>
          </w:rPr>
          <w:fldChar w:fldCharType="end"/>
        </w:r>
      </w:hyperlink>
    </w:p>
    <w:p w14:paraId="707B2BCA" w14:textId="0E9D2030" w:rsidR="00941167" w:rsidRDefault="00941167">
      <w:pPr>
        <w:pStyle w:val="TOC2"/>
        <w:rPr>
          <w:rFonts w:asciiTheme="minorHAnsi" w:eastAsiaTheme="minorEastAsia" w:hAnsiTheme="minorHAnsi"/>
          <w:noProof/>
          <w:kern w:val="2"/>
          <w:sz w:val="24"/>
          <w:szCs w:val="24"/>
          <w14:ligatures w14:val="standardContextual"/>
        </w:rPr>
      </w:pPr>
      <w:hyperlink w:anchor="_Toc196133933" w:history="1">
        <w:r w:rsidRPr="009C10D8">
          <w:rPr>
            <w:rStyle w:val="Hyperlink"/>
            <w:noProof/>
          </w:rPr>
          <w:t>Project Initiation</w:t>
        </w:r>
        <w:r>
          <w:rPr>
            <w:noProof/>
            <w:webHidden/>
          </w:rPr>
          <w:tab/>
        </w:r>
        <w:r>
          <w:rPr>
            <w:noProof/>
            <w:webHidden/>
          </w:rPr>
          <w:fldChar w:fldCharType="begin"/>
        </w:r>
        <w:r>
          <w:rPr>
            <w:noProof/>
            <w:webHidden/>
          </w:rPr>
          <w:instrText xml:space="preserve"> PAGEREF _Toc196133933 \h </w:instrText>
        </w:r>
        <w:r>
          <w:rPr>
            <w:noProof/>
            <w:webHidden/>
          </w:rPr>
        </w:r>
        <w:r>
          <w:rPr>
            <w:noProof/>
            <w:webHidden/>
          </w:rPr>
          <w:fldChar w:fldCharType="separate"/>
        </w:r>
        <w:r w:rsidR="0053170C">
          <w:rPr>
            <w:noProof/>
            <w:webHidden/>
          </w:rPr>
          <w:t>8</w:t>
        </w:r>
        <w:r>
          <w:rPr>
            <w:noProof/>
            <w:webHidden/>
          </w:rPr>
          <w:fldChar w:fldCharType="end"/>
        </w:r>
      </w:hyperlink>
    </w:p>
    <w:p w14:paraId="404BDAEB" w14:textId="407C0874" w:rsidR="00941167" w:rsidRDefault="00941167">
      <w:pPr>
        <w:pStyle w:val="TOC2"/>
        <w:rPr>
          <w:rFonts w:asciiTheme="minorHAnsi" w:eastAsiaTheme="minorEastAsia" w:hAnsiTheme="minorHAnsi"/>
          <w:noProof/>
          <w:kern w:val="2"/>
          <w:sz w:val="24"/>
          <w:szCs w:val="24"/>
          <w14:ligatures w14:val="standardContextual"/>
        </w:rPr>
      </w:pPr>
      <w:hyperlink w:anchor="_Toc196133934" w:history="1">
        <w:r w:rsidRPr="009C10D8">
          <w:rPr>
            <w:rStyle w:val="Hyperlink"/>
            <w:noProof/>
          </w:rPr>
          <w:t>Application</w:t>
        </w:r>
        <w:r>
          <w:rPr>
            <w:noProof/>
            <w:webHidden/>
          </w:rPr>
          <w:tab/>
        </w:r>
        <w:r>
          <w:rPr>
            <w:noProof/>
            <w:webHidden/>
          </w:rPr>
          <w:fldChar w:fldCharType="begin"/>
        </w:r>
        <w:r>
          <w:rPr>
            <w:noProof/>
            <w:webHidden/>
          </w:rPr>
          <w:instrText xml:space="preserve"> PAGEREF _Toc196133934 \h </w:instrText>
        </w:r>
        <w:r>
          <w:rPr>
            <w:noProof/>
            <w:webHidden/>
          </w:rPr>
        </w:r>
        <w:r>
          <w:rPr>
            <w:noProof/>
            <w:webHidden/>
          </w:rPr>
          <w:fldChar w:fldCharType="separate"/>
        </w:r>
        <w:r w:rsidR="0053170C">
          <w:rPr>
            <w:noProof/>
            <w:webHidden/>
          </w:rPr>
          <w:t>8</w:t>
        </w:r>
        <w:r>
          <w:rPr>
            <w:noProof/>
            <w:webHidden/>
          </w:rPr>
          <w:fldChar w:fldCharType="end"/>
        </w:r>
      </w:hyperlink>
    </w:p>
    <w:p w14:paraId="391A50FF" w14:textId="1E371A7A" w:rsidR="00941167" w:rsidRDefault="00941167">
      <w:pPr>
        <w:pStyle w:val="TOC2"/>
        <w:rPr>
          <w:rFonts w:asciiTheme="minorHAnsi" w:eastAsiaTheme="minorEastAsia" w:hAnsiTheme="minorHAnsi"/>
          <w:noProof/>
          <w:kern w:val="2"/>
          <w:sz w:val="24"/>
          <w:szCs w:val="24"/>
          <w14:ligatures w14:val="standardContextual"/>
        </w:rPr>
      </w:pPr>
      <w:hyperlink w:anchor="_Toc196133935" w:history="1">
        <w:r w:rsidRPr="009C10D8">
          <w:rPr>
            <w:rStyle w:val="Hyperlink"/>
            <w:noProof/>
          </w:rPr>
          <w:t>Review</w:t>
        </w:r>
        <w:r>
          <w:rPr>
            <w:noProof/>
            <w:webHidden/>
          </w:rPr>
          <w:tab/>
        </w:r>
        <w:r>
          <w:rPr>
            <w:noProof/>
            <w:webHidden/>
          </w:rPr>
          <w:fldChar w:fldCharType="begin"/>
        </w:r>
        <w:r>
          <w:rPr>
            <w:noProof/>
            <w:webHidden/>
          </w:rPr>
          <w:instrText xml:space="preserve"> PAGEREF _Toc196133935 \h </w:instrText>
        </w:r>
        <w:r>
          <w:rPr>
            <w:noProof/>
            <w:webHidden/>
          </w:rPr>
        </w:r>
        <w:r>
          <w:rPr>
            <w:noProof/>
            <w:webHidden/>
          </w:rPr>
          <w:fldChar w:fldCharType="separate"/>
        </w:r>
        <w:r w:rsidR="0053170C">
          <w:rPr>
            <w:noProof/>
            <w:webHidden/>
          </w:rPr>
          <w:t>9</w:t>
        </w:r>
        <w:r>
          <w:rPr>
            <w:noProof/>
            <w:webHidden/>
          </w:rPr>
          <w:fldChar w:fldCharType="end"/>
        </w:r>
      </w:hyperlink>
    </w:p>
    <w:p w14:paraId="41A2287E" w14:textId="5F3D5916" w:rsidR="00941167" w:rsidRDefault="00941167">
      <w:pPr>
        <w:pStyle w:val="TOC2"/>
        <w:rPr>
          <w:rFonts w:asciiTheme="minorHAnsi" w:eastAsiaTheme="minorEastAsia" w:hAnsiTheme="minorHAnsi"/>
          <w:noProof/>
          <w:kern w:val="2"/>
          <w:sz w:val="24"/>
          <w:szCs w:val="24"/>
          <w14:ligatures w14:val="standardContextual"/>
        </w:rPr>
      </w:pPr>
      <w:hyperlink w:anchor="_Toc196133936" w:history="1">
        <w:r w:rsidRPr="009C10D8">
          <w:rPr>
            <w:rStyle w:val="Hyperlink"/>
            <w:noProof/>
          </w:rPr>
          <w:t>Approval</w:t>
        </w:r>
        <w:r>
          <w:rPr>
            <w:noProof/>
            <w:webHidden/>
          </w:rPr>
          <w:tab/>
        </w:r>
        <w:r>
          <w:rPr>
            <w:noProof/>
            <w:webHidden/>
          </w:rPr>
          <w:fldChar w:fldCharType="begin"/>
        </w:r>
        <w:r>
          <w:rPr>
            <w:noProof/>
            <w:webHidden/>
          </w:rPr>
          <w:instrText xml:space="preserve"> PAGEREF _Toc196133936 \h </w:instrText>
        </w:r>
        <w:r>
          <w:rPr>
            <w:noProof/>
            <w:webHidden/>
          </w:rPr>
        </w:r>
        <w:r>
          <w:rPr>
            <w:noProof/>
            <w:webHidden/>
          </w:rPr>
          <w:fldChar w:fldCharType="separate"/>
        </w:r>
        <w:r w:rsidR="0053170C">
          <w:rPr>
            <w:noProof/>
            <w:webHidden/>
          </w:rPr>
          <w:t>9</w:t>
        </w:r>
        <w:r>
          <w:rPr>
            <w:noProof/>
            <w:webHidden/>
          </w:rPr>
          <w:fldChar w:fldCharType="end"/>
        </w:r>
      </w:hyperlink>
    </w:p>
    <w:p w14:paraId="04F84C29" w14:textId="505C388C" w:rsidR="00941167" w:rsidRDefault="00941167">
      <w:pPr>
        <w:pStyle w:val="TOC1"/>
        <w:rPr>
          <w:rFonts w:asciiTheme="minorHAnsi" w:eastAsiaTheme="minorEastAsia" w:hAnsiTheme="minorHAnsi"/>
          <w:noProof/>
          <w:kern w:val="2"/>
          <w:sz w:val="24"/>
          <w:szCs w:val="24"/>
          <w14:ligatures w14:val="standardContextual"/>
        </w:rPr>
      </w:pPr>
      <w:hyperlink w:anchor="_Toc196133937" w:history="1">
        <w:r w:rsidRPr="009C10D8">
          <w:rPr>
            <w:rStyle w:val="Hyperlink"/>
            <w:noProof/>
          </w:rPr>
          <w:t>Contract</w:t>
        </w:r>
        <w:r>
          <w:rPr>
            <w:noProof/>
            <w:webHidden/>
          </w:rPr>
          <w:tab/>
        </w:r>
        <w:r>
          <w:rPr>
            <w:noProof/>
            <w:webHidden/>
          </w:rPr>
          <w:fldChar w:fldCharType="begin"/>
        </w:r>
        <w:r>
          <w:rPr>
            <w:noProof/>
            <w:webHidden/>
          </w:rPr>
          <w:instrText xml:space="preserve"> PAGEREF _Toc196133937 \h </w:instrText>
        </w:r>
        <w:r>
          <w:rPr>
            <w:noProof/>
            <w:webHidden/>
          </w:rPr>
        </w:r>
        <w:r>
          <w:rPr>
            <w:noProof/>
            <w:webHidden/>
          </w:rPr>
          <w:fldChar w:fldCharType="separate"/>
        </w:r>
        <w:r w:rsidR="0053170C">
          <w:rPr>
            <w:noProof/>
            <w:webHidden/>
          </w:rPr>
          <w:t>9</w:t>
        </w:r>
        <w:r>
          <w:rPr>
            <w:noProof/>
            <w:webHidden/>
          </w:rPr>
          <w:fldChar w:fldCharType="end"/>
        </w:r>
      </w:hyperlink>
    </w:p>
    <w:p w14:paraId="448E60F7" w14:textId="735E8D0A" w:rsidR="00941167" w:rsidRDefault="00941167">
      <w:pPr>
        <w:pStyle w:val="TOC2"/>
        <w:rPr>
          <w:rFonts w:asciiTheme="minorHAnsi" w:eastAsiaTheme="minorEastAsia" w:hAnsiTheme="minorHAnsi"/>
          <w:noProof/>
          <w:kern w:val="2"/>
          <w:sz w:val="24"/>
          <w:szCs w:val="24"/>
          <w14:ligatures w14:val="standardContextual"/>
        </w:rPr>
      </w:pPr>
      <w:hyperlink w:anchor="_Toc196133938" w:history="1">
        <w:r w:rsidRPr="009C10D8">
          <w:rPr>
            <w:rStyle w:val="Hyperlink"/>
            <w:noProof/>
          </w:rPr>
          <w:t>Training Institutions</w:t>
        </w:r>
        <w:r>
          <w:rPr>
            <w:noProof/>
            <w:webHidden/>
          </w:rPr>
          <w:tab/>
        </w:r>
        <w:r>
          <w:rPr>
            <w:noProof/>
            <w:webHidden/>
          </w:rPr>
          <w:fldChar w:fldCharType="begin"/>
        </w:r>
        <w:r>
          <w:rPr>
            <w:noProof/>
            <w:webHidden/>
          </w:rPr>
          <w:instrText xml:space="preserve"> PAGEREF _Toc196133938 \h </w:instrText>
        </w:r>
        <w:r>
          <w:rPr>
            <w:noProof/>
            <w:webHidden/>
          </w:rPr>
        </w:r>
        <w:r>
          <w:rPr>
            <w:noProof/>
            <w:webHidden/>
          </w:rPr>
          <w:fldChar w:fldCharType="separate"/>
        </w:r>
        <w:r w:rsidR="0053170C">
          <w:rPr>
            <w:noProof/>
            <w:webHidden/>
          </w:rPr>
          <w:t>9</w:t>
        </w:r>
        <w:r>
          <w:rPr>
            <w:noProof/>
            <w:webHidden/>
          </w:rPr>
          <w:fldChar w:fldCharType="end"/>
        </w:r>
      </w:hyperlink>
    </w:p>
    <w:p w14:paraId="252AB3AE" w14:textId="2AB251BC" w:rsidR="00941167" w:rsidRDefault="00941167">
      <w:pPr>
        <w:pStyle w:val="TOC2"/>
        <w:rPr>
          <w:rFonts w:asciiTheme="minorHAnsi" w:eastAsiaTheme="minorEastAsia" w:hAnsiTheme="minorHAnsi"/>
          <w:noProof/>
          <w:kern w:val="2"/>
          <w:sz w:val="24"/>
          <w:szCs w:val="24"/>
          <w14:ligatures w14:val="standardContextual"/>
        </w:rPr>
      </w:pPr>
      <w:hyperlink w:anchor="_Toc196133939" w:history="1">
        <w:r w:rsidRPr="009C10D8">
          <w:rPr>
            <w:rStyle w:val="Hyperlink"/>
            <w:noProof/>
          </w:rPr>
          <w:t>Businesses</w:t>
        </w:r>
        <w:r>
          <w:rPr>
            <w:noProof/>
            <w:webHidden/>
          </w:rPr>
          <w:tab/>
        </w:r>
        <w:r>
          <w:rPr>
            <w:noProof/>
            <w:webHidden/>
          </w:rPr>
          <w:fldChar w:fldCharType="begin"/>
        </w:r>
        <w:r>
          <w:rPr>
            <w:noProof/>
            <w:webHidden/>
          </w:rPr>
          <w:instrText xml:space="preserve"> PAGEREF _Toc196133939 \h </w:instrText>
        </w:r>
        <w:r>
          <w:rPr>
            <w:noProof/>
            <w:webHidden/>
          </w:rPr>
        </w:r>
        <w:r>
          <w:rPr>
            <w:noProof/>
            <w:webHidden/>
          </w:rPr>
          <w:fldChar w:fldCharType="separate"/>
        </w:r>
        <w:r w:rsidR="0053170C">
          <w:rPr>
            <w:noProof/>
            <w:webHidden/>
          </w:rPr>
          <w:t>9</w:t>
        </w:r>
        <w:r>
          <w:rPr>
            <w:noProof/>
            <w:webHidden/>
          </w:rPr>
          <w:fldChar w:fldCharType="end"/>
        </w:r>
      </w:hyperlink>
    </w:p>
    <w:p w14:paraId="723BECC7" w14:textId="28A38ECC" w:rsidR="00941167" w:rsidRDefault="00941167">
      <w:pPr>
        <w:pStyle w:val="TOC1"/>
        <w:rPr>
          <w:rFonts w:asciiTheme="minorHAnsi" w:eastAsiaTheme="minorEastAsia" w:hAnsiTheme="minorHAnsi"/>
          <w:noProof/>
          <w:kern w:val="2"/>
          <w:sz w:val="24"/>
          <w:szCs w:val="24"/>
          <w14:ligatures w14:val="standardContextual"/>
        </w:rPr>
      </w:pPr>
      <w:hyperlink w:anchor="_Toc196133940" w:history="1">
        <w:r w:rsidRPr="009C10D8">
          <w:rPr>
            <w:rStyle w:val="Hyperlink"/>
            <w:noProof/>
          </w:rPr>
          <w:t>Policies</w:t>
        </w:r>
        <w:r>
          <w:rPr>
            <w:noProof/>
            <w:webHidden/>
          </w:rPr>
          <w:tab/>
        </w:r>
        <w:r>
          <w:rPr>
            <w:noProof/>
            <w:webHidden/>
          </w:rPr>
          <w:fldChar w:fldCharType="begin"/>
        </w:r>
        <w:r>
          <w:rPr>
            <w:noProof/>
            <w:webHidden/>
          </w:rPr>
          <w:instrText xml:space="preserve"> PAGEREF _Toc196133940 \h </w:instrText>
        </w:r>
        <w:r>
          <w:rPr>
            <w:noProof/>
            <w:webHidden/>
          </w:rPr>
        </w:r>
        <w:r>
          <w:rPr>
            <w:noProof/>
            <w:webHidden/>
          </w:rPr>
          <w:fldChar w:fldCharType="separate"/>
        </w:r>
        <w:r w:rsidR="0053170C">
          <w:rPr>
            <w:noProof/>
            <w:webHidden/>
          </w:rPr>
          <w:t>9</w:t>
        </w:r>
        <w:r>
          <w:rPr>
            <w:noProof/>
            <w:webHidden/>
          </w:rPr>
          <w:fldChar w:fldCharType="end"/>
        </w:r>
      </w:hyperlink>
    </w:p>
    <w:p w14:paraId="7FF794EF" w14:textId="02D51E96" w:rsidR="00941167" w:rsidRDefault="00941167">
      <w:pPr>
        <w:pStyle w:val="TOC1"/>
        <w:rPr>
          <w:rFonts w:asciiTheme="minorHAnsi" w:eastAsiaTheme="minorEastAsia" w:hAnsiTheme="minorHAnsi"/>
          <w:noProof/>
          <w:kern w:val="2"/>
          <w:sz w:val="24"/>
          <w:szCs w:val="24"/>
          <w14:ligatures w14:val="standardContextual"/>
        </w:rPr>
      </w:pPr>
      <w:hyperlink w:anchor="_Toc196133941" w:history="1">
        <w:r w:rsidRPr="009C10D8">
          <w:rPr>
            <w:rStyle w:val="Hyperlink"/>
            <w:noProof/>
          </w:rPr>
          <w:t>General Management Requirements</w:t>
        </w:r>
        <w:r>
          <w:rPr>
            <w:noProof/>
            <w:webHidden/>
          </w:rPr>
          <w:tab/>
        </w:r>
        <w:r>
          <w:rPr>
            <w:noProof/>
            <w:webHidden/>
          </w:rPr>
          <w:fldChar w:fldCharType="begin"/>
        </w:r>
        <w:r>
          <w:rPr>
            <w:noProof/>
            <w:webHidden/>
          </w:rPr>
          <w:instrText xml:space="preserve"> PAGEREF _Toc196133941 \h </w:instrText>
        </w:r>
        <w:r>
          <w:rPr>
            <w:noProof/>
            <w:webHidden/>
          </w:rPr>
        </w:r>
        <w:r>
          <w:rPr>
            <w:noProof/>
            <w:webHidden/>
          </w:rPr>
          <w:fldChar w:fldCharType="separate"/>
        </w:r>
        <w:r w:rsidR="0053170C">
          <w:rPr>
            <w:noProof/>
            <w:webHidden/>
          </w:rPr>
          <w:t>10</w:t>
        </w:r>
        <w:r>
          <w:rPr>
            <w:noProof/>
            <w:webHidden/>
          </w:rPr>
          <w:fldChar w:fldCharType="end"/>
        </w:r>
      </w:hyperlink>
    </w:p>
    <w:p w14:paraId="5819A4C3" w14:textId="238EF258" w:rsidR="00941167" w:rsidRDefault="00941167">
      <w:pPr>
        <w:pStyle w:val="TOC2"/>
        <w:rPr>
          <w:rFonts w:asciiTheme="minorHAnsi" w:eastAsiaTheme="minorEastAsia" w:hAnsiTheme="minorHAnsi"/>
          <w:noProof/>
          <w:kern w:val="2"/>
          <w:sz w:val="24"/>
          <w:szCs w:val="24"/>
          <w14:ligatures w14:val="standardContextual"/>
        </w:rPr>
      </w:pPr>
      <w:hyperlink w:anchor="_Toc196133942" w:history="1">
        <w:r w:rsidRPr="009C10D8">
          <w:rPr>
            <w:rStyle w:val="Hyperlink"/>
            <w:noProof/>
          </w:rPr>
          <w:t>Businesses</w:t>
        </w:r>
        <w:r>
          <w:rPr>
            <w:noProof/>
            <w:webHidden/>
          </w:rPr>
          <w:tab/>
        </w:r>
        <w:r>
          <w:rPr>
            <w:noProof/>
            <w:webHidden/>
          </w:rPr>
          <w:fldChar w:fldCharType="begin"/>
        </w:r>
        <w:r>
          <w:rPr>
            <w:noProof/>
            <w:webHidden/>
          </w:rPr>
          <w:instrText xml:space="preserve"> PAGEREF _Toc196133942 \h </w:instrText>
        </w:r>
        <w:r>
          <w:rPr>
            <w:noProof/>
            <w:webHidden/>
          </w:rPr>
        </w:r>
        <w:r>
          <w:rPr>
            <w:noProof/>
            <w:webHidden/>
          </w:rPr>
          <w:fldChar w:fldCharType="separate"/>
        </w:r>
        <w:r w:rsidR="0053170C">
          <w:rPr>
            <w:noProof/>
            <w:webHidden/>
          </w:rPr>
          <w:t>10</w:t>
        </w:r>
        <w:r>
          <w:rPr>
            <w:noProof/>
            <w:webHidden/>
          </w:rPr>
          <w:fldChar w:fldCharType="end"/>
        </w:r>
      </w:hyperlink>
    </w:p>
    <w:p w14:paraId="6AD2A421" w14:textId="528CA17E" w:rsidR="00941167" w:rsidRDefault="00941167">
      <w:pPr>
        <w:pStyle w:val="TOC2"/>
        <w:rPr>
          <w:rFonts w:asciiTheme="minorHAnsi" w:eastAsiaTheme="minorEastAsia" w:hAnsiTheme="minorHAnsi"/>
          <w:noProof/>
          <w:kern w:val="2"/>
          <w:sz w:val="24"/>
          <w:szCs w:val="24"/>
          <w14:ligatures w14:val="standardContextual"/>
        </w:rPr>
      </w:pPr>
      <w:hyperlink w:anchor="_Toc196133943" w:history="1">
        <w:r w:rsidRPr="009C10D8">
          <w:rPr>
            <w:rStyle w:val="Hyperlink"/>
            <w:noProof/>
          </w:rPr>
          <w:t>Training Institutions</w:t>
        </w:r>
        <w:r>
          <w:rPr>
            <w:noProof/>
            <w:webHidden/>
          </w:rPr>
          <w:tab/>
        </w:r>
        <w:r>
          <w:rPr>
            <w:noProof/>
            <w:webHidden/>
          </w:rPr>
          <w:fldChar w:fldCharType="begin"/>
        </w:r>
        <w:r>
          <w:rPr>
            <w:noProof/>
            <w:webHidden/>
          </w:rPr>
          <w:instrText xml:space="preserve"> PAGEREF _Toc196133943 \h </w:instrText>
        </w:r>
        <w:r>
          <w:rPr>
            <w:noProof/>
            <w:webHidden/>
          </w:rPr>
        </w:r>
        <w:r>
          <w:rPr>
            <w:noProof/>
            <w:webHidden/>
          </w:rPr>
          <w:fldChar w:fldCharType="separate"/>
        </w:r>
        <w:r w:rsidR="0053170C">
          <w:rPr>
            <w:noProof/>
            <w:webHidden/>
          </w:rPr>
          <w:t>10</w:t>
        </w:r>
        <w:r>
          <w:rPr>
            <w:noProof/>
            <w:webHidden/>
          </w:rPr>
          <w:fldChar w:fldCharType="end"/>
        </w:r>
      </w:hyperlink>
    </w:p>
    <w:p w14:paraId="2DEF7748" w14:textId="6DAEF0F7" w:rsidR="00941167" w:rsidRDefault="00941167">
      <w:pPr>
        <w:pStyle w:val="TOC1"/>
        <w:rPr>
          <w:rFonts w:asciiTheme="minorHAnsi" w:eastAsiaTheme="minorEastAsia" w:hAnsiTheme="minorHAnsi"/>
          <w:noProof/>
          <w:kern w:val="2"/>
          <w:sz w:val="24"/>
          <w:szCs w:val="24"/>
          <w14:ligatures w14:val="standardContextual"/>
        </w:rPr>
      </w:pPr>
      <w:hyperlink w:anchor="_Toc196133944" w:history="1">
        <w:r w:rsidRPr="009C10D8">
          <w:rPr>
            <w:rStyle w:val="Hyperlink"/>
            <w:noProof/>
          </w:rPr>
          <w:t>Training Institution Responsibilities for Invoicing the SBCTC for Reimbursement of Expenditures</w:t>
        </w:r>
        <w:r>
          <w:rPr>
            <w:noProof/>
            <w:webHidden/>
          </w:rPr>
          <w:tab/>
        </w:r>
        <w:r>
          <w:rPr>
            <w:noProof/>
            <w:webHidden/>
          </w:rPr>
          <w:fldChar w:fldCharType="begin"/>
        </w:r>
        <w:r>
          <w:rPr>
            <w:noProof/>
            <w:webHidden/>
          </w:rPr>
          <w:instrText xml:space="preserve"> PAGEREF _Toc196133944 \h </w:instrText>
        </w:r>
        <w:r>
          <w:rPr>
            <w:noProof/>
            <w:webHidden/>
          </w:rPr>
        </w:r>
        <w:r>
          <w:rPr>
            <w:noProof/>
            <w:webHidden/>
          </w:rPr>
          <w:fldChar w:fldCharType="separate"/>
        </w:r>
        <w:r w:rsidR="0053170C">
          <w:rPr>
            <w:noProof/>
            <w:webHidden/>
          </w:rPr>
          <w:t>12</w:t>
        </w:r>
        <w:r>
          <w:rPr>
            <w:noProof/>
            <w:webHidden/>
          </w:rPr>
          <w:fldChar w:fldCharType="end"/>
        </w:r>
      </w:hyperlink>
    </w:p>
    <w:p w14:paraId="56BFD135" w14:textId="39C35E56" w:rsidR="00941167" w:rsidRDefault="00941167">
      <w:pPr>
        <w:pStyle w:val="TOC1"/>
        <w:rPr>
          <w:rFonts w:asciiTheme="minorHAnsi" w:eastAsiaTheme="minorEastAsia" w:hAnsiTheme="minorHAnsi"/>
          <w:noProof/>
          <w:kern w:val="2"/>
          <w:sz w:val="24"/>
          <w:szCs w:val="24"/>
          <w14:ligatures w14:val="standardContextual"/>
        </w:rPr>
      </w:pPr>
      <w:hyperlink w:anchor="_Toc196133945" w:history="1">
        <w:r w:rsidRPr="009C10D8">
          <w:rPr>
            <w:rStyle w:val="Hyperlink"/>
            <w:noProof/>
          </w:rPr>
          <w:t>Additional Information</w:t>
        </w:r>
        <w:r>
          <w:rPr>
            <w:noProof/>
            <w:webHidden/>
          </w:rPr>
          <w:tab/>
        </w:r>
        <w:r>
          <w:rPr>
            <w:noProof/>
            <w:webHidden/>
          </w:rPr>
          <w:fldChar w:fldCharType="begin"/>
        </w:r>
        <w:r>
          <w:rPr>
            <w:noProof/>
            <w:webHidden/>
          </w:rPr>
          <w:instrText xml:space="preserve"> PAGEREF _Toc196133945 \h </w:instrText>
        </w:r>
        <w:r>
          <w:rPr>
            <w:noProof/>
            <w:webHidden/>
          </w:rPr>
        </w:r>
        <w:r>
          <w:rPr>
            <w:noProof/>
            <w:webHidden/>
          </w:rPr>
          <w:fldChar w:fldCharType="separate"/>
        </w:r>
        <w:r w:rsidR="0053170C">
          <w:rPr>
            <w:noProof/>
            <w:webHidden/>
          </w:rPr>
          <w:t>12</w:t>
        </w:r>
        <w:r>
          <w:rPr>
            <w:noProof/>
            <w:webHidden/>
          </w:rPr>
          <w:fldChar w:fldCharType="end"/>
        </w:r>
      </w:hyperlink>
    </w:p>
    <w:p w14:paraId="17C9C61B" w14:textId="7E426E4C" w:rsidR="00941167" w:rsidRDefault="00941167">
      <w:pPr>
        <w:pStyle w:val="TOC1"/>
        <w:rPr>
          <w:rFonts w:asciiTheme="minorHAnsi" w:eastAsiaTheme="minorEastAsia" w:hAnsiTheme="minorHAnsi"/>
          <w:noProof/>
          <w:kern w:val="2"/>
          <w:sz w:val="24"/>
          <w:szCs w:val="24"/>
          <w14:ligatures w14:val="standardContextual"/>
        </w:rPr>
      </w:pPr>
      <w:hyperlink w:anchor="_Toc196133946" w:history="1">
        <w:r w:rsidRPr="009C10D8">
          <w:rPr>
            <w:rStyle w:val="Hyperlink"/>
            <w:noProof/>
          </w:rPr>
          <w:t>Appendix A: Trainee Report</w:t>
        </w:r>
        <w:r>
          <w:rPr>
            <w:noProof/>
            <w:webHidden/>
          </w:rPr>
          <w:tab/>
        </w:r>
        <w:r>
          <w:rPr>
            <w:noProof/>
            <w:webHidden/>
          </w:rPr>
          <w:fldChar w:fldCharType="begin"/>
        </w:r>
        <w:r>
          <w:rPr>
            <w:noProof/>
            <w:webHidden/>
          </w:rPr>
          <w:instrText xml:space="preserve"> PAGEREF _Toc196133946 \h </w:instrText>
        </w:r>
        <w:r>
          <w:rPr>
            <w:noProof/>
            <w:webHidden/>
          </w:rPr>
        </w:r>
        <w:r>
          <w:rPr>
            <w:noProof/>
            <w:webHidden/>
          </w:rPr>
          <w:fldChar w:fldCharType="separate"/>
        </w:r>
        <w:r w:rsidR="0053170C">
          <w:rPr>
            <w:noProof/>
            <w:webHidden/>
          </w:rPr>
          <w:t>13</w:t>
        </w:r>
        <w:r>
          <w:rPr>
            <w:noProof/>
            <w:webHidden/>
          </w:rPr>
          <w:fldChar w:fldCharType="end"/>
        </w:r>
      </w:hyperlink>
    </w:p>
    <w:p w14:paraId="4ED4C66E" w14:textId="32C1CA35" w:rsidR="0050197A" w:rsidRPr="00ED3BEE" w:rsidRDefault="007A5D97" w:rsidP="004218A9">
      <w:pPr>
        <w:rPr>
          <w:sz w:val="22"/>
        </w:rPr>
      </w:pPr>
      <w:r w:rsidRPr="00ED3BEE">
        <w:rPr>
          <w:sz w:val="22"/>
        </w:rPr>
        <w:fldChar w:fldCharType="end"/>
      </w:r>
      <w:r w:rsidR="0050197A" w:rsidRPr="00ED3BEE">
        <w:rPr>
          <w:sz w:val="22"/>
        </w:rPr>
        <w:br w:type="page"/>
      </w:r>
    </w:p>
    <w:p w14:paraId="53CD36FD" w14:textId="77777777" w:rsidR="000C0506" w:rsidRDefault="00947D8A" w:rsidP="00B56F25">
      <w:pPr>
        <w:pStyle w:val="Heading2"/>
      </w:pPr>
      <w:bookmarkStart w:id="6" w:name="_Toc196133921"/>
      <w:r>
        <w:lastRenderedPageBreak/>
        <w:t>Overview</w:t>
      </w:r>
      <w:bookmarkEnd w:id="6"/>
    </w:p>
    <w:p w14:paraId="02C35743" w14:textId="77777777" w:rsidR="00763BE3" w:rsidRDefault="00947D8A" w:rsidP="00763BE3">
      <w:pPr>
        <w:pStyle w:val="Heading3"/>
      </w:pPr>
      <w:bookmarkStart w:id="7" w:name="_Toc196133922"/>
      <w:r>
        <w:t>Statement of Purpose</w:t>
      </w:r>
      <w:bookmarkEnd w:id="7"/>
    </w:p>
    <w:p w14:paraId="1AF76688" w14:textId="05BCAD6F" w:rsidR="00947D8A" w:rsidRPr="00ED3BEE" w:rsidRDefault="00947D8A" w:rsidP="00BE793B">
      <w:pPr>
        <w:pStyle w:val="Body"/>
      </w:pPr>
      <w:r w:rsidRPr="00ED3BEE">
        <w:t xml:space="preserve">The Washington Customized Training Program (CTP) was created by the Washington State Legislature in 2006 to provide training assistance to businesses locating new jobs or expanding jobs in the state. </w:t>
      </w:r>
    </w:p>
    <w:p w14:paraId="202523F0" w14:textId="77777777" w:rsidR="006D28D6" w:rsidRPr="00B10A4D" w:rsidRDefault="00947D8A" w:rsidP="00B10A4D">
      <w:pPr>
        <w:pStyle w:val="Heading3"/>
        <w:rPr>
          <w:rStyle w:val="SubtitleChar"/>
          <w:rFonts w:ascii="Franklin Gothic Medium" w:eastAsiaTheme="minorHAnsi" w:hAnsi="Franklin Gothic Medium"/>
          <w:color w:val="0071CE"/>
          <w:spacing w:val="0"/>
          <w:sz w:val="36"/>
        </w:rPr>
      </w:pPr>
      <w:bookmarkStart w:id="8" w:name="_Toc196133923"/>
      <w:r w:rsidRPr="00B10A4D">
        <w:rPr>
          <w:rStyle w:val="SubtitleChar"/>
          <w:rFonts w:ascii="Franklin Gothic Medium" w:eastAsiaTheme="minorHAnsi" w:hAnsi="Franklin Gothic Medium"/>
          <w:color w:val="0071CE"/>
          <w:spacing w:val="0"/>
          <w:sz w:val="36"/>
        </w:rPr>
        <w:t>Program Description</w:t>
      </w:r>
      <w:bookmarkEnd w:id="8"/>
    </w:p>
    <w:p w14:paraId="4BE05EF7" w14:textId="77777777" w:rsidR="00947D8A" w:rsidRPr="00ED3BEE" w:rsidRDefault="00947D8A" w:rsidP="00947D8A">
      <w:pPr>
        <w:pStyle w:val="Body"/>
      </w:pPr>
      <w:r w:rsidRPr="00ED3BEE">
        <w:t>Under this program, customized contract training can be provided to businesses by eligible training institutions. The Washington State Board for Community and Technical Colleges (SBCTC) administers the funding for this program.</w:t>
      </w:r>
    </w:p>
    <w:p w14:paraId="79A80D15" w14:textId="77777777" w:rsidR="00947D8A" w:rsidRPr="00947D8A" w:rsidRDefault="00947D8A" w:rsidP="00947D8A">
      <w:pPr>
        <w:pStyle w:val="Heading4"/>
      </w:pPr>
      <w:r>
        <w:t>Key Components of the Program</w:t>
      </w:r>
    </w:p>
    <w:p w14:paraId="3F0AD949" w14:textId="77777777" w:rsidR="00947D8A" w:rsidRPr="00ED3BEE" w:rsidRDefault="00947D8A" w:rsidP="00947D8A">
      <w:pPr>
        <w:pStyle w:val="Numberedlist"/>
      </w:pPr>
      <w:r w:rsidRPr="00ED3BEE">
        <w:rPr>
          <w:b/>
        </w:rPr>
        <w:t>Contract Training</w:t>
      </w:r>
      <w:r w:rsidRPr="00ED3BEE">
        <w:br/>
        <w:t>The eligible business contracts with an eligible training institution for customized employee training</w:t>
      </w:r>
    </w:p>
    <w:p w14:paraId="1E3EACB3" w14:textId="27328B8D" w:rsidR="00947D8A" w:rsidRPr="00ED3BEE" w:rsidRDefault="00947D8A" w:rsidP="00947D8A">
      <w:pPr>
        <w:pStyle w:val="Numberedlist"/>
      </w:pPr>
      <w:r w:rsidRPr="00ED3BEE">
        <w:rPr>
          <w:b/>
        </w:rPr>
        <w:t>Initial Coverage of Training Costs</w:t>
      </w:r>
      <w:r w:rsidRPr="00ED3BEE">
        <w:br/>
        <w:t xml:space="preserve">Training costs are paid </w:t>
      </w:r>
      <w:r w:rsidR="009C78D1" w:rsidRPr="00ED3BEE">
        <w:t>up</w:t>
      </w:r>
      <w:r w:rsidR="009C78D1">
        <w:t>-</w:t>
      </w:r>
      <w:r w:rsidRPr="00ED3BEE">
        <w:t>front by the SBCTC using the employee training finance account, a revolving loan fund specifically created for the Customized Training Program. The training institution invoices the SBCTC for reimbursement of the contracted amount as funds are needed.</w:t>
      </w:r>
    </w:p>
    <w:p w14:paraId="65740712" w14:textId="77777777" w:rsidR="00947D8A" w:rsidRPr="00ED3BEE" w:rsidRDefault="00AE49E1" w:rsidP="00AE49E1">
      <w:pPr>
        <w:pStyle w:val="Numberedlist"/>
      </w:pPr>
      <w:r w:rsidRPr="00ED3BEE">
        <w:rPr>
          <w:b/>
        </w:rPr>
        <w:t>Repayment of Training Costs</w:t>
      </w:r>
      <w:r w:rsidRPr="00ED3BEE">
        <w:br/>
        <w:t>The business repays 100% of the training costs. Immediately after training is completed, the SBCTC begins invoicing the business for repayment. Twenty-five percent is due upon the completion of training and the remainder is spread in equal payments over 18 months. The business may repay the loan more quickly if it chooses. The SBCTC deposits all repayments into the revolving loan fund for distribution to other projects.</w:t>
      </w:r>
    </w:p>
    <w:p w14:paraId="2F4038A6" w14:textId="1468A14B" w:rsidR="00AE49E1" w:rsidRPr="00ED3BEE" w:rsidRDefault="00AE49E1" w:rsidP="00AE49E1">
      <w:pPr>
        <w:pStyle w:val="Numberedlist"/>
      </w:pPr>
      <w:r w:rsidRPr="00ED3BEE">
        <w:rPr>
          <w:b/>
        </w:rPr>
        <w:t>State Business and Occupation (B&amp;O) Tax Credit</w:t>
      </w:r>
      <w:r w:rsidRPr="00ED3BEE">
        <w:br/>
        <w:t xml:space="preserve">The business achieves a cost savings by taking tax credits as it repays the loan. Upon each repayment of training costs, the business may claim a state B&amp;O tax credit equal to 50 percent of each repayment. Any unused tax credit can be carried over to subsequent calendar years, however all credits must be taken before July 1, </w:t>
      </w:r>
      <w:r w:rsidR="00096830" w:rsidRPr="00ED3BEE">
        <w:t>20</w:t>
      </w:r>
      <w:r w:rsidR="00C67B5B">
        <w:t>31</w:t>
      </w:r>
      <w:r w:rsidRPr="00ED3BEE">
        <w:t>.</w:t>
      </w:r>
    </w:p>
    <w:p w14:paraId="4DC9FC7D" w14:textId="77777777" w:rsidR="00AE49E1" w:rsidRDefault="00AE49E1" w:rsidP="00AE49E1">
      <w:pPr>
        <w:pStyle w:val="Heading4"/>
      </w:pPr>
      <w:r>
        <w:t>Eligible Businesses</w:t>
      </w:r>
    </w:p>
    <w:p w14:paraId="58E82C7D" w14:textId="77777777" w:rsidR="00AE49E1" w:rsidRPr="00ED3BEE" w:rsidRDefault="00AE49E1" w:rsidP="00AE49E1">
      <w:pPr>
        <w:pStyle w:val="Body"/>
      </w:pPr>
      <w:r w:rsidRPr="00ED3BEE">
        <w:t xml:space="preserve">To be eligible for this program a business must be: </w:t>
      </w:r>
    </w:p>
    <w:p w14:paraId="5DFF9285" w14:textId="77777777" w:rsidR="00AE49E1" w:rsidRPr="00ED3BEE" w:rsidRDefault="00AE49E1" w:rsidP="00302BD8">
      <w:pPr>
        <w:pStyle w:val="Numberedlist"/>
        <w:numPr>
          <w:ilvl w:val="0"/>
          <w:numId w:val="7"/>
        </w:numPr>
      </w:pPr>
      <w:r w:rsidRPr="00ED3BEE">
        <w:t xml:space="preserve">Private business located in the State of Washington and providing employment opportunities; </w:t>
      </w:r>
    </w:p>
    <w:p w14:paraId="30A4F3B9" w14:textId="77777777" w:rsidR="00AE49E1" w:rsidRPr="00ED3BEE" w:rsidRDefault="00AE49E1" w:rsidP="00AE49E1">
      <w:pPr>
        <w:pStyle w:val="Numberedlist"/>
      </w:pPr>
      <w:r w:rsidRPr="00ED3BEE">
        <w:t xml:space="preserve">A Washington State B&amp;O taxpayer; </w:t>
      </w:r>
    </w:p>
    <w:p w14:paraId="4326E044" w14:textId="09A18149" w:rsidR="00AE49E1" w:rsidRPr="00ED3BEE" w:rsidRDefault="00AE49E1" w:rsidP="00AE49E1">
      <w:pPr>
        <w:pStyle w:val="Numberedlist"/>
      </w:pPr>
      <w:r w:rsidRPr="00ED3BEE">
        <w:t>In need of assistance in training employees</w:t>
      </w:r>
      <w:r w:rsidR="007A0B60">
        <w:t xml:space="preserve"> located in the State of Washington</w:t>
      </w:r>
      <w:r w:rsidRPr="00ED3BEE">
        <w:t xml:space="preserve">; </w:t>
      </w:r>
    </w:p>
    <w:p w14:paraId="4576654C" w14:textId="77777777" w:rsidR="00AE49E1" w:rsidRPr="00ED3BEE" w:rsidRDefault="00AE49E1" w:rsidP="00AE49E1">
      <w:pPr>
        <w:pStyle w:val="Numberedlist"/>
      </w:pPr>
      <w:r w:rsidRPr="00ED3BEE">
        <w:t xml:space="preserve">Able to contract with an eligible training institution for short-term, customized training services. </w:t>
      </w:r>
    </w:p>
    <w:p w14:paraId="6A18F138" w14:textId="77777777" w:rsidR="00ED3BEE" w:rsidRDefault="00ED3BEE">
      <w:pPr>
        <w:spacing w:before="0" w:after="-1" w:line="259" w:lineRule="auto"/>
        <w:rPr>
          <w:rFonts w:ascii="Franklin Gothic Medium" w:hAnsi="Franklin Gothic Medium" w:cstheme="majorBidi"/>
          <w:bCs/>
          <w:iCs/>
          <w:color w:val="0071CE"/>
          <w:sz w:val="32"/>
          <w:szCs w:val="21"/>
        </w:rPr>
      </w:pPr>
      <w:r>
        <w:br w:type="page"/>
      </w:r>
    </w:p>
    <w:p w14:paraId="59EADEAA" w14:textId="77777777" w:rsidR="00AE49E1" w:rsidRDefault="00AE49E1" w:rsidP="00AE49E1">
      <w:pPr>
        <w:pStyle w:val="Heading4"/>
      </w:pPr>
      <w:r>
        <w:lastRenderedPageBreak/>
        <w:t>Eligible Training Institutions</w:t>
      </w:r>
    </w:p>
    <w:p w14:paraId="226CFA20" w14:textId="77777777" w:rsidR="00AE49E1" w:rsidRPr="00ED3BEE" w:rsidRDefault="00AE49E1" w:rsidP="00BA6F06">
      <w:pPr>
        <w:pStyle w:val="Body"/>
      </w:pPr>
      <w:r w:rsidRPr="00ED3BEE">
        <w:t xml:space="preserve">The training institution must be: </w:t>
      </w:r>
    </w:p>
    <w:p w14:paraId="49C45359" w14:textId="77777777" w:rsidR="00AE49E1" w:rsidRPr="00ED3BEE" w:rsidRDefault="00AE49E1" w:rsidP="00302BD8">
      <w:pPr>
        <w:pStyle w:val="Numberedlist"/>
        <w:numPr>
          <w:ilvl w:val="0"/>
          <w:numId w:val="8"/>
        </w:numPr>
      </w:pPr>
      <w:r w:rsidRPr="00ED3BEE">
        <w:t xml:space="preserve">A Washington State community or technical college or; </w:t>
      </w:r>
    </w:p>
    <w:p w14:paraId="0BBE603E" w14:textId="77777777" w:rsidR="00AE49E1" w:rsidRPr="00ED3BEE" w:rsidRDefault="00AE49E1" w:rsidP="00AE49E1">
      <w:pPr>
        <w:pStyle w:val="Numberedlist"/>
      </w:pPr>
      <w:r w:rsidRPr="00ED3BEE">
        <w:t xml:space="preserve">A Washington-located, private career school or college licensed by either the Workforce Training and Education Coordinating Board or the Higher Education Coordinating Board. </w:t>
      </w:r>
    </w:p>
    <w:p w14:paraId="217ED503" w14:textId="77777777" w:rsidR="00AE49E1" w:rsidRPr="00ED3BEE" w:rsidRDefault="00AE49E1" w:rsidP="00AE49E1">
      <w:pPr>
        <w:pStyle w:val="Body"/>
      </w:pPr>
      <w:r w:rsidRPr="00ED3BEE">
        <w:t>Applications for the CTP shall be submitted to the SBCTC by the training institution. To allocate and release funds in a timely manner, approved applicants must have a signed contract and begin funded activities within 90 days of approval of their application.</w:t>
      </w:r>
    </w:p>
    <w:p w14:paraId="19BE8732" w14:textId="77777777" w:rsidR="00AE49E1" w:rsidRDefault="00AE49E1" w:rsidP="00AE49E1">
      <w:pPr>
        <w:pStyle w:val="Heading4"/>
      </w:pPr>
      <w:r>
        <w:t>Program Benefits to the Business</w:t>
      </w:r>
    </w:p>
    <w:p w14:paraId="3D5537FF" w14:textId="77777777" w:rsidR="00AE49E1" w:rsidRPr="00ED3BEE" w:rsidRDefault="00AE49E1" w:rsidP="00AE49E1">
      <w:pPr>
        <w:rPr>
          <w:sz w:val="22"/>
        </w:rPr>
      </w:pPr>
      <w:r w:rsidRPr="00ED3BEE">
        <w:rPr>
          <w:sz w:val="22"/>
        </w:rPr>
        <w:t xml:space="preserve">Businesses benefit in the following ways: </w:t>
      </w:r>
    </w:p>
    <w:p w14:paraId="0951F946" w14:textId="77777777" w:rsidR="00AE49E1" w:rsidRPr="00ED3BEE" w:rsidRDefault="00AE49E1" w:rsidP="00302BD8">
      <w:pPr>
        <w:pStyle w:val="Numberedlist"/>
        <w:numPr>
          <w:ilvl w:val="0"/>
          <w:numId w:val="9"/>
        </w:numPr>
      </w:pPr>
      <w:r w:rsidRPr="00ED3BEE">
        <w:t xml:space="preserve">The </w:t>
      </w:r>
      <w:r w:rsidRPr="00ED3BEE">
        <w:rPr>
          <w:b/>
        </w:rPr>
        <w:t xml:space="preserve">costs of the training are paid up-front </w:t>
      </w:r>
      <w:r w:rsidRPr="00ED3BEE">
        <w:t xml:space="preserve">using a revolving loan fund. </w:t>
      </w:r>
    </w:p>
    <w:p w14:paraId="28D4986C" w14:textId="77777777" w:rsidR="00AE49E1" w:rsidRPr="00ED3BEE" w:rsidRDefault="00AE49E1" w:rsidP="00AE49E1">
      <w:pPr>
        <w:pStyle w:val="Numberedlist"/>
      </w:pPr>
      <w:r w:rsidRPr="00ED3BEE">
        <w:t xml:space="preserve">The loan to cover the cost of training is </w:t>
      </w:r>
      <w:r w:rsidRPr="00ED3BEE">
        <w:rPr>
          <w:b/>
        </w:rPr>
        <w:t>interest-free</w:t>
      </w:r>
      <w:r w:rsidRPr="00ED3BEE">
        <w:t xml:space="preserve"> when payments are made on time. </w:t>
      </w:r>
    </w:p>
    <w:p w14:paraId="7EE81E3A" w14:textId="5B758E7F" w:rsidR="00AE49E1" w:rsidRPr="00ED3BEE" w:rsidRDefault="00AE49E1" w:rsidP="00AE49E1">
      <w:pPr>
        <w:pStyle w:val="Numberedlist"/>
      </w:pPr>
      <w:r w:rsidRPr="00ED3BEE">
        <w:rPr>
          <w:b/>
        </w:rPr>
        <w:t xml:space="preserve">Repayment </w:t>
      </w:r>
      <w:r w:rsidRPr="00ED3BEE">
        <w:t xml:space="preserve">of the loan is </w:t>
      </w:r>
      <w:r w:rsidRPr="00ED3BEE">
        <w:rPr>
          <w:b/>
        </w:rPr>
        <w:t xml:space="preserve">spread over 18 months </w:t>
      </w:r>
      <w:r w:rsidRPr="00ED3BEE">
        <w:t xml:space="preserve">when payments are made on time. </w:t>
      </w:r>
      <w:r w:rsidR="00AE171C">
        <w:t>Twenty-five</w:t>
      </w:r>
      <w:r w:rsidR="00AE171C" w:rsidRPr="00ED3BEE">
        <w:t xml:space="preserve"> </w:t>
      </w:r>
      <w:r w:rsidRPr="00ED3BEE">
        <w:t>percent is due at the completion of training; the remaining 75 percent is payable over 18 months.</w:t>
      </w:r>
    </w:p>
    <w:p w14:paraId="29DCA3B6" w14:textId="579CF3C5" w:rsidR="00AE49E1" w:rsidRPr="00ED3BEE" w:rsidRDefault="00AE49E1" w:rsidP="00AE49E1">
      <w:pPr>
        <w:pStyle w:val="Numberedlist"/>
      </w:pPr>
      <w:r w:rsidRPr="00ED3BEE">
        <w:t xml:space="preserve">The business may take a </w:t>
      </w:r>
      <w:r w:rsidRPr="00ED3BEE">
        <w:rPr>
          <w:b/>
        </w:rPr>
        <w:t xml:space="preserve">state B&amp;O tax credit </w:t>
      </w:r>
      <w:r w:rsidRPr="00ED3BEE">
        <w:t xml:space="preserve">equal to 50 </w:t>
      </w:r>
      <w:r w:rsidR="009C78D1" w:rsidRPr="00ED3BEE">
        <w:t>percent of</w:t>
      </w:r>
      <w:r w:rsidRPr="00ED3BEE">
        <w:t xml:space="preserve"> the cost of training as the loan is repaid. Effectively, participating businesses get 50 percent off the costs of customized workforce training. </w:t>
      </w:r>
    </w:p>
    <w:p w14:paraId="108154B6" w14:textId="77777777" w:rsidR="00AE49E1" w:rsidRDefault="00AE49E1" w:rsidP="00AE49E1">
      <w:pPr>
        <w:pStyle w:val="Heading3"/>
      </w:pPr>
      <w:bookmarkStart w:id="9" w:name="_Toc196133924"/>
      <w:r>
        <w:t>Program Requirements</w:t>
      </w:r>
      <w:bookmarkEnd w:id="9"/>
    </w:p>
    <w:p w14:paraId="37F93BCA" w14:textId="67FCB736" w:rsidR="00236838" w:rsidRPr="00AE49E1" w:rsidRDefault="00236838" w:rsidP="00236838">
      <w:pPr>
        <w:pStyle w:val="Heading4"/>
      </w:pPr>
      <w:bookmarkStart w:id="10" w:name="_Hlk151986192"/>
      <w:r>
        <w:t xml:space="preserve">Alignment to </w:t>
      </w:r>
      <w:r w:rsidRPr="00236838">
        <w:t>System Mission, Vision, and Values</w:t>
      </w:r>
    </w:p>
    <w:p w14:paraId="338EAA22" w14:textId="25102AA2" w:rsidR="00236838" w:rsidRDefault="00236838" w:rsidP="00954BB3">
      <w:pPr>
        <w:pStyle w:val="Body"/>
      </w:pPr>
      <w:r w:rsidRPr="00236838">
        <w:t xml:space="preserve">Colleges applying for </w:t>
      </w:r>
      <w:r>
        <w:t>CTP</w:t>
      </w:r>
      <w:r w:rsidRPr="00236838">
        <w:t xml:space="preserve"> </w:t>
      </w:r>
      <w:r>
        <w:t>projects</w:t>
      </w:r>
      <w:r w:rsidRPr="00236838">
        <w:t xml:space="preserve"> are encouraged to proactively assess alignment between prospective </w:t>
      </w:r>
      <w:bookmarkEnd w:id="10"/>
      <w:r w:rsidRPr="00236838">
        <w:t xml:space="preserve">business partners and the college system mission, vision, and values prior to entering training agreements. The SBCTC staff review </w:t>
      </w:r>
      <w:r w:rsidR="007A0B60">
        <w:t>CTP</w:t>
      </w:r>
      <w:r w:rsidRPr="00236838">
        <w:t xml:space="preserve"> applications for alignment with the college system’s mission, vision, and values. Further, the SBCTC’s </w:t>
      </w:r>
      <w:r w:rsidR="0081607E">
        <w:t xml:space="preserve">reserves the </w:t>
      </w:r>
      <w:r w:rsidRPr="00236838">
        <w:t xml:space="preserve">right to decline funding </w:t>
      </w:r>
      <w:r w:rsidR="0081607E">
        <w:t>projects</w:t>
      </w:r>
      <w:r w:rsidRPr="00236838">
        <w:t xml:space="preserve"> that are not in alignment with the mission, vision, and values of the public community and technical college system, notwithstanding the availability of funding</w:t>
      </w:r>
      <w:r w:rsidRPr="00ED3BEE">
        <w:t>.</w:t>
      </w:r>
    </w:p>
    <w:p w14:paraId="66A5C833" w14:textId="159E9750" w:rsidR="0081607E" w:rsidRPr="00AE49E1" w:rsidRDefault="0081607E" w:rsidP="0081607E">
      <w:pPr>
        <w:pStyle w:val="Heading4"/>
      </w:pPr>
      <w:r>
        <w:t>Intended Trainees</w:t>
      </w:r>
    </w:p>
    <w:p w14:paraId="399BBDE2" w14:textId="2F72723F" w:rsidR="0081607E" w:rsidRPr="0081607E" w:rsidRDefault="007A0B60" w:rsidP="001D30FF">
      <w:pPr>
        <w:pStyle w:val="Body"/>
      </w:pPr>
      <w:r>
        <w:t>CTP</w:t>
      </w:r>
      <w:r w:rsidR="0081607E" w:rsidRPr="0081607E">
        <w:t xml:space="preserve"> supports three types of training projects, each a tool to enhance the competitiveness of Washington’s businesses and industries and increasing employment opportunities.</w:t>
      </w:r>
    </w:p>
    <w:p w14:paraId="639BF5FD" w14:textId="2C44D6D9" w:rsidR="0081607E" w:rsidRPr="0081607E" w:rsidRDefault="0081607E" w:rsidP="00302BD8">
      <w:pPr>
        <w:pStyle w:val="ListParagraph"/>
        <w:numPr>
          <w:ilvl w:val="0"/>
          <w:numId w:val="17"/>
        </w:numPr>
        <w:tabs>
          <w:tab w:val="left" w:pos="450"/>
        </w:tabs>
        <w:ind w:left="450"/>
      </w:pPr>
      <w:r w:rsidRPr="0081607E">
        <w:t xml:space="preserve">New Employee Training – Projects provide training for prospective employees before a new plant opens or when an existing company or industry expands. Applicants for training will be drawn from the general population. </w:t>
      </w:r>
      <w:r w:rsidR="007A0B60">
        <w:t>CTP</w:t>
      </w:r>
      <w:r w:rsidRPr="0081607E">
        <w:t xml:space="preserve"> is particularly interested in providing training and employment opportunities for individuals who are unemployed, </w:t>
      </w:r>
      <w:r w:rsidR="007A0B60">
        <w:t>dislocated workers</w:t>
      </w:r>
      <w:r w:rsidRPr="0081607E">
        <w:t xml:space="preserve">, or public assistance recipients. In addition, the </w:t>
      </w:r>
      <w:r w:rsidR="007A0B60">
        <w:t>CTP</w:t>
      </w:r>
      <w:r w:rsidRPr="0081607E">
        <w:t xml:space="preserve"> applicants should develop goals and demonstrate plans to provide training and employment opportunities to individuals who are under-represented in the labor force—women, people of color, the older worker, and individuals with disabilities.</w:t>
      </w:r>
      <w:r w:rsidR="00C53F85">
        <w:t xml:space="preserve"> </w:t>
      </w:r>
      <w:r w:rsidR="00C53F85" w:rsidRPr="00C53F85">
        <w:t xml:space="preserve">When hiring, the employer must make good faith efforts to </w:t>
      </w:r>
      <w:r w:rsidR="00761774" w:rsidRPr="00C53F85">
        <w:t>hire</w:t>
      </w:r>
      <w:r w:rsidR="00C53F85" w:rsidRPr="00C53F85">
        <w:t xml:space="preserve"> trainees in the participant's training program</w:t>
      </w:r>
      <w:r w:rsidR="00C53F85">
        <w:t>.</w:t>
      </w:r>
    </w:p>
    <w:p w14:paraId="3D965B78" w14:textId="5FEC9088" w:rsidR="0081607E" w:rsidRPr="0081607E" w:rsidRDefault="0081607E" w:rsidP="001D30FF">
      <w:pPr>
        <w:pStyle w:val="ListParagraph"/>
        <w:numPr>
          <w:ilvl w:val="0"/>
          <w:numId w:val="17"/>
        </w:numPr>
        <w:tabs>
          <w:tab w:val="left" w:pos="450"/>
        </w:tabs>
        <w:ind w:left="450"/>
      </w:pPr>
      <w:r w:rsidRPr="0081607E">
        <w:lastRenderedPageBreak/>
        <w:t xml:space="preserve">Retraining – Projects draw trainees from the company’s current employees. The company has determined that retraining is required </w:t>
      </w:r>
      <w:r w:rsidR="00CB1ADC" w:rsidRPr="0081607E">
        <w:t>to</w:t>
      </w:r>
      <w:r w:rsidRPr="0081607E">
        <w:t xml:space="preserve"> prevent the dislocation of those individuals selected for retraining and that the training will make the company more competitive within the industry.</w:t>
      </w:r>
    </w:p>
    <w:p w14:paraId="3BCD1747" w14:textId="6221038E" w:rsidR="0081607E" w:rsidRDefault="0081607E" w:rsidP="001D30FF">
      <w:pPr>
        <w:pStyle w:val="ListParagraph"/>
        <w:numPr>
          <w:ilvl w:val="0"/>
          <w:numId w:val="17"/>
        </w:numPr>
        <w:tabs>
          <w:tab w:val="left" w:pos="450"/>
        </w:tabs>
        <w:ind w:left="450"/>
      </w:pPr>
      <w:r w:rsidRPr="001F625B">
        <w:t xml:space="preserve">Upgrade Training – Projects draw trainees from the company’s current workforce. The company must </w:t>
      </w:r>
      <w:r w:rsidR="00CB1ADC" w:rsidRPr="001F625B">
        <w:t>ensure</w:t>
      </w:r>
      <w:r w:rsidRPr="001F625B">
        <w:t xml:space="preserve"> the training is available to all levels of the company as appropriate for the topic and that successful completers will be eligible for promotion or pay increases in accordance with company policies and bargaining agreements</w:t>
      </w:r>
      <w:r w:rsidR="001F625B">
        <w:t>.</w:t>
      </w:r>
    </w:p>
    <w:p w14:paraId="747F8AB3" w14:textId="37365E51" w:rsidR="00BA6F06" w:rsidRDefault="00BA6F06" w:rsidP="00BA6F06">
      <w:pPr>
        <w:pStyle w:val="Heading4"/>
      </w:pPr>
      <w:r>
        <w:t>Trainers</w:t>
      </w:r>
    </w:p>
    <w:p w14:paraId="5BF8F168" w14:textId="77777777" w:rsidR="00BA6F06" w:rsidRPr="00ED3BEE" w:rsidRDefault="00BA6F06" w:rsidP="00BA6F06">
      <w:pPr>
        <w:pStyle w:val="Body"/>
      </w:pPr>
      <w:r w:rsidRPr="00ED3BEE">
        <w:t>Participating training institutions must make good faith efforts to develop training programs using trainers preferred by business participants.</w:t>
      </w:r>
    </w:p>
    <w:p w14:paraId="785210B3" w14:textId="77777777" w:rsidR="00BA6F06" w:rsidRDefault="00BA6F06" w:rsidP="00BA6F06">
      <w:pPr>
        <w:pStyle w:val="Heading4"/>
      </w:pPr>
      <w:r>
        <w:t>Transferability of Skill Training</w:t>
      </w:r>
    </w:p>
    <w:p w14:paraId="5D0D238F" w14:textId="3E1F6E59" w:rsidR="00ED3BEE" w:rsidRDefault="00BA6F06" w:rsidP="00C37762">
      <w:pPr>
        <w:pStyle w:val="Body"/>
        <w:rPr>
          <w:rFonts w:ascii="Franklin Gothic Medium" w:hAnsi="Franklin Gothic Medium" w:cs="SourceSansPro-Light"/>
          <w:bCs/>
          <w:color w:val="173963"/>
          <w:sz w:val="44"/>
          <w:szCs w:val="21"/>
        </w:rPr>
      </w:pPr>
      <w:r w:rsidRPr="00ED3BEE">
        <w:t>Preference shall be given to training that leads to transferable skills that are interchangeable among different jobs, employers, or workplaces.</w:t>
      </w:r>
    </w:p>
    <w:p w14:paraId="5C1A18DD" w14:textId="77777777" w:rsidR="00BA6F06" w:rsidRDefault="00BA6F06" w:rsidP="00FC46B9">
      <w:pPr>
        <w:pStyle w:val="Heading2"/>
      </w:pPr>
      <w:bookmarkStart w:id="11" w:name="_Toc196133925"/>
      <w:r>
        <w:t>Funding Availability</w:t>
      </w:r>
      <w:bookmarkEnd w:id="11"/>
      <w:r>
        <w:t xml:space="preserve"> </w:t>
      </w:r>
    </w:p>
    <w:p w14:paraId="7038B00C" w14:textId="77777777" w:rsidR="00BA6F06" w:rsidRPr="00ED3BEE" w:rsidRDefault="00BA6F06" w:rsidP="00BA6F06">
      <w:pPr>
        <w:pStyle w:val="Body"/>
      </w:pPr>
      <w:r w:rsidRPr="00ED3BEE">
        <w:t xml:space="preserve">The funding available in the employee training finance account (revolving loan fund) shall be tracked by the SBCTC in connection with the state treasury where the account is housed. If the account becomes exhausted, funds for new projects can only be committed when the revolving loan fund is replenished through repayments made by participating businesses. </w:t>
      </w:r>
    </w:p>
    <w:p w14:paraId="49C6AD6D" w14:textId="77777777" w:rsidR="00BA6F06" w:rsidRPr="00ED3BEE" w:rsidRDefault="00BA6F06" w:rsidP="00BA6F06">
      <w:pPr>
        <w:pStyle w:val="Body"/>
      </w:pPr>
      <w:r w:rsidRPr="00ED3BEE">
        <w:t>Per trainee allowances may not exceed $3,000 for businesses employing 50 or more positions in Washington prior to training and $6,000 for businesses employing less than 50 positions in Washington prior to training.</w:t>
      </w:r>
    </w:p>
    <w:p w14:paraId="65F80C2E" w14:textId="77777777" w:rsidR="00BA6F06" w:rsidRDefault="00BA6F06" w:rsidP="00FC46B9">
      <w:pPr>
        <w:pStyle w:val="Heading2"/>
      </w:pPr>
      <w:bookmarkStart w:id="12" w:name="_Toc196133926"/>
      <w:r>
        <w:t>Applicable WAC, Policy, or Rules</w:t>
      </w:r>
      <w:bookmarkEnd w:id="12"/>
    </w:p>
    <w:p w14:paraId="77F83BE4" w14:textId="345FF6BB" w:rsidR="00BA6F06" w:rsidRPr="00ED3BEE" w:rsidRDefault="00BA6F06" w:rsidP="00BA6F06">
      <w:pPr>
        <w:pStyle w:val="Body"/>
      </w:pPr>
      <w:r w:rsidRPr="00ED3BEE">
        <w:t>The applicable codes for this program include the Revised Code of Washington (RCW) 82.04.449 and 28B.67.</w:t>
      </w:r>
    </w:p>
    <w:p w14:paraId="091E8B59" w14:textId="77777777" w:rsidR="00BA6F06" w:rsidRDefault="00BA6F06" w:rsidP="00FC46B9">
      <w:pPr>
        <w:pStyle w:val="Heading2"/>
      </w:pPr>
      <w:bookmarkStart w:id="13" w:name="_Toc196133927"/>
      <w:r>
        <w:t>Strategic Priorities</w:t>
      </w:r>
      <w:bookmarkEnd w:id="13"/>
    </w:p>
    <w:p w14:paraId="73D49000" w14:textId="77777777" w:rsidR="00BA6F06" w:rsidRPr="00ED3BEE" w:rsidRDefault="00BA6F06" w:rsidP="00BA6F06">
      <w:pPr>
        <w:pStyle w:val="Body"/>
      </w:pPr>
      <w:r w:rsidRPr="00ED3BEE">
        <w:t xml:space="preserve">Businesses of all sizes are eligible for the program; however, projects that serve businesses with less than 50 employees prior to the training will be given priority for funding. </w:t>
      </w:r>
    </w:p>
    <w:p w14:paraId="3CA53275" w14:textId="77777777" w:rsidR="00BA6F06" w:rsidRPr="00ED3BEE" w:rsidRDefault="00BA6F06" w:rsidP="00BA6F06">
      <w:pPr>
        <w:pStyle w:val="Body"/>
      </w:pPr>
      <w:r w:rsidRPr="00ED3BEE">
        <w:t>The community and technical college system works closely with its workforce and economic development partners to make strategic investments. As with other workforce education programs, SBCTC encourages training institutions participating in the CTP to engage in projects that:</w:t>
      </w:r>
    </w:p>
    <w:p w14:paraId="288D800E" w14:textId="77777777" w:rsidR="00BA6F06" w:rsidRPr="00ED3BEE" w:rsidRDefault="00BA6F06" w:rsidP="00302BD8">
      <w:pPr>
        <w:pStyle w:val="Numberedlist"/>
        <w:numPr>
          <w:ilvl w:val="0"/>
          <w:numId w:val="10"/>
        </w:numPr>
      </w:pPr>
      <w:r w:rsidRPr="00ED3BEE">
        <w:t xml:space="preserve">Serve businesses that pay trainees at least the median wage in the geographic statistical area of the training project. </w:t>
      </w:r>
    </w:p>
    <w:p w14:paraId="577672D9" w14:textId="77777777" w:rsidR="00BA6F06" w:rsidRPr="00ED3BEE" w:rsidRDefault="00BA6F06" w:rsidP="00302BD8">
      <w:pPr>
        <w:pStyle w:val="Numberedlist"/>
        <w:numPr>
          <w:ilvl w:val="0"/>
          <w:numId w:val="10"/>
        </w:numPr>
      </w:pPr>
      <w:r w:rsidRPr="00ED3BEE">
        <w:t xml:space="preserve">Emphasize skill and knowledge development for production, technical, and other low- and midlevel positions. </w:t>
      </w:r>
    </w:p>
    <w:p w14:paraId="7620DFE5" w14:textId="77777777" w:rsidR="00BA6F06" w:rsidRPr="001D30FF" w:rsidRDefault="00BA6F06" w:rsidP="00302BD8">
      <w:pPr>
        <w:pStyle w:val="Numberedlist"/>
        <w:numPr>
          <w:ilvl w:val="0"/>
          <w:numId w:val="10"/>
        </w:numPr>
        <w:rPr>
          <w:szCs w:val="22"/>
        </w:rPr>
      </w:pPr>
      <w:r w:rsidRPr="001D30FF">
        <w:rPr>
          <w:szCs w:val="22"/>
        </w:rPr>
        <w:t xml:space="preserve">Serve businesses in industries that are targeted as strategic “industry clusters” on a regional or statewide basis. </w:t>
      </w:r>
    </w:p>
    <w:p w14:paraId="663A5810" w14:textId="2E2E0BBF" w:rsidR="00BA6F06" w:rsidRPr="00ED3BEE" w:rsidRDefault="00BA6F06" w:rsidP="00302BD8">
      <w:pPr>
        <w:pStyle w:val="Numberedlist"/>
        <w:numPr>
          <w:ilvl w:val="0"/>
          <w:numId w:val="10"/>
        </w:numPr>
      </w:pPr>
      <w:r w:rsidRPr="00ED3BEE">
        <w:t xml:space="preserve">Leverage or coordinate other workforce or economic development programs, </w:t>
      </w:r>
      <w:r w:rsidR="003D68EA" w:rsidRPr="00ED3BEE">
        <w:t>fund</w:t>
      </w:r>
      <w:r w:rsidR="00556F4F">
        <w:t>ing</w:t>
      </w:r>
      <w:r w:rsidR="003D68EA" w:rsidRPr="00ED3BEE">
        <w:t>,</w:t>
      </w:r>
      <w:r w:rsidRPr="00ED3BEE">
        <w:t xml:space="preserve"> or services</w:t>
      </w:r>
      <w:r w:rsidR="003D68EA">
        <w:t>.</w:t>
      </w:r>
    </w:p>
    <w:p w14:paraId="67515206" w14:textId="77777777" w:rsidR="00BA6F06" w:rsidRDefault="00BA6F06" w:rsidP="00FC46B9">
      <w:pPr>
        <w:pStyle w:val="Heading2"/>
      </w:pPr>
      <w:bookmarkStart w:id="14" w:name="_Toc196133928"/>
      <w:r>
        <w:lastRenderedPageBreak/>
        <w:t>Suggested Project Features</w:t>
      </w:r>
      <w:bookmarkEnd w:id="14"/>
    </w:p>
    <w:p w14:paraId="35C4A5D1" w14:textId="3502CB1D" w:rsidR="00BA6F06" w:rsidRPr="00ED3BEE" w:rsidRDefault="00BA6F06" w:rsidP="00BA6F06">
      <w:pPr>
        <w:pStyle w:val="Body"/>
      </w:pPr>
      <w:r w:rsidRPr="00ED3BEE">
        <w:t>There is no “cookie-cutter” for customized training</w:t>
      </w:r>
      <w:r w:rsidR="001D30FF">
        <w:t>. E</w:t>
      </w:r>
      <w:r w:rsidRPr="00ED3BEE">
        <w:t xml:space="preserve">ach project will be designed to fit the unique needs of the business customer. The location of the training, schedule, curriculum, and range of instruction techniques may all be negotiated between the business and training institution. </w:t>
      </w:r>
      <w:r w:rsidR="00556F4F">
        <w:t>T</w:t>
      </w:r>
      <w:r w:rsidRPr="00ED3BEE">
        <w:t xml:space="preserve">he following project features are encouraged: </w:t>
      </w:r>
    </w:p>
    <w:p w14:paraId="541A2382" w14:textId="77777777" w:rsidR="00BA6F06" w:rsidRPr="00ED3BEE" w:rsidRDefault="00BA6F06" w:rsidP="00BA6F06">
      <w:pPr>
        <w:pStyle w:val="Body"/>
      </w:pPr>
      <w:r w:rsidRPr="00ED3BEE">
        <w:rPr>
          <w:rStyle w:val="BoldChar"/>
        </w:rPr>
        <w:t>Short-Term</w:t>
      </w:r>
      <w:r w:rsidRPr="00ED3BEE">
        <w:t xml:space="preserve"> – Applicants are encouraged to identify short-term (six to nine months or less) training activities that can have immediate impacts on business objectives and economic growth. </w:t>
      </w:r>
    </w:p>
    <w:p w14:paraId="545B6405" w14:textId="77777777" w:rsidR="00B553B5" w:rsidRDefault="00BA6F06" w:rsidP="00BA6F06">
      <w:pPr>
        <w:pStyle w:val="Body"/>
      </w:pPr>
      <w:r w:rsidRPr="00ED3BEE">
        <w:rPr>
          <w:rStyle w:val="BoldChar"/>
        </w:rPr>
        <w:t>Transcripting Skills and Competencies</w:t>
      </w:r>
      <w:r w:rsidRPr="00ED3BEE">
        <w:t xml:space="preserve"> – Applicants are encouraged to explore options for transcripting the skills and competencies gained by trainees in such a way that trainees may, on their own, be able to seek credit for prior learning at an educational institution.</w:t>
      </w:r>
    </w:p>
    <w:p w14:paraId="09D1113D" w14:textId="4BB1F4F1" w:rsidR="00BA6F06" w:rsidRPr="00ED3BEE" w:rsidRDefault="00B553B5" w:rsidP="00BA6F06">
      <w:pPr>
        <w:pStyle w:val="Body"/>
      </w:pPr>
      <w:r>
        <w:rPr>
          <w:b/>
          <w:bCs/>
        </w:rPr>
        <w:t xml:space="preserve">Credential Attainment – </w:t>
      </w:r>
      <w:r>
        <w:t xml:space="preserve">Create opportunities for employees to obtain a </w:t>
      </w:r>
      <w:r w:rsidR="007E2867">
        <w:t>job-related</w:t>
      </w:r>
      <w:r>
        <w:t xml:space="preserve"> credential</w:t>
      </w:r>
      <w:r w:rsidR="007E2867">
        <w:t>.</w:t>
      </w:r>
      <w:r>
        <w:t xml:space="preserve"> </w:t>
      </w:r>
      <w:r w:rsidR="00BA6F06" w:rsidRPr="00ED3BEE">
        <w:t xml:space="preserve"> </w:t>
      </w:r>
      <w:r w:rsidRPr="00B553B5">
        <w:t>Applicants are encouraged to seek opportunities for trainees to obtain industry recognized credentials or other forms of certifications or credentials upon the completion of training, wherever possible and practicable.</w:t>
      </w:r>
    </w:p>
    <w:p w14:paraId="348F10ED" w14:textId="77777777" w:rsidR="00BA6F06" w:rsidRPr="00ED3BEE" w:rsidRDefault="00BA6F06" w:rsidP="00BA6F06">
      <w:pPr>
        <w:pStyle w:val="Body"/>
      </w:pPr>
      <w:r w:rsidRPr="00ED3BEE">
        <w:rPr>
          <w:rStyle w:val="BoldChar"/>
        </w:rPr>
        <w:t>Integrated Basic and Technical Skills Training</w:t>
      </w:r>
      <w:r w:rsidRPr="00ED3BEE">
        <w:t xml:space="preserve"> – Research shows that integrated instruction of basic and technical skills is one of the best ways for students with limited skills to accelerate through their education to a career pathway. Integrated instruction typically involves a team of basic and technical skills instructors who co-teach work-related topics. This model is successful in both degree/certificate programs at colleges and in customized training projects at the job site. </w:t>
      </w:r>
    </w:p>
    <w:p w14:paraId="6F891DAD" w14:textId="66336BAD" w:rsidR="00BA6F06" w:rsidRPr="00ED3BEE" w:rsidRDefault="00BA6F06" w:rsidP="00BA6F06">
      <w:pPr>
        <w:pStyle w:val="Body"/>
      </w:pPr>
      <w:r w:rsidRPr="00ED3BEE">
        <w:rPr>
          <w:rStyle w:val="BoldChar"/>
        </w:rPr>
        <w:t>Training Transfer</w:t>
      </w:r>
      <w:r w:rsidRPr="00ED3BEE">
        <w:t xml:space="preserve"> – Training transfer refers to the process of applying training to the actual job. When training transfer activities are designed into a classroom training program, the results improve. Examples of training transfer activities include</w:t>
      </w:r>
      <w:r w:rsidR="003D68EA">
        <w:t>,</w:t>
      </w:r>
      <w:r w:rsidRPr="00ED3BEE">
        <w:t xml:space="preserve"> but are not limited to</w:t>
      </w:r>
      <w:r w:rsidR="003D68EA">
        <w:t>,</w:t>
      </w:r>
      <w:r w:rsidR="003D68EA" w:rsidRPr="00ED3BEE">
        <w:t xml:space="preserve"> </w:t>
      </w:r>
      <w:r w:rsidRPr="00ED3BEE">
        <w:t xml:space="preserve">out-of-classroom practice activities, an orientation session for supervisors and managers so that they can better support the trainees, visual job aids, and follow-up sessions. </w:t>
      </w:r>
    </w:p>
    <w:p w14:paraId="7A445DEB" w14:textId="77777777" w:rsidR="00BA6F06" w:rsidRPr="00ED3BEE" w:rsidRDefault="00BA6F06" w:rsidP="00BA6F06">
      <w:pPr>
        <w:pStyle w:val="Body"/>
      </w:pPr>
      <w:r w:rsidRPr="00ED3BEE">
        <w:rPr>
          <w:rStyle w:val="BoldChar"/>
        </w:rPr>
        <w:t>Assessment and Project Evaluation</w:t>
      </w:r>
      <w:r w:rsidRPr="00ED3BEE">
        <w:t xml:space="preserve"> – In creating the CTP, the Legislature found that workforce training has valuable impacts for both workers and businesses. Applicants are strongly encouraged to include training assessments and evaluations of project outcomes in the project design so that businesses are equipped with measures of their return on investment for both employees (e.g., tangible skills gained, proficiencies, or standards met) and for the business (orders, productivity, safety record, or error/defect rates).</w:t>
      </w:r>
    </w:p>
    <w:p w14:paraId="2BD40C1D" w14:textId="77777777" w:rsidR="00BA6F06" w:rsidRDefault="00BA6F06" w:rsidP="00BA6F06">
      <w:pPr>
        <w:pStyle w:val="Heading2"/>
      </w:pPr>
      <w:bookmarkStart w:id="15" w:name="_Toc196133929"/>
      <w:r>
        <w:t>Contracts</w:t>
      </w:r>
      <w:bookmarkEnd w:id="15"/>
    </w:p>
    <w:p w14:paraId="00E1853D" w14:textId="77777777" w:rsidR="00530B35" w:rsidRDefault="00530B35" w:rsidP="00530B35">
      <w:pPr>
        <w:pStyle w:val="Heading3"/>
      </w:pPr>
      <w:bookmarkStart w:id="16" w:name="_Toc196133930"/>
      <w:r>
        <w:t>Parties of the Contract</w:t>
      </w:r>
      <w:bookmarkEnd w:id="16"/>
    </w:p>
    <w:p w14:paraId="66C11A53" w14:textId="19627A66" w:rsidR="00BA6F06" w:rsidRPr="00ED3BEE" w:rsidRDefault="00BA6F06" w:rsidP="00BA6F06">
      <w:pPr>
        <w:pStyle w:val="Body"/>
      </w:pPr>
      <w:r w:rsidRPr="00ED3BEE">
        <w:t xml:space="preserve">Each approved application results in a three-party </w:t>
      </w:r>
      <w:r w:rsidR="00400228" w:rsidRPr="00ED3BEE">
        <w:t>contract</w:t>
      </w:r>
      <w:r w:rsidRPr="00ED3BEE">
        <w:t xml:space="preserve"> for customized training services. The contract is in a standard format and will be issued by the SBCTC. Parties to the contract may add to it using attachments but may not omit sections of the standard contract. The required parties are:</w:t>
      </w:r>
    </w:p>
    <w:p w14:paraId="191BBF97" w14:textId="77777777" w:rsidR="00BA6F06" w:rsidRPr="00ED3BEE" w:rsidRDefault="00BA6F06" w:rsidP="00302BD8">
      <w:pPr>
        <w:pStyle w:val="Numberedlist"/>
        <w:numPr>
          <w:ilvl w:val="0"/>
          <w:numId w:val="11"/>
        </w:numPr>
      </w:pPr>
      <w:r w:rsidRPr="00ED3BEE">
        <w:t xml:space="preserve">The business, </w:t>
      </w:r>
    </w:p>
    <w:p w14:paraId="5891D633" w14:textId="77777777" w:rsidR="00BA6F06" w:rsidRPr="00ED3BEE" w:rsidRDefault="00BA6F06" w:rsidP="00BA6F06">
      <w:pPr>
        <w:pStyle w:val="Numberedlist"/>
      </w:pPr>
      <w:r w:rsidRPr="00ED3BEE">
        <w:t xml:space="preserve">The training institution, and </w:t>
      </w:r>
    </w:p>
    <w:p w14:paraId="6DD35444" w14:textId="77777777" w:rsidR="00BA6F06" w:rsidRPr="00ED3BEE" w:rsidRDefault="00BA6F06" w:rsidP="00BA6F06">
      <w:pPr>
        <w:pStyle w:val="Numberedlist"/>
      </w:pPr>
      <w:r w:rsidRPr="00ED3BEE">
        <w:t xml:space="preserve">The SBCTC. </w:t>
      </w:r>
    </w:p>
    <w:p w14:paraId="5F54AA90" w14:textId="77777777" w:rsidR="00BA6F06" w:rsidRPr="00ED3BEE" w:rsidRDefault="00BA6F06" w:rsidP="00BA6F06">
      <w:pPr>
        <w:pStyle w:val="Body"/>
      </w:pPr>
      <w:r w:rsidRPr="00ED3BEE">
        <w:t xml:space="preserve">The standard contract boilerplate is available for download on the </w:t>
      </w:r>
      <w:hyperlink r:id="rId16" w:history="1">
        <w:r w:rsidRPr="00ED3BEE">
          <w:rPr>
            <w:rStyle w:val="Hyperlink"/>
          </w:rPr>
          <w:t>SBCTC website</w:t>
        </w:r>
      </w:hyperlink>
      <w:r w:rsidRPr="00ED3BEE">
        <w:t xml:space="preserve">. </w:t>
      </w:r>
    </w:p>
    <w:p w14:paraId="4E204BE0" w14:textId="77777777" w:rsidR="00530B35" w:rsidRPr="00ED3BEE" w:rsidRDefault="00530B35" w:rsidP="00BA6F06">
      <w:pPr>
        <w:pStyle w:val="Body"/>
        <w:rPr>
          <w:rStyle w:val="Emphasis"/>
          <w:sz w:val="22"/>
        </w:rPr>
      </w:pPr>
      <w:r w:rsidRPr="00ED3BEE">
        <w:rPr>
          <w:rStyle w:val="Emphasis"/>
          <w:sz w:val="22"/>
        </w:rPr>
        <w:lastRenderedPageBreak/>
        <w:t>All parties to the contract should closely review this document prior to submitting their application.</w:t>
      </w:r>
    </w:p>
    <w:p w14:paraId="480BA9FD" w14:textId="77777777" w:rsidR="00BA6F06" w:rsidRDefault="00BA6F06" w:rsidP="00BA6F06">
      <w:pPr>
        <w:pStyle w:val="Heading3"/>
      </w:pPr>
      <w:bookmarkStart w:id="17" w:name="_Toc196133931"/>
      <w:r>
        <w:t>Contents of the Contract</w:t>
      </w:r>
      <w:bookmarkEnd w:id="17"/>
    </w:p>
    <w:p w14:paraId="0285320B" w14:textId="77777777" w:rsidR="00BA6F06" w:rsidRPr="00ED3BEE" w:rsidRDefault="00BA6F06" w:rsidP="00BA6F06">
      <w:pPr>
        <w:pStyle w:val="Body"/>
      </w:pPr>
      <w:r w:rsidRPr="00ED3BEE">
        <w:t xml:space="preserve">Each contract will include the following sections: </w:t>
      </w:r>
    </w:p>
    <w:p w14:paraId="4ADD8F63" w14:textId="77777777" w:rsidR="00BA6F06" w:rsidRPr="00ED3BEE" w:rsidRDefault="00BA6F06" w:rsidP="00302BD8">
      <w:pPr>
        <w:pStyle w:val="Numberedlist"/>
        <w:numPr>
          <w:ilvl w:val="0"/>
          <w:numId w:val="12"/>
        </w:numPr>
      </w:pPr>
      <w:r w:rsidRPr="00ED3BEE">
        <w:rPr>
          <w:b/>
        </w:rPr>
        <w:t>Standard Contract Agreement</w:t>
      </w:r>
      <w:r w:rsidRPr="00ED3BEE">
        <w:t xml:space="preserve"> – Standardized language approved by the Office of the Attorney General. </w:t>
      </w:r>
    </w:p>
    <w:p w14:paraId="30D29612" w14:textId="5D9EE1AC" w:rsidR="00BA6F06" w:rsidRPr="00ED3BEE" w:rsidRDefault="00BA6F06" w:rsidP="00BA6F06">
      <w:pPr>
        <w:pStyle w:val="Numberedlist"/>
      </w:pPr>
      <w:r w:rsidRPr="00ED3BEE">
        <w:rPr>
          <w:b/>
        </w:rPr>
        <w:t xml:space="preserve">Attachment A: </w:t>
      </w:r>
      <w:r w:rsidR="0030284C">
        <w:rPr>
          <w:b/>
        </w:rPr>
        <w:t xml:space="preserve">General </w:t>
      </w:r>
      <w:r w:rsidRPr="00ED3BEE">
        <w:rPr>
          <w:b/>
        </w:rPr>
        <w:t>Terms and Conditions</w:t>
      </w:r>
      <w:r w:rsidRPr="00ED3BEE">
        <w:t xml:space="preserve"> – Standardized language approved by the Office of the Attorney General. </w:t>
      </w:r>
    </w:p>
    <w:p w14:paraId="19D3F780" w14:textId="028FC2F9" w:rsidR="00BA6F06" w:rsidRPr="00ED3BEE" w:rsidRDefault="00BA6F06" w:rsidP="00BA6F06">
      <w:pPr>
        <w:pStyle w:val="Numberedlist"/>
      </w:pPr>
      <w:r w:rsidRPr="00ED3BEE">
        <w:rPr>
          <w:b/>
        </w:rPr>
        <w:t xml:space="preserve">Attachment B: </w:t>
      </w:r>
      <w:r w:rsidR="0030284C">
        <w:rPr>
          <w:b/>
        </w:rPr>
        <w:t>Project Information</w:t>
      </w:r>
      <w:r w:rsidRPr="00ED3BEE">
        <w:t xml:space="preserve"> – Unique to the project and drafted by the business and the training institution with technical assistance as needed from the CTP Program Administrator. </w:t>
      </w:r>
    </w:p>
    <w:p w14:paraId="73CA9D7F" w14:textId="744242A7" w:rsidR="00BA6F06" w:rsidRPr="00ED3BEE" w:rsidRDefault="00BA6F06" w:rsidP="00BA6F06">
      <w:pPr>
        <w:pStyle w:val="Numberedlist"/>
      </w:pPr>
      <w:r w:rsidRPr="00ED3BEE">
        <w:rPr>
          <w:b/>
        </w:rPr>
        <w:t>Attachment C: Repayment</w:t>
      </w:r>
      <w:r w:rsidRPr="00ED3BEE">
        <w:t xml:space="preserve">– Unique to the project and drafted by the SBCTC. </w:t>
      </w:r>
    </w:p>
    <w:p w14:paraId="5A414479" w14:textId="634AC983" w:rsidR="00ED3BEE" w:rsidRPr="00B553B5" w:rsidRDefault="00BA6F06" w:rsidP="008A2034">
      <w:pPr>
        <w:pStyle w:val="Numberedlist"/>
        <w:rPr>
          <w:rFonts w:ascii="Franklin Gothic Medium" w:hAnsi="Franklin Gothic Medium" w:cs="SourceSansPro-Light"/>
          <w:bCs/>
          <w:color w:val="173963"/>
          <w:sz w:val="44"/>
          <w:szCs w:val="21"/>
        </w:rPr>
      </w:pPr>
      <w:r w:rsidRPr="00B553B5">
        <w:rPr>
          <w:b/>
        </w:rPr>
        <w:t xml:space="preserve">Attachment D: </w:t>
      </w:r>
      <w:r w:rsidRPr="008A2034">
        <w:rPr>
          <w:b/>
          <w:bCs/>
        </w:rPr>
        <w:t xml:space="preserve">Reporting </w:t>
      </w:r>
      <w:r w:rsidRPr="00B553B5">
        <w:rPr>
          <w:b/>
        </w:rPr>
        <w:t>Requirements</w:t>
      </w:r>
      <w:r w:rsidRPr="00B553B5">
        <w:t xml:space="preserve"> – </w:t>
      </w:r>
      <w:r w:rsidR="00B553B5">
        <w:t>Upon completion of activities covered by the contract the Training Institution and the Business shall jointly submit a Trainee Report to the State Board documenting the actual, unduplicated count of trainees trained under the project. Approximately one year following the conclusion of the training project, the business shall update this report, providing follow-up data for employees, including the percentage of retention and wage growth over the reported period. SBCTC will furnish a report form with the invoice that occurs approximately one year after training end</w:t>
      </w:r>
    </w:p>
    <w:p w14:paraId="14ECADC7" w14:textId="77777777" w:rsidR="00530B35" w:rsidRDefault="00530B35" w:rsidP="00530B35">
      <w:pPr>
        <w:pStyle w:val="Heading2"/>
      </w:pPr>
      <w:bookmarkStart w:id="18" w:name="_Toc196133932"/>
      <w:r>
        <w:t>Application Process</w:t>
      </w:r>
      <w:bookmarkEnd w:id="18"/>
    </w:p>
    <w:p w14:paraId="56D35A46" w14:textId="77777777" w:rsidR="00530B35" w:rsidRPr="00ED3BEE" w:rsidRDefault="00530B35" w:rsidP="00530B35">
      <w:pPr>
        <w:rPr>
          <w:sz w:val="22"/>
        </w:rPr>
      </w:pPr>
      <w:r w:rsidRPr="00ED3BEE">
        <w:rPr>
          <w:sz w:val="22"/>
        </w:rPr>
        <w:t xml:space="preserve">Applications are accepted at any time. They are reviewed by the SBCTC as received. Training allowances are committed on a first-approved, rolling basis. </w:t>
      </w:r>
    </w:p>
    <w:p w14:paraId="053B0500" w14:textId="77777777" w:rsidR="00530B35" w:rsidRDefault="00530B35" w:rsidP="00530B35">
      <w:pPr>
        <w:pStyle w:val="Heading3"/>
      </w:pPr>
      <w:bookmarkStart w:id="19" w:name="_Toc196133933"/>
      <w:r>
        <w:t>Project Initiation</w:t>
      </w:r>
      <w:bookmarkEnd w:id="19"/>
    </w:p>
    <w:p w14:paraId="443B951C" w14:textId="77777777" w:rsidR="00530B35" w:rsidRDefault="00530B35" w:rsidP="00530B35">
      <w:pPr>
        <w:pStyle w:val="Heading4"/>
      </w:pPr>
      <w:r>
        <w:t>Businesses</w:t>
      </w:r>
    </w:p>
    <w:p w14:paraId="3CD43148" w14:textId="1A4C343A" w:rsidR="00530B35" w:rsidRPr="00ED3BEE" w:rsidRDefault="00530B35" w:rsidP="00530B35">
      <w:pPr>
        <w:pStyle w:val="Body"/>
      </w:pPr>
      <w:r w:rsidRPr="00ED3BEE">
        <w:t xml:space="preserve">Our goal is to be </w:t>
      </w:r>
      <w:r w:rsidR="00C60D0F" w:rsidRPr="00ED3BEE">
        <w:t>customer</w:t>
      </w:r>
      <w:r w:rsidR="00C60D0F">
        <w:t>-</w:t>
      </w:r>
      <w:r w:rsidRPr="00ED3BEE">
        <w:t xml:space="preserve">friendly and keep paperwork to a minimum. Therefore, starting a project can be as simple as contacting your local Washington community, technical, or private career college customized training representative. For businesses that do not already have working relationships with a training institution, please contact </w:t>
      </w:r>
      <w:r w:rsidR="00556F4F">
        <w:t xml:space="preserve">the </w:t>
      </w:r>
      <w:r w:rsidR="00941167">
        <w:t>Interim</w:t>
      </w:r>
      <w:r w:rsidR="00556F4F">
        <w:t xml:space="preserve"> CTP administrator </w:t>
      </w:r>
      <w:hyperlink r:id="rId17" w:history="1">
        <w:r w:rsidR="00A940AD">
          <w:rPr>
            <w:rStyle w:val="Hyperlink"/>
          </w:rPr>
          <w:t>Vicky Chungtuyco</w:t>
        </w:r>
      </w:hyperlink>
      <w:r w:rsidRPr="00ED3BEE">
        <w:t xml:space="preserve">. </w:t>
      </w:r>
    </w:p>
    <w:p w14:paraId="33737664" w14:textId="77777777" w:rsidR="00530B35" w:rsidRPr="00ED3BEE" w:rsidRDefault="00530B35" w:rsidP="00530B35">
      <w:pPr>
        <w:pStyle w:val="Body"/>
      </w:pPr>
      <w:r w:rsidRPr="00ED3BEE">
        <w:t>Be prepared to discuss the business’s employment plans, training needs, and timeline. The Program Administrator will assess suitability for the program and make referrals to local training institutions as needed.</w:t>
      </w:r>
      <w:r w:rsidRPr="00ED3BEE">
        <w:tab/>
      </w:r>
    </w:p>
    <w:p w14:paraId="6F91AEFF" w14:textId="77777777" w:rsidR="00530B35" w:rsidRDefault="00530B35" w:rsidP="00530B35">
      <w:pPr>
        <w:pStyle w:val="Heading4"/>
      </w:pPr>
      <w:r>
        <w:t>Training Institutions</w:t>
      </w:r>
    </w:p>
    <w:p w14:paraId="42F35037" w14:textId="77777777" w:rsidR="00530B35" w:rsidRPr="00ED3BEE" w:rsidRDefault="00530B35" w:rsidP="00530B35">
      <w:pPr>
        <w:pStyle w:val="Body"/>
      </w:pPr>
      <w:r w:rsidRPr="00ED3BEE">
        <w:t>Training institutions should contact the SBCTC Program Administrator early in the project development and prior to the application process to learn of funding availability and discuss project suitability. SBCTC staff will advise accordingly and provide technical assistance for a successful project.</w:t>
      </w:r>
    </w:p>
    <w:p w14:paraId="0B593742" w14:textId="77777777" w:rsidR="00530B35" w:rsidRDefault="00530B35" w:rsidP="00530B35">
      <w:pPr>
        <w:pStyle w:val="Heading3"/>
      </w:pPr>
      <w:bookmarkStart w:id="20" w:name="_Toc196133934"/>
      <w:r>
        <w:t>Application</w:t>
      </w:r>
      <w:bookmarkEnd w:id="20"/>
      <w:r>
        <w:t xml:space="preserve"> </w:t>
      </w:r>
    </w:p>
    <w:p w14:paraId="78A99A51" w14:textId="77777777" w:rsidR="008F072C" w:rsidRPr="00ED3BEE" w:rsidRDefault="00530B35" w:rsidP="008F072C">
      <w:pPr>
        <w:pStyle w:val="Bullets"/>
        <w:numPr>
          <w:ilvl w:val="0"/>
          <w:numId w:val="0"/>
        </w:numPr>
      </w:pPr>
      <w:r w:rsidRPr="00ED3BEE">
        <w:t xml:space="preserve">All applications will be submitted electronically. In the interest of minimizing the burden to businesses, training institutions are expected to complete and submit the application. </w:t>
      </w:r>
    </w:p>
    <w:p w14:paraId="1D92103C" w14:textId="733F98B2" w:rsidR="00530B35" w:rsidRPr="00ED3BEE" w:rsidRDefault="00530B35" w:rsidP="008F072C">
      <w:pPr>
        <w:pStyle w:val="Bullets"/>
        <w:numPr>
          <w:ilvl w:val="0"/>
          <w:numId w:val="0"/>
        </w:numPr>
      </w:pPr>
      <w:r w:rsidRPr="00ED3BEE">
        <w:lastRenderedPageBreak/>
        <w:t xml:space="preserve">Application forms can be downloaded from the </w:t>
      </w:r>
      <w:hyperlink r:id="rId18" w:history="1">
        <w:r w:rsidR="008F072C" w:rsidRPr="00ED3BEE">
          <w:rPr>
            <w:rStyle w:val="Hyperlink"/>
          </w:rPr>
          <w:t>SBCTC website</w:t>
        </w:r>
      </w:hyperlink>
      <w:r w:rsidR="008F072C" w:rsidRPr="00ED3BEE">
        <w:t xml:space="preserve">. </w:t>
      </w:r>
      <w:r w:rsidRPr="00ED3BEE">
        <w:t>Applications can be submitted at any time via email by following the instructions on the application.</w:t>
      </w:r>
    </w:p>
    <w:p w14:paraId="07859C8D" w14:textId="77777777" w:rsidR="008F072C" w:rsidRDefault="008F072C" w:rsidP="008F072C">
      <w:pPr>
        <w:pStyle w:val="Heading3"/>
      </w:pPr>
      <w:bookmarkStart w:id="21" w:name="_Toc196133935"/>
      <w:r>
        <w:t>Review</w:t>
      </w:r>
      <w:bookmarkEnd w:id="21"/>
    </w:p>
    <w:p w14:paraId="2BD37D07" w14:textId="77777777" w:rsidR="008F072C" w:rsidRPr="00ED3BEE" w:rsidRDefault="008F072C" w:rsidP="008F072C">
      <w:pPr>
        <w:pStyle w:val="Body"/>
      </w:pPr>
      <w:r w:rsidRPr="00ED3BEE">
        <w:t xml:space="preserve">Applications will be reviewed by the SBCTC in a timely manner, but please allow approximately two weeks for review. </w:t>
      </w:r>
    </w:p>
    <w:p w14:paraId="6B704B09" w14:textId="77777777" w:rsidR="008F072C" w:rsidRDefault="008F072C" w:rsidP="008F072C">
      <w:pPr>
        <w:pStyle w:val="Heading3"/>
      </w:pPr>
      <w:bookmarkStart w:id="22" w:name="_Toc196133936"/>
      <w:r>
        <w:t>Approval</w:t>
      </w:r>
      <w:bookmarkEnd w:id="22"/>
    </w:p>
    <w:p w14:paraId="4DFB7BC6" w14:textId="38E1C4E7" w:rsidR="008F072C" w:rsidRPr="00ED3BEE" w:rsidRDefault="008F072C" w:rsidP="008F072C">
      <w:pPr>
        <w:pStyle w:val="Body"/>
      </w:pPr>
      <w:r w:rsidRPr="00ED3BEE">
        <w:t xml:space="preserve">Training institution representatives will be notified of application approval typically by email. It is the responsibility </w:t>
      </w:r>
      <w:r w:rsidR="00C60D0F">
        <w:t>of</w:t>
      </w:r>
      <w:r w:rsidR="00C60D0F" w:rsidRPr="00ED3BEE">
        <w:t xml:space="preserve"> </w:t>
      </w:r>
      <w:r w:rsidRPr="00ED3BEE">
        <w:t xml:space="preserve">the training institution to follow-up with the business regarding the status of the application and to develop the </w:t>
      </w:r>
      <w:r w:rsidR="0016752B">
        <w:t>Project Information</w:t>
      </w:r>
      <w:r w:rsidRPr="00ED3BEE">
        <w:t xml:space="preserve"> with the business participant for inclusion in the contract. </w:t>
      </w:r>
    </w:p>
    <w:p w14:paraId="43C83D29" w14:textId="77777777" w:rsidR="008F072C" w:rsidRDefault="008F072C" w:rsidP="00FC46B9">
      <w:pPr>
        <w:pStyle w:val="Heading2"/>
      </w:pPr>
      <w:bookmarkStart w:id="23" w:name="_Toc196133937"/>
      <w:r>
        <w:t>Contract</w:t>
      </w:r>
      <w:bookmarkEnd w:id="23"/>
      <w:r>
        <w:t xml:space="preserve"> </w:t>
      </w:r>
    </w:p>
    <w:p w14:paraId="73DF2CC0" w14:textId="5A5B46BC" w:rsidR="00EE1F36" w:rsidRPr="00ED3BEE" w:rsidRDefault="008F072C" w:rsidP="008F072C">
      <w:pPr>
        <w:pStyle w:val="Bullets"/>
        <w:numPr>
          <w:ilvl w:val="0"/>
          <w:numId w:val="0"/>
        </w:numPr>
      </w:pPr>
      <w:r w:rsidRPr="00ED3BEE">
        <w:t xml:space="preserve">Contracts will be issued by the SBCTC to the educational institution. The educational institution shall gather signatures from </w:t>
      </w:r>
      <w:r w:rsidRPr="00ED3BEE">
        <w:rPr>
          <w:rStyle w:val="BodyChar"/>
        </w:rPr>
        <w:t>both</w:t>
      </w:r>
      <w:r w:rsidRPr="00ED3BEE">
        <w:t xml:space="preserve"> the training institution and the </w:t>
      </w:r>
      <w:r w:rsidR="0016752B" w:rsidRPr="00ED3BEE">
        <w:t>business and</w:t>
      </w:r>
      <w:r w:rsidRPr="00ED3BEE">
        <w:t xml:space="preserve"> return the contracts to the SBCTC for the final signature by the SBCTC signatory. Training activities covered by the CTP may not commence until all three parties have signed the contract, so please plan adequate lead-time for this step by coordinating a timeline with the SBCTC Program Administrator. </w:t>
      </w:r>
    </w:p>
    <w:p w14:paraId="53C4C04E" w14:textId="77777777" w:rsidR="008F072C" w:rsidRDefault="008F072C" w:rsidP="00FC46B9">
      <w:pPr>
        <w:pStyle w:val="Heading3"/>
      </w:pPr>
      <w:bookmarkStart w:id="24" w:name="_Toc196133938"/>
      <w:r>
        <w:t>Training Institutions</w:t>
      </w:r>
      <w:bookmarkEnd w:id="24"/>
    </w:p>
    <w:p w14:paraId="3E12423C" w14:textId="77777777" w:rsidR="008F072C" w:rsidRPr="00ED3BEE" w:rsidRDefault="008F072C" w:rsidP="008F072C">
      <w:pPr>
        <w:rPr>
          <w:sz w:val="22"/>
        </w:rPr>
      </w:pPr>
      <w:r w:rsidRPr="00ED3BEE">
        <w:rPr>
          <w:sz w:val="22"/>
        </w:rPr>
        <w:t xml:space="preserve">Upon SBCTC approval of an application and execution of a contract, fiscal guidelines will be sent to training institutions. Fiscal guidelines will explain the terms and conditions of invoicing, the fiscal requirements, and how to access reimbursements. </w:t>
      </w:r>
    </w:p>
    <w:p w14:paraId="5D83BFBA" w14:textId="77777777" w:rsidR="008F072C" w:rsidRDefault="008F072C" w:rsidP="00FC46B9">
      <w:pPr>
        <w:pStyle w:val="Heading3"/>
      </w:pPr>
      <w:bookmarkStart w:id="25" w:name="_Toc196133939"/>
      <w:r>
        <w:t>Businesses</w:t>
      </w:r>
      <w:bookmarkEnd w:id="25"/>
    </w:p>
    <w:p w14:paraId="225F2ACC" w14:textId="77777777" w:rsidR="008F072C" w:rsidRPr="00ED3BEE" w:rsidRDefault="008F072C" w:rsidP="008F072C">
      <w:pPr>
        <w:rPr>
          <w:sz w:val="22"/>
        </w:rPr>
      </w:pPr>
      <w:r w:rsidRPr="00ED3BEE">
        <w:rPr>
          <w:sz w:val="22"/>
        </w:rPr>
        <w:t xml:space="preserve">Upon SBCTC approval of an application and execution of a contract, a training allowance letter will be sent to the business. </w:t>
      </w:r>
    </w:p>
    <w:p w14:paraId="37F9A0FD" w14:textId="77777777" w:rsidR="008F072C" w:rsidRDefault="008F072C" w:rsidP="008F072C">
      <w:pPr>
        <w:pStyle w:val="Heading2"/>
      </w:pPr>
      <w:bookmarkStart w:id="26" w:name="_Toc196133940"/>
      <w:r>
        <w:t>Policies</w:t>
      </w:r>
      <w:bookmarkEnd w:id="26"/>
    </w:p>
    <w:p w14:paraId="7EA1CB52" w14:textId="77777777" w:rsidR="008F072C" w:rsidRPr="00ED3BEE" w:rsidRDefault="008F072C" w:rsidP="00302BD8">
      <w:pPr>
        <w:pStyle w:val="Numberedlist"/>
        <w:numPr>
          <w:ilvl w:val="0"/>
          <w:numId w:val="13"/>
        </w:numPr>
      </w:pPr>
      <w:r w:rsidRPr="00ED3BEE">
        <w:rPr>
          <w:rStyle w:val="BoldChar"/>
        </w:rPr>
        <w:t>Company-Based Instructors</w:t>
      </w:r>
      <w:r w:rsidRPr="00ED3BEE">
        <w:t xml:space="preserve"> – Under this program, businesses are obtaining training services from a qualified training institution; therefore, </w:t>
      </w:r>
      <w:r w:rsidRPr="00ED3BEE">
        <w:rPr>
          <w:rStyle w:val="Emphasis"/>
          <w:sz w:val="22"/>
        </w:rPr>
        <w:t>company-based instructors and training delivered by the business’s employees will not be covered by this program.</w:t>
      </w:r>
      <w:r w:rsidRPr="00ED3BEE">
        <w:t xml:space="preserve"> </w:t>
      </w:r>
    </w:p>
    <w:p w14:paraId="2001F896" w14:textId="77777777" w:rsidR="008F072C" w:rsidRPr="00ED3BEE" w:rsidRDefault="008F072C" w:rsidP="008F072C">
      <w:pPr>
        <w:pStyle w:val="Numberedlist"/>
        <w:numPr>
          <w:ilvl w:val="0"/>
          <w:numId w:val="0"/>
        </w:numPr>
        <w:ind w:left="360"/>
      </w:pPr>
      <w:r w:rsidRPr="00ED3BEE">
        <w:t xml:space="preserve">The business may, however, have employees trained through “train-the-trainer” classes under this program to prepare them to deliver future and ongoing company training. </w:t>
      </w:r>
    </w:p>
    <w:p w14:paraId="06AA4645" w14:textId="77777777" w:rsidR="008F072C" w:rsidRPr="00ED3BEE" w:rsidRDefault="008F072C" w:rsidP="008F072C">
      <w:pPr>
        <w:pStyle w:val="Numberedlist"/>
      </w:pPr>
      <w:r w:rsidRPr="00ED3BEE">
        <w:rPr>
          <w:rStyle w:val="BoldChar"/>
        </w:rPr>
        <w:t>Drug Testing</w:t>
      </w:r>
      <w:r w:rsidRPr="00ED3BEE">
        <w:t xml:space="preserve"> – Drug testing cannot be used as a pre-screening device for admission into the CTP training project. A company with a pre-existing drug testing policy or with plans to administer a drug test shall agree that passing the drug test will not be a condition for enrollment into the CTP project. </w:t>
      </w:r>
    </w:p>
    <w:p w14:paraId="4D568C3F" w14:textId="77777777" w:rsidR="008F072C" w:rsidRPr="00ED3BEE" w:rsidRDefault="008F072C" w:rsidP="008F072C">
      <w:pPr>
        <w:pStyle w:val="Numberedlist"/>
      </w:pPr>
      <w:r w:rsidRPr="00ED3BEE">
        <w:rPr>
          <w:rStyle w:val="BoldChar"/>
        </w:rPr>
        <w:t>Training Location</w:t>
      </w:r>
      <w:r w:rsidRPr="00ED3BEE">
        <w:t xml:space="preserve"> – Training may take place outside of Washington State provided that: </w:t>
      </w:r>
    </w:p>
    <w:p w14:paraId="0C4F3C29" w14:textId="77777777" w:rsidR="008F072C" w:rsidRPr="00ED3BEE" w:rsidRDefault="008F072C" w:rsidP="00302BD8">
      <w:pPr>
        <w:pStyle w:val="Numberedlist"/>
        <w:numPr>
          <w:ilvl w:val="1"/>
          <w:numId w:val="3"/>
        </w:numPr>
      </w:pPr>
      <w:r w:rsidRPr="00ED3BEE">
        <w:t xml:space="preserve">All trainees are either Washington residents or will be relocating to Washington by the training end-date, and </w:t>
      </w:r>
    </w:p>
    <w:p w14:paraId="56C39A41" w14:textId="77777777" w:rsidR="008F072C" w:rsidRPr="00ED3BEE" w:rsidRDefault="008F072C" w:rsidP="00302BD8">
      <w:pPr>
        <w:pStyle w:val="Numberedlist"/>
        <w:numPr>
          <w:ilvl w:val="1"/>
          <w:numId w:val="3"/>
        </w:numPr>
      </w:pPr>
      <w:r w:rsidRPr="00ED3BEE">
        <w:t>The Washington employment requirement is met.</w:t>
      </w:r>
    </w:p>
    <w:p w14:paraId="290193A5" w14:textId="77777777" w:rsidR="008F072C" w:rsidRDefault="008F072C" w:rsidP="008F072C">
      <w:pPr>
        <w:pStyle w:val="Heading2"/>
      </w:pPr>
      <w:bookmarkStart w:id="27" w:name="_Toc196133941"/>
      <w:r>
        <w:lastRenderedPageBreak/>
        <w:t>General Management Requirements</w:t>
      </w:r>
      <w:bookmarkEnd w:id="27"/>
    </w:p>
    <w:p w14:paraId="3C89E73A" w14:textId="77777777" w:rsidR="008F072C" w:rsidRPr="00ED3BEE" w:rsidRDefault="008F072C" w:rsidP="008F072C">
      <w:pPr>
        <w:pStyle w:val="Body"/>
      </w:pPr>
      <w:r w:rsidRPr="00ED3BEE">
        <w:t>The following are summaries of repayment, management, and reporting requirements. The business and the training institution should be familiar with the contract as well as the tax policies of the Washington State Department of Revenue (DOR).</w:t>
      </w:r>
    </w:p>
    <w:p w14:paraId="11785E16" w14:textId="77777777" w:rsidR="008F072C" w:rsidRDefault="008F072C" w:rsidP="008F072C">
      <w:pPr>
        <w:pStyle w:val="Heading3"/>
      </w:pPr>
      <w:bookmarkStart w:id="28" w:name="_Toc196133942"/>
      <w:r>
        <w:t>Businesses</w:t>
      </w:r>
      <w:bookmarkEnd w:id="28"/>
    </w:p>
    <w:p w14:paraId="51BE2671" w14:textId="77777777" w:rsidR="008F072C" w:rsidRPr="00ED3BEE" w:rsidRDefault="008F072C" w:rsidP="00302BD8">
      <w:pPr>
        <w:pStyle w:val="Numberedlist"/>
        <w:numPr>
          <w:ilvl w:val="0"/>
          <w:numId w:val="14"/>
        </w:numPr>
      </w:pPr>
      <w:r w:rsidRPr="00ED3BEE">
        <w:rPr>
          <w:b/>
        </w:rPr>
        <w:t>Loan Repayment</w:t>
      </w:r>
      <w:r w:rsidRPr="00ED3BEE">
        <w:t xml:space="preserve"> – Loan repayment begins at the completion of the training program. The training program end-date will be specified in the contract. Twenty-five percent of the full amount of the training costs is due on this end-date. The remaining 75 percent will be spread equally over the next 18 months. A loan repayment schedule will be included as part of the contract. </w:t>
      </w:r>
    </w:p>
    <w:p w14:paraId="06D59C97" w14:textId="77777777" w:rsidR="008F072C" w:rsidRPr="00ED3BEE" w:rsidRDefault="008F072C" w:rsidP="008F072C">
      <w:pPr>
        <w:pStyle w:val="Numberedlist"/>
      </w:pPr>
      <w:r w:rsidRPr="00ED3BEE">
        <w:rPr>
          <w:b/>
        </w:rPr>
        <w:t>Invoice Frequency</w:t>
      </w:r>
      <w:r w:rsidRPr="00ED3BEE">
        <w:t xml:space="preserve"> – Invoices shall be scheduled according to the frequency the business pays state B&amp;O taxes—monthly invoices for monthly taxpayers and quarterly invoices for quarterly taxpayers. </w:t>
      </w:r>
    </w:p>
    <w:p w14:paraId="4BE4F0AC" w14:textId="77582A48" w:rsidR="008F072C" w:rsidRPr="00ED3BEE" w:rsidRDefault="008F072C" w:rsidP="008F072C">
      <w:pPr>
        <w:pStyle w:val="Numberedlist"/>
      </w:pPr>
      <w:r w:rsidRPr="00ED3BEE">
        <w:rPr>
          <w:b/>
        </w:rPr>
        <w:t>Timely Repayment</w:t>
      </w:r>
      <w:r w:rsidRPr="00ED3BEE">
        <w:t xml:space="preserve"> – Repayments by the business are due </w:t>
      </w:r>
      <w:r w:rsidR="00EA171A" w:rsidRPr="00ED3BEE">
        <w:t>within</w:t>
      </w:r>
      <w:r w:rsidRPr="00ED3BEE">
        <w:t xml:space="preserve"> thirty (30) days of the date of invoice. Interest of 1 percent per month shall accrue from the original due date on all accounts more than sixty (60) days in arrears. A business more than ninety (90) days in arrears on payment of amounts due will be deemed in default. Any remaining amount of the total cost of the training becomes immediately due and payable. </w:t>
      </w:r>
    </w:p>
    <w:p w14:paraId="28F1C995" w14:textId="59A4099F" w:rsidR="008F072C" w:rsidRPr="00ED3BEE" w:rsidRDefault="008F072C" w:rsidP="008F072C">
      <w:pPr>
        <w:pStyle w:val="Numberedlist"/>
      </w:pPr>
      <w:r w:rsidRPr="00ED3BEE">
        <w:rPr>
          <w:b/>
        </w:rPr>
        <w:t>Trainee Report</w:t>
      </w:r>
      <w:r w:rsidRPr="00ED3BEE">
        <w:t xml:space="preserve"> – Upon completion of activities covered by the contract, the training institution and the business shall jointly submit the </w:t>
      </w:r>
      <w:r w:rsidRPr="00ED3BEE">
        <w:rPr>
          <w:rStyle w:val="Emphasis"/>
          <w:sz w:val="22"/>
        </w:rPr>
        <w:t>Trainee Report</w:t>
      </w:r>
      <w:r w:rsidRPr="00ED3BEE">
        <w:t xml:space="preserve"> to the SBCTC to document the actual, unduplicated count of trainees trained under the project and the number of these same trainees that were hired by the business participant. </w:t>
      </w:r>
      <w:r w:rsidRPr="00ED3BEE">
        <w:rPr>
          <w:rStyle w:val="BodyChar"/>
        </w:rPr>
        <w:t xml:space="preserve">The </w:t>
      </w:r>
      <w:r w:rsidRPr="00ED3BEE">
        <w:rPr>
          <w:rStyle w:val="Emphasis"/>
          <w:sz w:val="22"/>
        </w:rPr>
        <w:t>Trainee Report</w:t>
      </w:r>
      <w:r w:rsidRPr="00ED3BEE">
        <w:t xml:space="preserve"> is due within one month of the training program end-date and serves to document the company’s “good faith effort” to hire from the pool of trainees. </w:t>
      </w:r>
      <w:r w:rsidR="00EA171A" w:rsidRPr="00EA171A">
        <w:t xml:space="preserve">Approximately one year following the conclusion of the training project, the business shall update this report, providing follow-up data for employees, including the percentage of retention and wage growth over the reported period. </w:t>
      </w:r>
      <w:r w:rsidRPr="00ED3BEE">
        <w:t xml:space="preserve">See Appendix A for a sample of the Trainee Report. </w:t>
      </w:r>
    </w:p>
    <w:p w14:paraId="5ECF1D76" w14:textId="24014559" w:rsidR="008F072C" w:rsidRPr="00ED3BEE" w:rsidRDefault="008F072C" w:rsidP="008F072C">
      <w:pPr>
        <w:pStyle w:val="Numberedlist"/>
      </w:pPr>
      <w:r w:rsidRPr="00ED3BEE">
        <w:rPr>
          <w:b/>
        </w:rPr>
        <w:t>Tax Credit</w:t>
      </w:r>
      <w:r w:rsidRPr="00ED3BEE">
        <w:t xml:space="preserve"> – The business may begin taking the tax credit when repayment is underway. Please allow one calendar month for the SBCTC to report repayments to the Department of Revenue before claiming the associated tax credit. The business may claim a tax credit equal to 50% of the amount repaid. Businesses should contact DOR’s </w:t>
      </w:r>
      <w:r w:rsidR="002B4FE4" w:rsidRPr="002B4FE4">
        <w:t xml:space="preserve">Special Credits and Assessments </w:t>
      </w:r>
      <w:r w:rsidR="00076051" w:rsidRPr="002B4FE4">
        <w:t xml:space="preserve">team </w:t>
      </w:r>
      <w:r w:rsidR="00076051" w:rsidRPr="00ED3BEE">
        <w:t>at</w:t>
      </w:r>
      <w:r w:rsidRPr="00ED3BEE">
        <w:t xml:space="preserve"> </w:t>
      </w:r>
      <w:r w:rsidR="002B4FE4" w:rsidRPr="002B4FE4">
        <w:t>(360) 705-6214</w:t>
      </w:r>
      <w:r w:rsidRPr="00ED3BEE">
        <w:t xml:space="preserve"> for general information regarding tax credits. </w:t>
      </w:r>
    </w:p>
    <w:p w14:paraId="7D3BF2F8" w14:textId="7C9D0AB5" w:rsidR="008F072C" w:rsidRPr="001D30FF" w:rsidRDefault="008F072C" w:rsidP="008F072C">
      <w:pPr>
        <w:pStyle w:val="Numberedlist"/>
        <w:rPr>
          <w:szCs w:val="22"/>
        </w:rPr>
      </w:pPr>
      <w:r w:rsidRPr="001D30FF">
        <w:rPr>
          <w:b/>
          <w:szCs w:val="22"/>
        </w:rPr>
        <w:t>Annual Department of Revenue (DOR) Survey</w:t>
      </w:r>
      <w:r w:rsidRPr="001D30FF">
        <w:rPr>
          <w:szCs w:val="22"/>
        </w:rPr>
        <w:t xml:space="preserve"> – The DOR conducts an annual survey </w:t>
      </w:r>
      <w:r w:rsidR="00C069CB">
        <w:rPr>
          <w:szCs w:val="22"/>
        </w:rPr>
        <w:t>for businesses receiving tax credits.</w:t>
      </w:r>
      <w:r w:rsidRPr="001D30FF">
        <w:rPr>
          <w:szCs w:val="22"/>
        </w:rPr>
        <w:t xml:space="preserve"> As a participant in the CTP</w:t>
      </w:r>
      <w:r w:rsidR="00C919C8" w:rsidRPr="001D30FF">
        <w:rPr>
          <w:szCs w:val="22"/>
        </w:rPr>
        <w:t>,</w:t>
      </w:r>
      <w:r w:rsidRPr="001D30FF">
        <w:rPr>
          <w:szCs w:val="22"/>
        </w:rPr>
        <w:t xml:space="preserve"> the business is required to complete and return that survey electronically to the DOR. For general information, businesses should contact DOR’s Taxpayer Services at </w:t>
      </w:r>
      <w:r w:rsidR="002B4FE4" w:rsidRPr="001D30FF">
        <w:rPr>
          <w:szCs w:val="22"/>
        </w:rPr>
        <w:t>(360) 705-6214</w:t>
      </w:r>
      <w:r w:rsidRPr="001D30FF">
        <w:rPr>
          <w:szCs w:val="22"/>
        </w:rPr>
        <w:t>.</w:t>
      </w:r>
    </w:p>
    <w:p w14:paraId="7FE5103F" w14:textId="77777777" w:rsidR="008F072C" w:rsidRDefault="008F072C" w:rsidP="008F072C">
      <w:pPr>
        <w:pStyle w:val="Heading3"/>
      </w:pPr>
      <w:bookmarkStart w:id="29" w:name="_Toc196133943"/>
      <w:r>
        <w:t>Training Institutions</w:t>
      </w:r>
      <w:bookmarkEnd w:id="29"/>
    </w:p>
    <w:p w14:paraId="11AD4058" w14:textId="0D126BE0" w:rsidR="008F072C" w:rsidRPr="00ED3BEE" w:rsidRDefault="008F072C" w:rsidP="001D30FF">
      <w:pPr>
        <w:pStyle w:val="Numberedlist"/>
        <w:widowControl/>
        <w:numPr>
          <w:ilvl w:val="0"/>
          <w:numId w:val="15"/>
        </w:numPr>
      </w:pPr>
      <w:bookmarkStart w:id="30" w:name="_Hlk153544056"/>
      <w:r w:rsidRPr="00ED3BEE">
        <w:rPr>
          <w:rStyle w:val="BoldChar"/>
        </w:rPr>
        <w:t>Trainee Records</w:t>
      </w:r>
      <w:r w:rsidRPr="00ED3BEE">
        <w:t xml:space="preserve"> – Community and technical colleges must create CTP classes in </w:t>
      </w:r>
      <w:r w:rsidR="00C919C8">
        <w:t>ctcLink</w:t>
      </w:r>
      <w:r w:rsidRPr="00ED3BEE">
        <w:t xml:space="preserve">, collect student names and social security numbers (SSN) or assign student numbers, and register students in the CTP classes via </w:t>
      </w:r>
      <w:r w:rsidR="00C919C8">
        <w:t>ctcLink</w:t>
      </w:r>
      <w:r w:rsidR="00F20537">
        <w:t>;</w:t>
      </w:r>
      <w:r w:rsidRPr="00ED3BEE">
        <w:t xml:space="preserve"> </w:t>
      </w:r>
      <w:hyperlink r:id="rId19" w:history="1">
        <w:r w:rsidR="00941167" w:rsidRPr="00941167">
          <w:rPr>
            <w:rStyle w:val="Hyperlink"/>
          </w:rPr>
          <w:t>p</w:t>
        </w:r>
        <w:r w:rsidR="00F20537" w:rsidRPr="00941167">
          <w:rPr>
            <w:rStyle w:val="Hyperlink"/>
          </w:rPr>
          <w:t xml:space="preserve">age </w:t>
        </w:r>
        <w:r w:rsidR="006664F3" w:rsidRPr="00941167">
          <w:rPr>
            <w:rStyle w:val="Hyperlink"/>
          </w:rPr>
          <w:t xml:space="preserve">31 </w:t>
        </w:r>
        <w:r w:rsidR="00F20537" w:rsidRPr="00941167">
          <w:rPr>
            <w:rStyle w:val="Hyperlink"/>
          </w:rPr>
          <w:t xml:space="preserve">of </w:t>
        </w:r>
        <w:r w:rsidR="00941167" w:rsidRPr="00941167">
          <w:rPr>
            <w:rStyle w:val="Hyperlink"/>
          </w:rPr>
          <w:t xml:space="preserve">the </w:t>
        </w:r>
        <w:r w:rsidR="00F20537" w:rsidRPr="00941167">
          <w:rPr>
            <w:rStyle w:val="Hyperlink"/>
          </w:rPr>
          <w:t>SBCTC Student &amp; Course Coding Manual</w:t>
        </w:r>
      </w:hyperlink>
      <w:r w:rsidR="00F20537">
        <w:t xml:space="preserve">. </w:t>
      </w:r>
      <w:r w:rsidRPr="00ED3BEE">
        <w:t xml:space="preserve">Private career schools or colleges must collect student names and SSNs or assigned student numbers and report via secured protocol to the SBCTC. Trainee SSNs will be used in the aggregate for research and program evaluation purposes and will be handled in a highly secure environment. </w:t>
      </w:r>
    </w:p>
    <w:bookmarkEnd w:id="30"/>
    <w:p w14:paraId="3E8A2265" w14:textId="77777777" w:rsidR="008F072C" w:rsidRPr="00ED3BEE" w:rsidRDefault="008F072C" w:rsidP="00EE78B0">
      <w:pPr>
        <w:pStyle w:val="Numberedlist"/>
      </w:pPr>
      <w:r w:rsidRPr="00ED3BEE">
        <w:rPr>
          <w:rStyle w:val="BoldChar"/>
        </w:rPr>
        <w:lastRenderedPageBreak/>
        <w:t>Curriculum Materials</w:t>
      </w:r>
      <w:r w:rsidRPr="00ED3BEE">
        <w:t xml:space="preserve"> – Ownership of the curriculum is to be covered in Attachment B of the contract. Curriculum that is clearly proprietary will understandably be owned by the business. Ownership of curriculum that is newly developed for this company could be jointly owned, particularly if both parties are able to use it again. Training institutions are advised to retain ownership of their pre-existing curriculum and to retain ownership of new curriculum that could be used in future applications (e.g., basic supervisory skills or customer service skills). </w:t>
      </w:r>
    </w:p>
    <w:p w14:paraId="54565FE5" w14:textId="0CC6D24D" w:rsidR="008F072C" w:rsidRPr="00ED3BEE" w:rsidRDefault="008F072C" w:rsidP="00EE78B0">
      <w:pPr>
        <w:pStyle w:val="Numberedlist"/>
      </w:pPr>
      <w:r w:rsidRPr="00ED3BEE">
        <w:rPr>
          <w:rStyle w:val="BoldChar"/>
        </w:rPr>
        <w:t>Financial Records</w:t>
      </w:r>
      <w:r w:rsidRPr="00ED3BEE">
        <w:t xml:space="preserve"> – Training institutions will invoice the SBCTC no more than monthly and no less than quarterly for delivery of services. The sum of all invoice amounts shall equal the amount of all deliverables specified in the contract. </w:t>
      </w:r>
      <w:r w:rsidR="002E4A3F">
        <w:t>A more detailed explanation about invoicing is provided on page 11.</w:t>
      </w:r>
    </w:p>
    <w:p w14:paraId="10A9C0EA" w14:textId="77777777" w:rsidR="008F072C" w:rsidRPr="00ED3BEE" w:rsidRDefault="008F072C" w:rsidP="00EE78B0">
      <w:pPr>
        <w:pStyle w:val="Numberedlist"/>
      </w:pPr>
      <w:r w:rsidRPr="00ED3BEE">
        <w:rPr>
          <w:rStyle w:val="BoldChar"/>
        </w:rPr>
        <w:t>Trainee Confidentiality</w:t>
      </w:r>
      <w:r w:rsidRPr="00ED3BEE">
        <w:t xml:space="preserve"> – Personnel records of CTP trainees are private and confidential and may not be disclosed to the public. Information regarding the amount and recipients of CTP contract awards is public information. Financial, program, trainee, and other records relevant to the CTP funded project will be available for review by SBCTC. </w:t>
      </w:r>
    </w:p>
    <w:p w14:paraId="5B5A99FD" w14:textId="77777777" w:rsidR="008F072C" w:rsidRPr="00ED3BEE" w:rsidRDefault="008F072C" w:rsidP="00EE78B0">
      <w:pPr>
        <w:pStyle w:val="Numberedlist"/>
      </w:pPr>
      <w:bookmarkStart w:id="31" w:name="_Hlk153544274"/>
      <w:r w:rsidRPr="00ED3BEE">
        <w:rPr>
          <w:rStyle w:val="BoldChar"/>
        </w:rPr>
        <w:t>Trainee Reporting Requirements</w:t>
      </w:r>
      <w:r w:rsidRPr="00ED3BEE">
        <w:t xml:space="preserve"> – All reporting will be done quarterly. </w:t>
      </w:r>
    </w:p>
    <w:p w14:paraId="3DD2559A" w14:textId="1B01FD8D" w:rsidR="008F072C" w:rsidRPr="00ED3BEE" w:rsidRDefault="0043745E" w:rsidP="00302BD8">
      <w:pPr>
        <w:pStyle w:val="Numberedlist"/>
        <w:numPr>
          <w:ilvl w:val="1"/>
          <w:numId w:val="3"/>
        </w:numPr>
      </w:pPr>
      <w:r w:rsidRPr="0043745E">
        <w:t>Community and technical colleges will list classes in ctcLink for each CTP module or course and enroll all CTP participants in the appropriate classes. Students must be enrolled each quarter they are in the CTP. Courses must be assigned a CIP code that is meaningful to the area being trained. Courses also must be coded with a Course Attribute of “SCJT” and a Course Attribute of “SFND” value of “4” (contract funded). Since the ctcLink system contains no simple method of denoting CTP classes, each college must provide to SBCTC the course item numbers and firm name for each CTP module or course each quarter.</w:t>
      </w:r>
      <w:r w:rsidR="008F072C" w:rsidRPr="00ED3BEE">
        <w:t xml:space="preserve"> Only CTP students may be enrolled in the sections designated as CTP courses</w:t>
      </w:r>
      <w:bookmarkEnd w:id="31"/>
      <w:r w:rsidR="008F072C" w:rsidRPr="00ED3BEE">
        <w:t xml:space="preserve">. </w:t>
      </w:r>
    </w:p>
    <w:p w14:paraId="492AD4DA" w14:textId="77777777" w:rsidR="008F072C" w:rsidRPr="00ED3BEE" w:rsidRDefault="008F072C" w:rsidP="00302BD8">
      <w:pPr>
        <w:pStyle w:val="Numberedlist"/>
        <w:numPr>
          <w:ilvl w:val="1"/>
          <w:numId w:val="3"/>
        </w:numPr>
      </w:pPr>
      <w:r w:rsidRPr="00ED3BEE">
        <w:t xml:space="preserve">Private career schools and colleges will use electronic and conventional mail for all reporting. The student data reports will include the program/course CIP codes, and provide individual student records, enrollments, and final status for leaving/completing. Student records will include the student’s SSN that will be used for research purposes. Specific instructions on secured transmission of student data will be provided to private career schools upon project approval. </w:t>
      </w:r>
    </w:p>
    <w:p w14:paraId="0B349C38" w14:textId="77777777" w:rsidR="008F072C" w:rsidRPr="00ED3BEE" w:rsidRDefault="008F072C" w:rsidP="00EE78B0">
      <w:pPr>
        <w:pStyle w:val="Numberedlist"/>
      </w:pPr>
      <w:r w:rsidRPr="00ED3BEE">
        <w:rPr>
          <w:rStyle w:val="BoldChar"/>
        </w:rPr>
        <w:t xml:space="preserve">Subcontracts </w:t>
      </w:r>
      <w:r w:rsidRPr="00ED3BEE">
        <w:t xml:space="preserve">– Subcontracting is covered in the Terms and Conditions of the contract that will be issued by the SBCTC. In essence, the training institution may subcontract work but is responsible for the quality and timeliness of the subcontracted work. </w:t>
      </w:r>
    </w:p>
    <w:p w14:paraId="7C59CED5" w14:textId="77777777" w:rsidR="008F072C" w:rsidRPr="00ED3BEE" w:rsidRDefault="008F072C" w:rsidP="00EE78B0">
      <w:pPr>
        <w:pStyle w:val="Numberedlist"/>
      </w:pPr>
      <w:r w:rsidRPr="00ED3BEE">
        <w:rPr>
          <w:rStyle w:val="BoldChar"/>
        </w:rPr>
        <w:t>Property/Inventory</w:t>
      </w:r>
      <w:r w:rsidRPr="00ED3BEE">
        <w:t xml:space="preserve"> – Property, equipment or inventory purchased for and used in the delivery of training under this contract and remaining at the conclusion of the contract shall be the property of the business at the conclusion of the training contract.</w:t>
      </w:r>
    </w:p>
    <w:p w14:paraId="1A465E0C" w14:textId="77777777" w:rsidR="00411BDD" w:rsidRDefault="00411BDD">
      <w:pPr>
        <w:spacing w:before="0" w:after="-1" w:line="259" w:lineRule="auto"/>
        <w:rPr>
          <w:rFonts w:ascii="Franklin Gothic Medium" w:hAnsi="Franklin Gothic Medium" w:cs="SourceSansPro-Light"/>
          <w:bCs/>
          <w:color w:val="173963"/>
          <w:sz w:val="44"/>
          <w:szCs w:val="21"/>
        </w:rPr>
      </w:pPr>
      <w:r>
        <w:br w:type="page"/>
      </w:r>
    </w:p>
    <w:p w14:paraId="021E2109" w14:textId="35F88656" w:rsidR="002E4A3F" w:rsidRDefault="00D77E4C" w:rsidP="002157FA">
      <w:pPr>
        <w:pStyle w:val="Heading2"/>
      </w:pPr>
      <w:bookmarkStart w:id="32" w:name="_Toc196133944"/>
      <w:r>
        <w:lastRenderedPageBreak/>
        <w:t>Training Institution</w:t>
      </w:r>
      <w:r w:rsidR="00AA64D9">
        <w:t xml:space="preserve"> Responsibilities for</w:t>
      </w:r>
      <w:r>
        <w:t xml:space="preserve"> </w:t>
      </w:r>
      <w:r w:rsidR="002E4A3F">
        <w:t>Invoicing the SBCTC for Reimbursement</w:t>
      </w:r>
      <w:r w:rsidR="00AA64D9">
        <w:t xml:space="preserve"> of Expenditures</w:t>
      </w:r>
      <w:bookmarkEnd w:id="32"/>
    </w:p>
    <w:p w14:paraId="55C7B9FF" w14:textId="3ADCF3A4" w:rsidR="002E4A3F" w:rsidRPr="002157FA" w:rsidRDefault="00AA64D9" w:rsidP="00302BD8">
      <w:pPr>
        <w:pStyle w:val="ListParagraph"/>
        <w:widowControl w:val="0"/>
        <w:numPr>
          <w:ilvl w:val="0"/>
          <w:numId w:val="16"/>
        </w:numPr>
        <w:tabs>
          <w:tab w:val="left" w:pos="460"/>
        </w:tabs>
        <w:autoSpaceDE w:val="0"/>
        <w:autoSpaceDN w:val="0"/>
        <w:spacing w:before="85" w:after="0" w:line="266" w:lineRule="auto"/>
        <w:ind w:right="663" w:hanging="361"/>
        <w:contextualSpacing w:val="0"/>
      </w:pPr>
      <w:r>
        <w:t>I</w:t>
      </w:r>
      <w:r w:rsidR="002E4A3F">
        <w:t>nvoice</w:t>
      </w:r>
      <w:r w:rsidR="002E4A3F">
        <w:rPr>
          <w:spacing w:val="-2"/>
        </w:rPr>
        <w:t xml:space="preserve"> </w:t>
      </w:r>
      <w:r w:rsidR="002E4A3F">
        <w:t>the</w:t>
      </w:r>
      <w:r w:rsidR="002E4A3F">
        <w:rPr>
          <w:spacing w:val="-2"/>
        </w:rPr>
        <w:t xml:space="preserve"> </w:t>
      </w:r>
      <w:r w:rsidR="002E4A3F">
        <w:t>SBCTC</w:t>
      </w:r>
      <w:r w:rsidR="002E4A3F">
        <w:rPr>
          <w:spacing w:val="-5"/>
        </w:rPr>
        <w:t xml:space="preserve"> </w:t>
      </w:r>
      <w:r w:rsidR="002E4A3F" w:rsidRPr="002E4A3F">
        <w:t xml:space="preserve">at least quarterly but not more than monthly </w:t>
      </w:r>
      <w:r w:rsidR="002E4A3F">
        <w:t>for</w:t>
      </w:r>
      <w:r w:rsidR="002E4A3F">
        <w:rPr>
          <w:spacing w:val="-3"/>
        </w:rPr>
        <w:t xml:space="preserve"> </w:t>
      </w:r>
      <w:r w:rsidR="002E4A3F">
        <w:t>reimbursement</w:t>
      </w:r>
      <w:r w:rsidR="002E4A3F">
        <w:rPr>
          <w:spacing w:val="-3"/>
        </w:rPr>
        <w:t xml:space="preserve"> </w:t>
      </w:r>
      <w:r w:rsidR="002E4A3F">
        <w:t>of</w:t>
      </w:r>
      <w:r w:rsidR="002E4A3F">
        <w:rPr>
          <w:spacing w:val="-1"/>
        </w:rPr>
        <w:t xml:space="preserve"> </w:t>
      </w:r>
      <w:r w:rsidR="002E4A3F">
        <w:t>your</w:t>
      </w:r>
      <w:r w:rsidR="002E4A3F">
        <w:rPr>
          <w:spacing w:val="-3"/>
        </w:rPr>
        <w:t xml:space="preserve"> </w:t>
      </w:r>
      <w:r w:rsidR="002E4A3F">
        <w:t>Customized</w:t>
      </w:r>
      <w:r w:rsidR="002E4A3F">
        <w:rPr>
          <w:spacing w:val="-4"/>
        </w:rPr>
        <w:t xml:space="preserve"> </w:t>
      </w:r>
      <w:r w:rsidR="002E4A3F">
        <w:t>Training</w:t>
      </w:r>
      <w:r w:rsidR="002E4A3F">
        <w:rPr>
          <w:spacing w:val="-3"/>
        </w:rPr>
        <w:t xml:space="preserve"> </w:t>
      </w:r>
      <w:r w:rsidR="002E4A3F">
        <w:t xml:space="preserve">Program </w:t>
      </w:r>
      <w:r w:rsidR="002E4A3F">
        <w:rPr>
          <w:spacing w:val="-2"/>
        </w:rPr>
        <w:t>contract.</w:t>
      </w:r>
      <w:r w:rsidR="002157FA">
        <w:rPr>
          <w:spacing w:val="-2"/>
        </w:rPr>
        <w:t xml:space="preserve"> Send your invoices to </w:t>
      </w:r>
      <w:r w:rsidR="002157FA" w:rsidRPr="002157FA">
        <w:rPr>
          <w:spacing w:val="-2"/>
        </w:rPr>
        <w:t>the attention of: Customized Training Program, SBCTC, P.O. Box 42495, Olympia, WA  98504-2495</w:t>
      </w:r>
    </w:p>
    <w:p w14:paraId="6DBA2169" w14:textId="45F97B1E" w:rsidR="002157FA" w:rsidRPr="002157FA" w:rsidRDefault="002157FA" w:rsidP="00302BD8">
      <w:pPr>
        <w:pStyle w:val="ListParagraph"/>
        <w:widowControl w:val="0"/>
        <w:numPr>
          <w:ilvl w:val="0"/>
          <w:numId w:val="16"/>
        </w:numPr>
        <w:tabs>
          <w:tab w:val="left" w:pos="460"/>
        </w:tabs>
        <w:autoSpaceDE w:val="0"/>
        <w:autoSpaceDN w:val="0"/>
        <w:spacing w:before="85" w:after="0" w:line="266" w:lineRule="auto"/>
        <w:ind w:right="663" w:hanging="361"/>
        <w:contextualSpacing w:val="0"/>
        <w:rPr>
          <w:szCs w:val="22"/>
        </w:rPr>
      </w:pPr>
      <w:r w:rsidRPr="002157FA">
        <w:rPr>
          <w:szCs w:val="22"/>
        </w:rPr>
        <w:t>Invoices shall be submitted within 30 days of the end of the billing period. Payment to the Training Institution for approved and completed deliverables will be made by the State Board within 30 days of receipt of the invoice.</w:t>
      </w:r>
    </w:p>
    <w:p w14:paraId="6A3741BA" w14:textId="4C8347CA" w:rsidR="002E4A3F" w:rsidRDefault="002E4A3F" w:rsidP="00302BD8">
      <w:pPr>
        <w:pStyle w:val="ListParagraph"/>
        <w:widowControl w:val="0"/>
        <w:numPr>
          <w:ilvl w:val="0"/>
          <w:numId w:val="16"/>
        </w:numPr>
        <w:tabs>
          <w:tab w:val="left" w:pos="459"/>
        </w:tabs>
        <w:autoSpaceDE w:val="0"/>
        <w:autoSpaceDN w:val="0"/>
        <w:spacing w:before="165" w:after="0" w:line="240" w:lineRule="auto"/>
        <w:ind w:left="459" w:hanging="359"/>
        <w:contextualSpacing w:val="0"/>
      </w:pPr>
      <w:r>
        <w:t>Please</w:t>
      </w:r>
      <w:r>
        <w:rPr>
          <w:spacing w:val="-5"/>
        </w:rPr>
        <w:t xml:space="preserve"> </w:t>
      </w:r>
      <w:r>
        <w:t>refer</w:t>
      </w:r>
      <w:r>
        <w:rPr>
          <w:spacing w:val="-3"/>
        </w:rPr>
        <w:t xml:space="preserve"> </w:t>
      </w:r>
      <w:r>
        <w:t>to</w:t>
      </w:r>
      <w:r>
        <w:rPr>
          <w:spacing w:val="-2"/>
        </w:rPr>
        <w:t xml:space="preserve"> </w:t>
      </w:r>
      <w:r>
        <w:t>your</w:t>
      </w:r>
      <w:r>
        <w:rPr>
          <w:spacing w:val="-3"/>
        </w:rPr>
        <w:t xml:space="preserve"> </w:t>
      </w:r>
      <w:r>
        <w:t>contract</w:t>
      </w:r>
      <w:r>
        <w:rPr>
          <w:spacing w:val="-3"/>
        </w:rPr>
        <w:t xml:space="preserve"> </w:t>
      </w:r>
      <w:r>
        <w:t>number</w:t>
      </w:r>
      <w:r>
        <w:rPr>
          <w:spacing w:val="-4"/>
        </w:rPr>
        <w:t xml:space="preserve"> </w:t>
      </w:r>
      <w:r>
        <w:t>when submitting</w:t>
      </w:r>
      <w:r>
        <w:rPr>
          <w:spacing w:val="-3"/>
        </w:rPr>
        <w:t xml:space="preserve"> </w:t>
      </w:r>
      <w:r>
        <w:t>invoices</w:t>
      </w:r>
      <w:r>
        <w:rPr>
          <w:spacing w:val="-4"/>
        </w:rPr>
        <w:t xml:space="preserve"> </w:t>
      </w:r>
      <w:r>
        <w:t>and</w:t>
      </w:r>
      <w:r>
        <w:rPr>
          <w:spacing w:val="-1"/>
        </w:rPr>
        <w:t xml:space="preserve"> </w:t>
      </w:r>
      <w:r>
        <w:rPr>
          <w:spacing w:val="-2"/>
        </w:rPr>
        <w:t>correspondence.</w:t>
      </w:r>
    </w:p>
    <w:p w14:paraId="64E17175" w14:textId="3689C203" w:rsidR="002E4A3F" w:rsidRDefault="002E4A3F" w:rsidP="00302BD8">
      <w:pPr>
        <w:pStyle w:val="ListParagraph"/>
        <w:widowControl w:val="0"/>
        <w:numPr>
          <w:ilvl w:val="0"/>
          <w:numId w:val="16"/>
        </w:numPr>
        <w:tabs>
          <w:tab w:val="left" w:pos="459"/>
        </w:tabs>
        <w:autoSpaceDE w:val="0"/>
        <w:autoSpaceDN w:val="0"/>
        <w:spacing w:before="189" w:after="0" w:line="266" w:lineRule="auto"/>
        <w:ind w:left="459" w:right="378"/>
        <w:contextualSpacing w:val="0"/>
      </w:pPr>
      <w:r>
        <w:t>Each</w:t>
      </w:r>
      <w:r>
        <w:rPr>
          <w:spacing w:val="-2"/>
        </w:rPr>
        <w:t xml:space="preserve"> </w:t>
      </w:r>
      <w:r>
        <w:t>invoice</w:t>
      </w:r>
      <w:r>
        <w:rPr>
          <w:spacing w:val="-2"/>
        </w:rPr>
        <w:t xml:space="preserve"> </w:t>
      </w:r>
      <w:r>
        <w:t>must</w:t>
      </w:r>
      <w:r>
        <w:rPr>
          <w:spacing w:val="-3"/>
        </w:rPr>
        <w:t xml:space="preserve"> </w:t>
      </w:r>
      <w:r>
        <w:t>be</w:t>
      </w:r>
      <w:r>
        <w:rPr>
          <w:spacing w:val="-2"/>
        </w:rPr>
        <w:t xml:space="preserve"> </w:t>
      </w:r>
      <w:r>
        <w:t>exclusively</w:t>
      </w:r>
      <w:r>
        <w:rPr>
          <w:spacing w:val="-2"/>
        </w:rPr>
        <w:t xml:space="preserve"> </w:t>
      </w:r>
      <w:r>
        <w:t>for</w:t>
      </w:r>
      <w:r>
        <w:rPr>
          <w:spacing w:val="-3"/>
        </w:rPr>
        <w:t xml:space="preserve"> </w:t>
      </w:r>
      <w:r>
        <w:t>reimbursement</w:t>
      </w:r>
      <w:r>
        <w:rPr>
          <w:spacing w:val="-5"/>
        </w:rPr>
        <w:t xml:space="preserve"> </w:t>
      </w:r>
      <w:r>
        <w:t>associated</w:t>
      </w:r>
      <w:r>
        <w:rPr>
          <w:spacing w:val="-4"/>
        </w:rPr>
        <w:t xml:space="preserve"> </w:t>
      </w:r>
      <w:r>
        <w:t>with</w:t>
      </w:r>
      <w:r>
        <w:rPr>
          <w:spacing w:val="-2"/>
        </w:rPr>
        <w:t xml:space="preserve"> </w:t>
      </w:r>
      <w:r>
        <w:t>your</w:t>
      </w:r>
      <w:r>
        <w:rPr>
          <w:spacing w:val="-3"/>
        </w:rPr>
        <w:t xml:space="preserve"> </w:t>
      </w:r>
      <w:r>
        <w:t>contract</w:t>
      </w:r>
      <w:r>
        <w:rPr>
          <w:spacing w:val="-3"/>
        </w:rPr>
        <w:t xml:space="preserve"> </w:t>
      </w:r>
      <w:r>
        <w:t>number. No other reimbursement requests are to be included on the invoice.</w:t>
      </w:r>
    </w:p>
    <w:p w14:paraId="37CA7D21" w14:textId="3799A3CB" w:rsidR="002E4A3F" w:rsidRDefault="002E4A3F" w:rsidP="00302BD8">
      <w:pPr>
        <w:pStyle w:val="ListParagraph"/>
        <w:widowControl w:val="0"/>
        <w:numPr>
          <w:ilvl w:val="0"/>
          <w:numId w:val="16"/>
        </w:numPr>
        <w:tabs>
          <w:tab w:val="left" w:pos="459"/>
        </w:tabs>
        <w:autoSpaceDE w:val="0"/>
        <w:autoSpaceDN w:val="0"/>
        <w:spacing w:before="163" w:after="0" w:line="268" w:lineRule="auto"/>
        <w:ind w:left="459" w:right="179"/>
        <w:contextualSpacing w:val="0"/>
        <w:jc w:val="both"/>
      </w:pPr>
      <w:r>
        <w:t>The</w:t>
      </w:r>
      <w:r>
        <w:rPr>
          <w:spacing w:val="-3"/>
        </w:rPr>
        <w:t xml:space="preserve"> </w:t>
      </w:r>
      <w:r>
        <w:t>college</w:t>
      </w:r>
      <w:r>
        <w:rPr>
          <w:spacing w:val="-3"/>
        </w:rPr>
        <w:t xml:space="preserve"> </w:t>
      </w:r>
      <w:r>
        <w:t>may</w:t>
      </w:r>
      <w:r>
        <w:rPr>
          <w:spacing w:val="-4"/>
        </w:rPr>
        <w:t xml:space="preserve"> </w:t>
      </w:r>
      <w:r>
        <w:t>begin</w:t>
      </w:r>
      <w:r>
        <w:rPr>
          <w:spacing w:val="-1"/>
        </w:rPr>
        <w:t xml:space="preserve"> </w:t>
      </w:r>
      <w:r>
        <w:t>invoicing</w:t>
      </w:r>
      <w:r>
        <w:rPr>
          <w:spacing w:val="-2"/>
        </w:rPr>
        <w:t xml:space="preserve"> </w:t>
      </w:r>
      <w:r>
        <w:t>the</w:t>
      </w:r>
      <w:r>
        <w:rPr>
          <w:spacing w:val="-1"/>
        </w:rPr>
        <w:t xml:space="preserve"> </w:t>
      </w:r>
      <w:r>
        <w:t>SBCTC</w:t>
      </w:r>
      <w:r>
        <w:rPr>
          <w:spacing w:val="-4"/>
        </w:rPr>
        <w:t xml:space="preserve"> </w:t>
      </w:r>
      <w:r>
        <w:t>for</w:t>
      </w:r>
      <w:r>
        <w:rPr>
          <w:spacing w:val="-2"/>
        </w:rPr>
        <w:t xml:space="preserve"> </w:t>
      </w:r>
      <w:r>
        <w:t>reimbursement</w:t>
      </w:r>
      <w:r>
        <w:rPr>
          <w:spacing w:val="-2"/>
        </w:rPr>
        <w:t xml:space="preserve"> </w:t>
      </w:r>
      <w:r>
        <w:t>on</w:t>
      </w:r>
      <w:r>
        <w:rPr>
          <w:spacing w:val="-3"/>
        </w:rPr>
        <w:t xml:space="preserve"> </w:t>
      </w:r>
      <w:r>
        <w:t>or</w:t>
      </w:r>
      <w:r>
        <w:rPr>
          <w:spacing w:val="-2"/>
        </w:rPr>
        <w:t xml:space="preserve"> </w:t>
      </w:r>
      <w:r>
        <w:t>after</w:t>
      </w:r>
      <w:r>
        <w:rPr>
          <w:spacing w:val="-2"/>
        </w:rPr>
        <w:t xml:space="preserve"> </w:t>
      </w:r>
      <w:r>
        <w:t>the</w:t>
      </w:r>
      <w:r>
        <w:rPr>
          <w:spacing w:val="-3"/>
        </w:rPr>
        <w:t xml:space="preserve"> </w:t>
      </w:r>
      <w:r>
        <w:t>contract</w:t>
      </w:r>
      <w:r>
        <w:rPr>
          <w:spacing w:val="-4"/>
        </w:rPr>
        <w:t xml:space="preserve"> </w:t>
      </w:r>
      <w:r>
        <w:t>start</w:t>
      </w:r>
      <w:r>
        <w:rPr>
          <w:spacing w:val="-2"/>
        </w:rPr>
        <w:t xml:space="preserve"> </w:t>
      </w:r>
      <w:r>
        <w:t>date. Only the college may invoice</w:t>
      </w:r>
      <w:r>
        <w:rPr>
          <w:spacing w:val="-1"/>
        </w:rPr>
        <w:t xml:space="preserve"> </w:t>
      </w:r>
      <w:r>
        <w:t>the SBCTC</w:t>
      </w:r>
      <w:r>
        <w:rPr>
          <w:spacing w:val="-2"/>
        </w:rPr>
        <w:t xml:space="preserve"> </w:t>
      </w:r>
      <w:r>
        <w:t>for reimbursement. Subcontractors must invoice the college, not the SBCTC.</w:t>
      </w:r>
    </w:p>
    <w:p w14:paraId="6E2F3CD8" w14:textId="10F111B3" w:rsidR="002E4A3F" w:rsidRDefault="002E4A3F" w:rsidP="00302BD8">
      <w:pPr>
        <w:pStyle w:val="ListParagraph"/>
        <w:widowControl w:val="0"/>
        <w:numPr>
          <w:ilvl w:val="0"/>
          <w:numId w:val="16"/>
        </w:numPr>
        <w:tabs>
          <w:tab w:val="left" w:pos="459"/>
        </w:tabs>
        <w:autoSpaceDE w:val="0"/>
        <w:autoSpaceDN w:val="0"/>
        <w:spacing w:before="160" w:after="0" w:line="268" w:lineRule="auto"/>
        <w:ind w:left="459" w:right="106"/>
        <w:contextualSpacing w:val="0"/>
      </w:pPr>
      <w:r>
        <w:t>Invoicing should reflect or be timed with the delivery of contracted deliverables and will likely be spread</w:t>
      </w:r>
      <w:r>
        <w:rPr>
          <w:spacing w:val="-1"/>
        </w:rPr>
        <w:t xml:space="preserve"> </w:t>
      </w:r>
      <w:r>
        <w:t>over</w:t>
      </w:r>
      <w:r>
        <w:rPr>
          <w:spacing w:val="-3"/>
        </w:rPr>
        <w:t xml:space="preserve"> </w:t>
      </w:r>
      <w:r>
        <w:t>the</w:t>
      </w:r>
      <w:r>
        <w:rPr>
          <w:spacing w:val="-2"/>
        </w:rPr>
        <w:t xml:space="preserve"> </w:t>
      </w:r>
      <w:r>
        <w:t>duration</w:t>
      </w:r>
      <w:r>
        <w:rPr>
          <w:spacing w:val="-4"/>
        </w:rPr>
        <w:t xml:space="preserve"> </w:t>
      </w:r>
      <w:r>
        <w:t>of</w:t>
      </w:r>
      <w:r>
        <w:rPr>
          <w:spacing w:val="-1"/>
        </w:rPr>
        <w:t xml:space="preserve"> </w:t>
      </w:r>
      <w:r>
        <w:t>the</w:t>
      </w:r>
      <w:r>
        <w:rPr>
          <w:spacing w:val="-2"/>
        </w:rPr>
        <w:t xml:space="preserve"> </w:t>
      </w:r>
      <w:r>
        <w:t>training</w:t>
      </w:r>
      <w:r>
        <w:rPr>
          <w:spacing w:val="-3"/>
        </w:rPr>
        <w:t xml:space="preserve"> </w:t>
      </w:r>
      <w:r>
        <w:t>program.</w:t>
      </w:r>
      <w:r>
        <w:rPr>
          <w:spacing w:val="-5"/>
        </w:rPr>
        <w:t xml:space="preserve"> </w:t>
      </w:r>
      <w:r>
        <w:t>Do</w:t>
      </w:r>
      <w:r>
        <w:rPr>
          <w:spacing w:val="-4"/>
        </w:rPr>
        <w:t xml:space="preserve"> </w:t>
      </w:r>
      <w:r>
        <w:t>not</w:t>
      </w:r>
      <w:r>
        <w:rPr>
          <w:spacing w:val="-3"/>
        </w:rPr>
        <w:t xml:space="preserve"> </w:t>
      </w:r>
      <w:r>
        <w:t>request</w:t>
      </w:r>
      <w:r>
        <w:rPr>
          <w:spacing w:val="-3"/>
        </w:rPr>
        <w:t xml:space="preserve"> </w:t>
      </w:r>
      <w:r>
        <w:t>all</w:t>
      </w:r>
      <w:r>
        <w:rPr>
          <w:spacing w:val="-3"/>
        </w:rPr>
        <w:t xml:space="preserve"> </w:t>
      </w:r>
      <w:r>
        <w:t>reimbursement</w:t>
      </w:r>
      <w:r>
        <w:rPr>
          <w:spacing w:val="-3"/>
        </w:rPr>
        <w:t xml:space="preserve"> </w:t>
      </w:r>
      <w:r>
        <w:t>upfront</w:t>
      </w:r>
      <w:r>
        <w:rPr>
          <w:spacing w:val="-3"/>
        </w:rPr>
        <w:t xml:space="preserve"> </w:t>
      </w:r>
      <w:r>
        <w:t>if</w:t>
      </w:r>
      <w:r>
        <w:rPr>
          <w:spacing w:val="-1"/>
        </w:rPr>
        <w:t xml:space="preserve"> </w:t>
      </w:r>
      <w:r>
        <w:t>the program delivery is spread over several months. The contract states the contracted deliverables, their</w:t>
      </w:r>
      <w:r>
        <w:rPr>
          <w:spacing w:val="-3"/>
        </w:rPr>
        <w:t xml:space="preserve"> </w:t>
      </w:r>
      <w:r>
        <w:t>delivery</w:t>
      </w:r>
      <w:r>
        <w:rPr>
          <w:spacing w:val="-3"/>
        </w:rPr>
        <w:t xml:space="preserve"> </w:t>
      </w:r>
      <w:r>
        <w:t>dates, and their</w:t>
      </w:r>
      <w:r>
        <w:rPr>
          <w:spacing w:val="-1"/>
        </w:rPr>
        <w:t xml:space="preserve"> </w:t>
      </w:r>
      <w:r>
        <w:t>costs.</w:t>
      </w:r>
      <w:r>
        <w:rPr>
          <w:spacing w:val="-3"/>
        </w:rPr>
        <w:t xml:space="preserve"> </w:t>
      </w:r>
      <w:r>
        <w:t>If the project</w:t>
      </w:r>
      <w:r>
        <w:rPr>
          <w:spacing w:val="-1"/>
        </w:rPr>
        <w:t xml:space="preserve"> </w:t>
      </w:r>
      <w:r>
        <w:t>is on track,</w:t>
      </w:r>
      <w:r>
        <w:rPr>
          <w:spacing w:val="-3"/>
        </w:rPr>
        <w:t xml:space="preserve"> </w:t>
      </w:r>
      <w:r>
        <w:t>the</w:t>
      </w:r>
      <w:r>
        <w:rPr>
          <w:spacing w:val="-2"/>
        </w:rPr>
        <w:t xml:space="preserve"> </w:t>
      </w:r>
      <w:r>
        <w:t>list</w:t>
      </w:r>
      <w:r>
        <w:rPr>
          <w:spacing w:val="-1"/>
        </w:rPr>
        <w:t xml:space="preserve"> </w:t>
      </w:r>
      <w:r>
        <w:t>of deliverables can serve as a schedule for invoicing. It is advisable to confirm monthly with the program manager that the program is on schedule.</w:t>
      </w:r>
    </w:p>
    <w:p w14:paraId="253E0CDA" w14:textId="0C6DB865" w:rsidR="002E4A3F" w:rsidRDefault="002E4A3F" w:rsidP="00302BD8">
      <w:pPr>
        <w:pStyle w:val="ListParagraph"/>
        <w:widowControl w:val="0"/>
        <w:numPr>
          <w:ilvl w:val="0"/>
          <w:numId w:val="16"/>
        </w:numPr>
        <w:tabs>
          <w:tab w:val="left" w:pos="460"/>
        </w:tabs>
        <w:autoSpaceDE w:val="0"/>
        <w:autoSpaceDN w:val="0"/>
        <w:spacing w:before="161" w:after="0" w:line="266" w:lineRule="auto"/>
        <w:ind w:right="744"/>
        <w:contextualSpacing w:val="0"/>
      </w:pPr>
      <w:r>
        <w:t>The</w:t>
      </w:r>
      <w:r>
        <w:rPr>
          <w:spacing w:val="-4"/>
        </w:rPr>
        <w:t xml:space="preserve"> </w:t>
      </w:r>
      <w:r>
        <w:t>college</w:t>
      </w:r>
      <w:r>
        <w:rPr>
          <w:spacing w:val="-4"/>
        </w:rPr>
        <w:t xml:space="preserve"> </w:t>
      </w:r>
      <w:r>
        <w:t>should</w:t>
      </w:r>
      <w:r>
        <w:rPr>
          <w:spacing w:val="-4"/>
        </w:rPr>
        <w:t xml:space="preserve"> </w:t>
      </w:r>
      <w:r>
        <w:t>complete</w:t>
      </w:r>
      <w:r>
        <w:rPr>
          <w:spacing w:val="-2"/>
        </w:rPr>
        <w:t xml:space="preserve"> </w:t>
      </w:r>
      <w:r>
        <w:t>all</w:t>
      </w:r>
      <w:r>
        <w:rPr>
          <w:spacing w:val="-3"/>
        </w:rPr>
        <w:t xml:space="preserve"> </w:t>
      </w:r>
      <w:r>
        <w:t>invoicing</w:t>
      </w:r>
      <w:r>
        <w:rPr>
          <w:spacing w:val="-3"/>
        </w:rPr>
        <w:t xml:space="preserve"> </w:t>
      </w:r>
      <w:r>
        <w:t>to</w:t>
      </w:r>
      <w:r>
        <w:rPr>
          <w:spacing w:val="-2"/>
        </w:rPr>
        <w:t xml:space="preserve"> </w:t>
      </w:r>
      <w:r>
        <w:t>the</w:t>
      </w:r>
      <w:r>
        <w:rPr>
          <w:spacing w:val="-2"/>
        </w:rPr>
        <w:t xml:space="preserve"> </w:t>
      </w:r>
      <w:r>
        <w:t>SBCTC</w:t>
      </w:r>
      <w:r>
        <w:rPr>
          <w:spacing w:val="-3"/>
        </w:rPr>
        <w:t xml:space="preserve"> </w:t>
      </w:r>
      <w:r>
        <w:t>within</w:t>
      </w:r>
      <w:r>
        <w:rPr>
          <w:spacing w:val="-2"/>
        </w:rPr>
        <w:t xml:space="preserve"> </w:t>
      </w:r>
      <w:r>
        <w:t>one</w:t>
      </w:r>
      <w:r>
        <w:rPr>
          <w:spacing w:val="-4"/>
        </w:rPr>
        <w:t xml:space="preserve"> </w:t>
      </w:r>
      <w:r>
        <w:t>month</w:t>
      </w:r>
      <w:r>
        <w:rPr>
          <w:spacing w:val="-2"/>
        </w:rPr>
        <w:t xml:space="preserve"> </w:t>
      </w:r>
      <w:r>
        <w:t>after</w:t>
      </w:r>
      <w:r>
        <w:rPr>
          <w:spacing w:val="-3"/>
        </w:rPr>
        <w:t xml:space="preserve"> </w:t>
      </w:r>
      <w:r>
        <w:t>the</w:t>
      </w:r>
      <w:r>
        <w:rPr>
          <w:spacing w:val="-2"/>
        </w:rPr>
        <w:t xml:space="preserve"> </w:t>
      </w:r>
      <w:r>
        <w:t>training program end date.</w:t>
      </w:r>
    </w:p>
    <w:p w14:paraId="78F7BD7B" w14:textId="20D87CCA" w:rsidR="002E4A3F" w:rsidRPr="002E4A3F" w:rsidRDefault="002E4A3F" w:rsidP="00302BD8">
      <w:pPr>
        <w:pStyle w:val="ListParagraph"/>
        <w:widowControl w:val="0"/>
        <w:numPr>
          <w:ilvl w:val="0"/>
          <w:numId w:val="16"/>
        </w:numPr>
        <w:tabs>
          <w:tab w:val="left" w:pos="459"/>
        </w:tabs>
        <w:autoSpaceDE w:val="0"/>
        <w:autoSpaceDN w:val="0"/>
        <w:spacing w:before="166" w:after="0" w:line="266" w:lineRule="auto"/>
        <w:ind w:left="459" w:right="683"/>
        <w:contextualSpacing w:val="0"/>
      </w:pPr>
      <w:r>
        <w:t>The</w:t>
      </w:r>
      <w:r>
        <w:rPr>
          <w:spacing w:val="-4"/>
        </w:rPr>
        <w:t xml:space="preserve"> </w:t>
      </w:r>
      <w:r>
        <w:t>sum</w:t>
      </w:r>
      <w:r>
        <w:rPr>
          <w:spacing w:val="-3"/>
        </w:rPr>
        <w:t xml:space="preserve"> </w:t>
      </w:r>
      <w:r>
        <w:t>of</w:t>
      </w:r>
      <w:r>
        <w:rPr>
          <w:spacing w:val="-3"/>
        </w:rPr>
        <w:t xml:space="preserve"> </w:t>
      </w:r>
      <w:r>
        <w:t>all</w:t>
      </w:r>
      <w:r>
        <w:rPr>
          <w:spacing w:val="-2"/>
        </w:rPr>
        <w:t xml:space="preserve"> </w:t>
      </w:r>
      <w:r>
        <w:t>invoices for</w:t>
      </w:r>
      <w:r>
        <w:rPr>
          <w:spacing w:val="-2"/>
        </w:rPr>
        <w:t xml:space="preserve"> </w:t>
      </w:r>
      <w:r>
        <w:t>this</w:t>
      </w:r>
      <w:r>
        <w:rPr>
          <w:spacing w:val="-1"/>
        </w:rPr>
        <w:t xml:space="preserve"> </w:t>
      </w:r>
      <w:r>
        <w:t>contract</w:t>
      </w:r>
      <w:r>
        <w:rPr>
          <w:spacing w:val="-4"/>
        </w:rPr>
        <w:t xml:space="preserve"> </w:t>
      </w:r>
      <w:r>
        <w:t>shall</w:t>
      </w:r>
      <w:r>
        <w:rPr>
          <w:spacing w:val="-2"/>
        </w:rPr>
        <w:t xml:space="preserve"> </w:t>
      </w:r>
      <w:r>
        <w:t>be</w:t>
      </w:r>
      <w:r>
        <w:rPr>
          <w:spacing w:val="-1"/>
        </w:rPr>
        <w:t xml:space="preserve"> </w:t>
      </w:r>
      <w:r>
        <w:t>equal</w:t>
      </w:r>
      <w:r>
        <w:rPr>
          <w:spacing w:val="-2"/>
        </w:rPr>
        <w:t xml:space="preserve"> </w:t>
      </w:r>
      <w:r>
        <w:t>to</w:t>
      </w:r>
      <w:r>
        <w:rPr>
          <w:spacing w:val="-1"/>
        </w:rPr>
        <w:t xml:space="preserve"> </w:t>
      </w:r>
      <w:r>
        <w:t>the</w:t>
      </w:r>
      <w:r>
        <w:rPr>
          <w:spacing w:val="-1"/>
        </w:rPr>
        <w:t xml:space="preserve"> </w:t>
      </w:r>
      <w:r>
        <w:t>contract</w:t>
      </w:r>
      <w:r>
        <w:rPr>
          <w:spacing w:val="-2"/>
        </w:rPr>
        <w:t xml:space="preserve"> </w:t>
      </w:r>
      <w:r>
        <w:t>dollar</w:t>
      </w:r>
      <w:r>
        <w:rPr>
          <w:spacing w:val="-2"/>
        </w:rPr>
        <w:t xml:space="preserve"> </w:t>
      </w:r>
      <w:r>
        <w:t>amount</w:t>
      </w:r>
      <w:r>
        <w:rPr>
          <w:spacing w:val="-4"/>
        </w:rPr>
        <w:t xml:space="preserve"> </w:t>
      </w:r>
      <w:r>
        <w:t xml:space="preserve">stated </w:t>
      </w:r>
      <w:r>
        <w:rPr>
          <w:spacing w:val="-2"/>
        </w:rPr>
        <w:t>in your contract.</w:t>
      </w:r>
    </w:p>
    <w:p w14:paraId="1C60ADF4" w14:textId="252C6893" w:rsidR="008F072C" w:rsidRDefault="008F072C" w:rsidP="008F072C">
      <w:pPr>
        <w:pStyle w:val="Heading2"/>
      </w:pPr>
      <w:bookmarkStart w:id="33" w:name="_Toc196133945"/>
      <w:r>
        <w:t>Additional Information</w:t>
      </w:r>
      <w:bookmarkEnd w:id="33"/>
    </w:p>
    <w:p w14:paraId="43FE24C2" w14:textId="6EF760A3" w:rsidR="008F072C" w:rsidRPr="00ED3BEE" w:rsidRDefault="008F072C" w:rsidP="008F072C">
      <w:pPr>
        <w:pStyle w:val="Bullets"/>
        <w:numPr>
          <w:ilvl w:val="0"/>
          <w:numId w:val="0"/>
        </w:numPr>
      </w:pPr>
      <w:r w:rsidRPr="00ED3BEE">
        <w:t>SBCTC staff will be available to answer questions about the programs and discuss specific project proposals. For more information about the CTP, please contact</w:t>
      </w:r>
      <w:r w:rsidR="00DC315F">
        <w:t xml:space="preserve"> Vicky Chungtuyco: </w:t>
      </w:r>
      <w:hyperlink r:id="rId20" w:history="1">
        <w:r w:rsidR="00941167" w:rsidRPr="00D645F7">
          <w:rPr>
            <w:rStyle w:val="Hyperlink"/>
          </w:rPr>
          <w:t>vchungtuyco@sbctc.edu</w:t>
        </w:r>
      </w:hyperlink>
      <w:r w:rsidR="00DC315F">
        <w:t xml:space="preserve"> or</w:t>
      </w:r>
      <w:r w:rsidR="00E865F4" w:rsidRPr="00ED3BEE">
        <w:t xml:space="preserve"> </w:t>
      </w:r>
      <w:r w:rsidR="00892958">
        <w:t>(360)</w:t>
      </w:r>
      <w:r w:rsidRPr="00ED3BEE">
        <w:t>704-</w:t>
      </w:r>
      <w:r w:rsidR="009E558B">
        <w:t>1051</w:t>
      </w:r>
      <w:r w:rsidRPr="00ED3BEE">
        <w:t>.</w:t>
      </w:r>
    </w:p>
    <w:p w14:paraId="07D50C62" w14:textId="77777777" w:rsidR="00C63285" w:rsidRDefault="008F072C" w:rsidP="00EE78B0">
      <w:pPr>
        <w:spacing w:before="0" w:after="-1" w:line="259" w:lineRule="auto"/>
      </w:pPr>
      <w:r>
        <w:br w:type="page"/>
      </w:r>
    </w:p>
    <w:p w14:paraId="1348C047" w14:textId="77777777" w:rsidR="00C63285" w:rsidRDefault="00E86073" w:rsidP="004C03EB">
      <w:pPr>
        <w:pStyle w:val="Heading2"/>
      </w:pPr>
      <w:bookmarkStart w:id="34" w:name="_Toc499908662"/>
      <w:bookmarkStart w:id="35" w:name="_Toc196133946"/>
      <w:r>
        <w:lastRenderedPageBreak/>
        <w:t>Appendix</w:t>
      </w:r>
      <w:bookmarkEnd w:id="34"/>
      <w:r w:rsidR="00EE78B0">
        <w:t xml:space="preserve"> A</w:t>
      </w:r>
      <w:r w:rsidR="009F2AF8">
        <w:t xml:space="preserve">: </w:t>
      </w:r>
      <w:r w:rsidR="00EE78B0">
        <w:t>Trainee Report</w:t>
      </w:r>
      <w:bookmarkEnd w:id="35"/>
    </w:p>
    <w:p w14:paraId="4AA35F8A" w14:textId="77777777" w:rsidR="004E1E02" w:rsidRDefault="004E1E02">
      <w:pPr>
        <w:spacing w:before="0" w:after="-1" w:line="259" w:lineRule="auto"/>
        <w:rPr>
          <w:sz w:val="22"/>
          <w:u w:val="single"/>
        </w:rPr>
      </w:pPr>
    </w:p>
    <w:p w14:paraId="4DDCDB69" w14:textId="4448D1C3" w:rsidR="00AE64FF" w:rsidRDefault="00AE64FF">
      <w:pPr>
        <w:spacing w:before="0" w:after="-1" w:line="259" w:lineRule="auto"/>
        <w:rPr>
          <w:sz w:val="22"/>
          <w:szCs w:val="22"/>
        </w:rPr>
      </w:pPr>
      <w:r>
        <w:rPr>
          <w:sz w:val="22"/>
          <w:szCs w:val="22"/>
        </w:rPr>
        <w:t xml:space="preserve">This report can be downloaded from the </w:t>
      </w:r>
      <w:hyperlink r:id="rId21" w:history="1">
        <w:r w:rsidRPr="00AE64FF">
          <w:rPr>
            <w:rStyle w:val="Hyperlink"/>
            <w:sz w:val="22"/>
            <w:szCs w:val="22"/>
          </w:rPr>
          <w:t>CTP website</w:t>
        </w:r>
      </w:hyperlink>
      <w:r>
        <w:rPr>
          <w:sz w:val="22"/>
          <w:szCs w:val="22"/>
        </w:rPr>
        <w:t>.</w:t>
      </w:r>
    </w:p>
    <w:p w14:paraId="2171693C" w14:textId="77777777" w:rsidR="00D80844" w:rsidRDefault="00D80844">
      <w:pPr>
        <w:spacing w:before="0" w:after="-1" w:line="259" w:lineRule="auto"/>
        <w:rPr>
          <w:sz w:val="22"/>
          <w:szCs w:val="22"/>
        </w:rPr>
      </w:pPr>
    </w:p>
    <w:p w14:paraId="447E5C02" w14:textId="77777777" w:rsidR="003E5D9B" w:rsidRDefault="00D80844" w:rsidP="00D80844">
      <w:pPr>
        <w:spacing w:before="0" w:after="-1" w:line="259" w:lineRule="auto"/>
        <w:jc w:val="center"/>
        <w:rPr>
          <w:sz w:val="22"/>
          <w:szCs w:val="22"/>
        </w:rPr>
      </w:pPr>
      <w:r w:rsidRPr="00D80844">
        <w:rPr>
          <w:noProof/>
          <w:sz w:val="22"/>
          <w:szCs w:val="22"/>
        </w:rPr>
        <w:drawing>
          <wp:inline distT="0" distB="0" distL="0" distR="0" wp14:anchorId="2DDB899A" wp14:editId="5023612F">
            <wp:extent cx="5038725" cy="7262219"/>
            <wp:effectExtent l="19050" t="19050" r="9525" b="15240"/>
            <wp:docPr id="846075880" name="Picture 1" descr="Image showing Part I of the final trainee repo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75880" name="Picture 1" descr="Image showing Part I of the final trainee report&#10;"/>
                    <pic:cNvPicPr/>
                  </pic:nvPicPr>
                  <pic:blipFill>
                    <a:blip r:embed="rId22"/>
                    <a:stretch>
                      <a:fillRect/>
                    </a:stretch>
                  </pic:blipFill>
                  <pic:spPr>
                    <a:xfrm>
                      <a:off x="0" y="0"/>
                      <a:ext cx="5045906" cy="7272569"/>
                    </a:xfrm>
                    <a:prstGeom prst="rect">
                      <a:avLst/>
                    </a:prstGeom>
                    <a:ln>
                      <a:solidFill>
                        <a:schemeClr val="accent1"/>
                      </a:solidFill>
                    </a:ln>
                  </pic:spPr>
                </pic:pic>
              </a:graphicData>
            </a:graphic>
          </wp:inline>
        </w:drawing>
      </w:r>
    </w:p>
    <w:p w14:paraId="26B478CA" w14:textId="77777777" w:rsidR="00D12292" w:rsidRDefault="003E5D9B" w:rsidP="003E5D9B">
      <w:pPr>
        <w:spacing w:before="0" w:after="-1" w:line="259" w:lineRule="auto"/>
        <w:jc w:val="center"/>
        <w:rPr>
          <w:sz w:val="22"/>
          <w:szCs w:val="22"/>
        </w:rPr>
      </w:pPr>
      <w:r>
        <w:rPr>
          <w:noProof/>
        </w:rPr>
        <w:lastRenderedPageBreak/>
        <w:drawing>
          <wp:inline distT="0" distB="0" distL="0" distR="0" wp14:anchorId="37D06DBF" wp14:editId="0084AB4E">
            <wp:extent cx="5353050" cy="5439980"/>
            <wp:effectExtent l="19050" t="19050" r="19050" b="27940"/>
            <wp:docPr id="485888679" name="Picture 1" descr="An image showing Part II of the final train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88679" name="Picture 1" descr="An image showing Part II of the final trainee report"/>
                    <pic:cNvPicPr/>
                  </pic:nvPicPr>
                  <pic:blipFill>
                    <a:blip r:embed="rId23"/>
                    <a:stretch>
                      <a:fillRect/>
                    </a:stretch>
                  </pic:blipFill>
                  <pic:spPr>
                    <a:xfrm>
                      <a:off x="0" y="0"/>
                      <a:ext cx="5355953" cy="5442930"/>
                    </a:xfrm>
                    <a:prstGeom prst="rect">
                      <a:avLst/>
                    </a:prstGeom>
                    <a:ln>
                      <a:solidFill>
                        <a:schemeClr val="accent1"/>
                      </a:solidFill>
                    </a:ln>
                  </pic:spPr>
                </pic:pic>
              </a:graphicData>
            </a:graphic>
          </wp:inline>
        </w:drawing>
      </w:r>
    </w:p>
    <w:p w14:paraId="0795A38A" w14:textId="77777777" w:rsidR="00D12292" w:rsidRDefault="00D12292" w:rsidP="003E5D9B">
      <w:pPr>
        <w:spacing w:before="0" w:after="-1" w:line="259" w:lineRule="auto"/>
        <w:jc w:val="center"/>
        <w:rPr>
          <w:sz w:val="22"/>
          <w:szCs w:val="22"/>
        </w:rPr>
      </w:pPr>
    </w:p>
    <w:p w14:paraId="75FCE4A7" w14:textId="77777777" w:rsidR="00D12292" w:rsidRDefault="00D12292">
      <w:pPr>
        <w:spacing w:before="0" w:after="-1" w:line="259" w:lineRule="auto"/>
        <w:rPr>
          <w:sz w:val="22"/>
          <w:szCs w:val="22"/>
        </w:rPr>
      </w:pPr>
      <w:r>
        <w:rPr>
          <w:sz w:val="22"/>
          <w:szCs w:val="22"/>
        </w:rPr>
        <w:br w:type="page"/>
      </w:r>
    </w:p>
    <w:p w14:paraId="09F6260D" w14:textId="77777777" w:rsidR="004E1E02" w:rsidRDefault="004E1E02">
      <w:pPr>
        <w:spacing w:before="0" w:after="-1" w:line="259" w:lineRule="auto"/>
        <w:rPr>
          <w:sz w:val="22"/>
          <w:szCs w:val="22"/>
        </w:rPr>
      </w:pPr>
    </w:p>
    <w:p w14:paraId="7491611F" w14:textId="6750C5CE" w:rsidR="00ED3BEE" w:rsidRPr="00ED3BEE" w:rsidRDefault="00ED3BEE" w:rsidP="00ED3BEE">
      <w:pPr>
        <w:spacing w:before="1440" w:after="-1" w:line="280" w:lineRule="atLeast"/>
        <w:jc w:val="center"/>
        <w:rPr>
          <w:sz w:val="22"/>
          <w:szCs w:val="22"/>
        </w:rPr>
      </w:pPr>
      <w:r w:rsidRPr="00ED3BEE">
        <w:rPr>
          <w:noProof/>
          <w:sz w:val="22"/>
          <w:szCs w:val="22"/>
        </w:rPr>
        <w:drawing>
          <wp:inline distT="0" distB="0" distL="0" distR="0" wp14:anchorId="67DF1076" wp14:editId="6E529052">
            <wp:extent cx="5623571" cy="4392177"/>
            <wp:effectExtent l="0" t="0" r="0" b="8890"/>
            <wp:docPr id="8" name="Picture 8" descr="Back Cover Triangle Pattern" title="Back 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angles_BACK.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623571" cy="4392177"/>
                    </a:xfrm>
                    <a:prstGeom prst="rect">
                      <a:avLst/>
                    </a:prstGeom>
                  </pic:spPr>
                </pic:pic>
              </a:graphicData>
            </a:graphic>
          </wp:inline>
        </w:drawing>
      </w:r>
    </w:p>
    <w:p w14:paraId="0847D2CF" w14:textId="77777777" w:rsidR="00ED3BEE" w:rsidRPr="00ED3BEE" w:rsidRDefault="00ED3BEE" w:rsidP="00ED3BEE">
      <w:pPr>
        <w:spacing w:before="2400" w:after="-1" w:line="280" w:lineRule="atLeast"/>
        <w:jc w:val="center"/>
        <w:rPr>
          <w:sz w:val="22"/>
          <w:szCs w:val="22"/>
        </w:rPr>
      </w:pPr>
      <w:r w:rsidRPr="00ED3BEE">
        <w:rPr>
          <w:rFonts w:cs="Franklin Gothic Demi"/>
          <w:noProof/>
          <w:color w:val="000000"/>
          <w:spacing w:val="-3"/>
          <w:sz w:val="16"/>
          <w:szCs w:val="16"/>
        </w:rPr>
        <mc:AlternateContent>
          <mc:Choice Requires="wpg">
            <w:drawing>
              <wp:inline distT="0" distB="0" distL="0" distR="0" wp14:anchorId="2F95CD8D" wp14:editId="20FB5771">
                <wp:extent cx="525705" cy="230505"/>
                <wp:effectExtent l="0" t="0" r="8255" b="0"/>
                <wp:docPr id="348" name="Group 348" descr="CC BY"/>
                <wp:cNvGraphicFramePr/>
                <a:graphic xmlns:a="http://schemas.openxmlformats.org/drawingml/2006/main">
                  <a:graphicData uri="http://schemas.microsoft.com/office/word/2010/wordprocessingGroup">
                    <wpg:wgp>
                      <wpg:cNvGrpSpPr/>
                      <wpg:grpSpPr>
                        <a:xfrm>
                          <a:off x="0" y="0"/>
                          <a:ext cx="525705" cy="230505"/>
                          <a:chOff x="0" y="0"/>
                          <a:chExt cx="525705" cy="230505"/>
                        </a:xfrm>
                      </wpg:grpSpPr>
                      <pic:pic xmlns:pic="http://schemas.openxmlformats.org/drawingml/2006/picture">
                        <pic:nvPicPr>
                          <pic:cNvPr id="345" name="Picture 345" descr="Creative Commons CC"/>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pic:pic xmlns:pic="http://schemas.openxmlformats.org/drawingml/2006/picture">
                        <pic:nvPicPr>
                          <pic:cNvPr id="346" name="Picture 346" descr="Creative Commons BY"/>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95200" y="0"/>
                            <a:ext cx="230505" cy="230505"/>
                          </a:xfrm>
                          <a:prstGeom prst="rect">
                            <a:avLst/>
                          </a:prstGeom>
                          <a:noFill/>
                          <a:ln>
                            <a:noFill/>
                          </a:ln>
                        </pic:spPr>
                      </pic:pic>
                    </wpg:wgp>
                  </a:graphicData>
                </a:graphic>
              </wp:inline>
            </w:drawing>
          </mc:Choice>
          <mc:Fallback>
            <w:pict>
              <v:group w14:anchorId="204B8BAA" id="Group 348" o:spid="_x0000_s1026" alt="CC BY" style="width:41.4pt;height:18.15pt;mso-position-horizontal-relative:char;mso-position-vertical-relative:line" coordsize="5257,2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 o:spid="_x0000_s1027" type="#_x0000_t75" alt="Creative Commons CC" style="position:absolute;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">
                  <v:imagedata r:id="rId30" o:title="Creative Commons CC"/>
                  <v:path arrowok="t"/>
                </v:shape>
                <v:shape id="Picture 346" o:spid="_x0000_s1028" type="#_x0000_t75" alt="Creative Commons BY" style="position:absolute;left:2952;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">
                  <v:imagedata r:id="rId31" o:title="Creative Commons BY"/>
                  <v:path arrowok="t"/>
                </v:shape>
                <w10:anchorlock/>
              </v:group>
            </w:pict>
          </mc:Fallback>
        </mc:AlternateContent>
      </w:r>
    </w:p>
    <w:p w14:paraId="466EFC15" w14:textId="77777777" w:rsidR="00ED3BEE" w:rsidRPr="00ED3BEE" w:rsidRDefault="00ED3BEE" w:rsidP="00ED3BEE">
      <w:pPr>
        <w:widowControl w:val="0"/>
        <w:tabs>
          <w:tab w:val="left" w:pos="0"/>
        </w:tabs>
        <w:suppressAutoHyphens/>
        <w:autoSpaceDE w:val="0"/>
        <w:autoSpaceDN w:val="0"/>
        <w:adjustRightInd w:val="0"/>
        <w:spacing w:before="0" w:after="180" w:line="280" w:lineRule="atLeast"/>
        <w:jc w:val="center"/>
        <w:rPr>
          <w:sz w:val="22"/>
          <w:szCs w:val="22"/>
        </w:rPr>
      </w:pPr>
      <w:hyperlink r:id="rId32" w:history="1">
        <w:r w:rsidRPr="00ED3BEE">
          <w:rPr>
            <w:color w:val="0563C1" w:themeColor="hyperlink"/>
            <w:sz w:val="22"/>
            <w:szCs w:val="22"/>
            <w:u w:val="single"/>
          </w:rPr>
          <w:t>CC BY 4.0</w:t>
        </w:r>
      </w:hyperlink>
      <w:r w:rsidRPr="00ED3BEE">
        <w:rPr>
          <w:sz w:val="22"/>
          <w:szCs w:val="22"/>
        </w:rPr>
        <w:t>, unless otherwise noted.</w:t>
      </w:r>
    </w:p>
    <w:p w14:paraId="2AC983E7" w14:textId="77777777" w:rsidR="007D603F" w:rsidRPr="00ED3BEE" w:rsidRDefault="00ED3BEE" w:rsidP="00ED3BEE">
      <w:pPr>
        <w:widowControl w:val="0"/>
        <w:tabs>
          <w:tab w:val="left" w:pos="0"/>
        </w:tabs>
        <w:suppressAutoHyphens/>
        <w:autoSpaceDE w:val="0"/>
        <w:autoSpaceDN w:val="0"/>
        <w:adjustRightInd w:val="0"/>
        <w:spacing w:before="0" w:after="180" w:line="280" w:lineRule="atLeast"/>
        <w:jc w:val="center"/>
        <w:rPr>
          <w:sz w:val="22"/>
          <w:szCs w:val="22"/>
        </w:rPr>
      </w:pPr>
      <w:r w:rsidRPr="00ED3BEE">
        <w:rPr>
          <w:sz w:val="22"/>
          <w:szCs w:val="22"/>
        </w:rPr>
        <w:t>Washington State Board for Community and Technical Colleges</w:t>
      </w:r>
    </w:p>
    <w:sectPr w:rsidR="007D603F" w:rsidRPr="00ED3BEE" w:rsidSect="00763BE3">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A82AE" w14:textId="77777777" w:rsidR="00304F43" w:rsidRDefault="00304F43" w:rsidP="005503C0">
      <w:r>
        <w:separator/>
      </w:r>
    </w:p>
  </w:endnote>
  <w:endnote w:type="continuationSeparator" w:id="0">
    <w:p w14:paraId="4859ABEB" w14:textId="77777777" w:rsidR="00304F43" w:rsidRDefault="00304F43" w:rsidP="005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Medium">
    <w:altName w:val="Franklin Gothic"/>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57D3" w14:textId="77777777" w:rsidR="001F6A0D" w:rsidRDefault="001F6A0D" w:rsidP="00A848C7">
    <w:pPr>
      <w:pStyle w:val="Footer"/>
      <w:rPr>
        <w:noProof/>
      </w:rPr>
    </w:pPr>
    <w:r>
      <w:rPr>
        <w:noProof/>
      </w:rPr>
      <mc:AlternateContent>
        <mc:Choice Requires="wps">
          <w:drawing>
            <wp:inline distT="0" distB="0" distL="0" distR="0" wp14:anchorId="36113AF6" wp14:editId="4E0FC89B">
              <wp:extent cx="5852160" cy="0"/>
              <wp:effectExtent l="0" t="0" r="0" b="0"/>
              <wp:docPr id="2" name="Straight Connector 2"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4D0FE9" id="Straight Connector 2"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glrUfxAQAAPwQAAA4AAAAAAAAAAAAAAAAALgIAAGRycy9lMm9E&#10;b2MueG1sUEsBAi0AFAAGAAgAAAAhAPRKEPXbAAAAAgEAAA8AAAAAAAAAAAAAAAAASwQAAGRycy9k&#10;b3ducmV2LnhtbFBLBQYAAAAABAAEAPMAAABTBQAAAAA=&#10;" strokecolor="#a5a5a5 [2092]" strokeweight=".5pt">
              <v:stroke joinstyle="miter"/>
              <w10:anchorlock/>
            </v:line>
          </w:pict>
        </mc:Fallback>
      </mc:AlternateContent>
    </w:r>
    <w:r w:rsidRPr="0063604F">
      <w:t xml:space="preserve">Page </w:t>
    </w:r>
    <w:sdt>
      <w:sdtPr>
        <w:id w:val="992376410"/>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sidR="00892958">
          <w:rPr>
            <w:noProof/>
          </w:rPr>
          <w:t>14</w:t>
        </w:r>
        <w:r w:rsidRPr="0063604F">
          <w:rPr>
            <w:noProof/>
          </w:rPr>
          <w:fldChar w:fldCharType="end"/>
        </w:r>
        <w:r>
          <w:rPr>
            <w:noProof/>
          </w:rPr>
          <w:tab/>
        </w:r>
        <w:r w:rsidRPr="0063604F">
          <w:t>Washington State Board for Communit</w:t>
        </w:r>
        <w:r>
          <w:t>y and Technical Colleges</w:t>
        </w:r>
      </w:sdtContent>
    </w:sdt>
  </w:p>
  <w:p w14:paraId="0207203C" w14:textId="03B1472D" w:rsidR="001F6A0D" w:rsidRPr="00C63285" w:rsidRDefault="001F6A0D" w:rsidP="00A848C7">
    <w:pPr>
      <w:pStyle w:val="Footer"/>
    </w:pPr>
    <w:r>
      <w:rPr>
        <w:noProof/>
      </w:rPr>
      <w:t xml:space="preserve">CUSTOMIZED TRAINING PROGRAM (CTP) GUIDELINES // Revised </w:t>
    </w:r>
    <w:r w:rsidR="004D151E">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3238" w14:textId="77777777" w:rsidR="001F6A0D" w:rsidRDefault="001F6A0D" w:rsidP="00A848C7">
    <w:pPr>
      <w:pStyle w:val="Footer"/>
      <w:rPr>
        <w:noProof/>
      </w:rPr>
    </w:pPr>
    <w:r>
      <w:rPr>
        <w:noProof/>
      </w:rPr>
      <mc:AlternateContent>
        <mc:Choice Requires="wps">
          <w:drawing>
            <wp:inline distT="0" distB="0" distL="0" distR="0" wp14:anchorId="4E8FC8F6" wp14:editId="7D1D595C">
              <wp:extent cx="5852160" cy="0"/>
              <wp:effectExtent l="0" t="0" r="0" b="0"/>
              <wp:docPr id="7" name="Straight Connector 7"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7F847A" id="Straight Connector 7"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5BA/PxAQAAPwQAAA4AAAAAAAAAAAAAAAAALgIAAGRycy9lMm9E&#10;b2MueG1sUEsBAi0AFAAGAAgAAAAhAPRKEPXbAAAAAgEAAA8AAAAAAAAAAAAAAAAASwQAAGRycy9k&#10;b3ducmV2LnhtbFBLBQYAAAAABAAEAPMAAABTBQAAAAA=&#10;" strokecolor="#a5a5a5 [2092]" strokeweight=".5pt">
              <v:stroke joinstyle="miter"/>
              <w10:anchorlock/>
            </v:line>
          </w:pict>
        </mc:Fallback>
      </mc:AlternateContent>
    </w:r>
    <w:r w:rsidRPr="0063604F">
      <w:t xml:space="preserve">Page </w:t>
    </w:r>
    <w:sdt>
      <w:sdtPr>
        <w:id w:val="941194058"/>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sidR="00892958">
          <w:rPr>
            <w:noProof/>
          </w:rPr>
          <w:t>2</w:t>
        </w:r>
        <w:r w:rsidRPr="0063604F">
          <w:rPr>
            <w:noProof/>
          </w:rPr>
          <w:fldChar w:fldCharType="end"/>
        </w:r>
        <w:r>
          <w:rPr>
            <w:noProof/>
          </w:rPr>
          <w:tab/>
        </w:r>
        <w:r w:rsidRPr="0063604F">
          <w:t>Washington State Board for Communit</w:t>
        </w:r>
        <w:r>
          <w:t>y and Technical Colleges</w:t>
        </w:r>
      </w:sdtContent>
    </w:sdt>
  </w:p>
  <w:p w14:paraId="1112668A" w14:textId="15E1CD3B" w:rsidR="001F6A0D" w:rsidRDefault="00D82056" w:rsidP="00A848C7">
    <w:pPr>
      <w:pStyle w:val="Footer"/>
    </w:pPr>
    <w:r>
      <w:rPr>
        <w:noProof/>
      </w:rPr>
      <w:t xml:space="preserve">CUSTOMIZED TRAINING PROGRAM (CTP) GUIDELINES // Revised </w:t>
    </w:r>
    <w:r w:rsidR="00941167">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07B34" w14:textId="77777777" w:rsidR="00304F43" w:rsidRDefault="00304F43" w:rsidP="005503C0">
      <w:r>
        <w:separator/>
      </w:r>
    </w:p>
  </w:footnote>
  <w:footnote w:type="continuationSeparator" w:id="0">
    <w:p w14:paraId="5F4F20CD" w14:textId="77777777" w:rsidR="00304F43" w:rsidRDefault="00304F43" w:rsidP="0055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87F6" w14:textId="77777777" w:rsidR="001F6A0D" w:rsidRDefault="001F6A0D" w:rsidP="007C5E58">
    <w:pPr>
      <w:tabs>
        <w:tab w:val="left" w:pos="9360"/>
      </w:tabs>
      <w:ind w:left="-720"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F330" w14:textId="77777777" w:rsidR="001F6A0D" w:rsidRDefault="001F6A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47DC9"/>
    <w:multiLevelType w:val="hybridMultilevel"/>
    <w:tmpl w:val="AC3E6726"/>
    <w:lvl w:ilvl="0" w:tplc="90FED172">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7F6A89A6">
      <w:numFmt w:val="bullet"/>
      <w:lvlText w:val="•"/>
      <w:lvlJc w:val="left"/>
      <w:pPr>
        <w:ind w:left="1368" w:hanging="360"/>
      </w:pPr>
      <w:rPr>
        <w:rFonts w:hint="default"/>
        <w:lang w:val="en-US" w:eastAsia="en-US" w:bidi="ar-SA"/>
      </w:rPr>
    </w:lvl>
    <w:lvl w:ilvl="2" w:tplc="410A6E4C">
      <w:numFmt w:val="bullet"/>
      <w:lvlText w:val="•"/>
      <w:lvlJc w:val="left"/>
      <w:pPr>
        <w:ind w:left="2276" w:hanging="360"/>
      </w:pPr>
      <w:rPr>
        <w:rFonts w:hint="default"/>
        <w:lang w:val="en-US" w:eastAsia="en-US" w:bidi="ar-SA"/>
      </w:rPr>
    </w:lvl>
    <w:lvl w:ilvl="3" w:tplc="E7868852">
      <w:numFmt w:val="bullet"/>
      <w:lvlText w:val="•"/>
      <w:lvlJc w:val="left"/>
      <w:pPr>
        <w:ind w:left="3184" w:hanging="360"/>
      </w:pPr>
      <w:rPr>
        <w:rFonts w:hint="default"/>
        <w:lang w:val="en-US" w:eastAsia="en-US" w:bidi="ar-SA"/>
      </w:rPr>
    </w:lvl>
    <w:lvl w:ilvl="4" w:tplc="304AD75E">
      <w:numFmt w:val="bullet"/>
      <w:lvlText w:val="•"/>
      <w:lvlJc w:val="left"/>
      <w:pPr>
        <w:ind w:left="4092" w:hanging="360"/>
      </w:pPr>
      <w:rPr>
        <w:rFonts w:hint="default"/>
        <w:lang w:val="en-US" w:eastAsia="en-US" w:bidi="ar-SA"/>
      </w:rPr>
    </w:lvl>
    <w:lvl w:ilvl="5" w:tplc="C4E403CC">
      <w:numFmt w:val="bullet"/>
      <w:lvlText w:val="•"/>
      <w:lvlJc w:val="left"/>
      <w:pPr>
        <w:ind w:left="5000" w:hanging="360"/>
      </w:pPr>
      <w:rPr>
        <w:rFonts w:hint="default"/>
        <w:lang w:val="en-US" w:eastAsia="en-US" w:bidi="ar-SA"/>
      </w:rPr>
    </w:lvl>
    <w:lvl w:ilvl="6" w:tplc="E60E324A">
      <w:numFmt w:val="bullet"/>
      <w:lvlText w:val="•"/>
      <w:lvlJc w:val="left"/>
      <w:pPr>
        <w:ind w:left="5908" w:hanging="360"/>
      </w:pPr>
      <w:rPr>
        <w:rFonts w:hint="default"/>
        <w:lang w:val="en-US" w:eastAsia="en-US" w:bidi="ar-SA"/>
      </w:rPr>
    </w:lvl>
    <w:lvl w:ilvl="7" w:tplc="A5205DF4">
      <w:numFmt w:val="bullet"/>
      <w:lvlText w:val="•"/>
      <w:lvlJc w:val="left"/>
      <w:pPr>
        <w:ind w:left="6816" w:hanging="360"/>
      </w:pPr>
      <w:rPr>
        <w:rFonts w:hint="default"/>
        <w:lang w:val="en-US" w:eastAsia="en-US" w:bidi="ar-SA"/>
      </w:rPr>
    </w:lvl>
    <w:lvl w:ilvl="8" w:tplc="C728C8EE">
      <w:numFmt w:val="bullet"/>
      <w:lvlText w:val="•"/>
      <w:lvlJc w:val="left"/>
      <w:pPr>
        <w:ind w:left="7724" w:hanging="360"/>
      </w:pPr>
      <w:rPr>
        <w:rFonts w:hint="default"/>
        <w:lang w:val="en-US" w:eastAsia="en-US" w:bidi="ar-SA"/>
      </w:rPr>
    </w:lvl>
  </w:abstractNum>
  <w:abstractNum w:abstractNumId="1"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0C4283A"/>
    <w:multiLevelType w:val="multilevel"/>
    <w:tmpl w:val="76FC1148"/>
    <w:numStyleLink w:val="Bulletlist"/>
  </w:abstractNum>
  <w:abstractNum w:abstractNumId="3"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5" w15:restartNumberingAfterBreak="0">
    <w:nsid w:val="35EE34E7"/>
    <w:multiLevelType w:val="multilevel"/>
    <w:tmpl w:val="842606D0"/>
    <w:numStyleLink w:val="Style2"/>
  </w:abstractNum>
  <w:abstractNum w:abstractNumId="6" w15:restartNumberingAfterBreak="0">
    <w:nsid w:val="3F6F3AC4"/>
    <w:multiLevelType w:val="hybridMultilevel"/>
    <w:tmpl w:val="BED0A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854802097">
    <w:abstractNumId w:val="7"/>
  </w:num>
  <w:num w:numId="2" w16cid:durableId="1373850279">
    <w:abstractNumId w:val="4"/>
  </w:num>
  <w:num w:numId="3" w16cid:durableId="1502044586">
    <w:abstractNumId w:val="5"/>
    <w:lvlOverride w:ilvl="0">
      <w:lvl w:ilvl="0">
        <w:start w:val="1"/>
        <w:numFmt w:val="decimal"/>
        <w:pStyle w:val="Numberedlist"/>
        <w:lvlText w:val="%1."/>
        <w:lvlJc w:val="left"/>
        <w:pPr>
          <w:ind w:left="360" w:hanging="360"/>
        </w:pPr>
        <w:rPr>
          <w:rFonts w:hint="default"/>
          <w:sz w:val="22"/>
          <w:szCs w:val="22"/>
        </w:rPr>
      </w:lvl>
    </w:lvlOverride>
    <w:lvlOverride w:ilvl="1">
      <w:lvl w:ilvl="1">
        <w:start w:val="1"/>
        <w:numFmt w:val="upp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lowerRoman"/>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990644407">
    <w:abstractNumId w:val="1"/>
  </w:num>
  <w:num w:numId="5" w16cid:durableId="494878335">
    <w:abstractNumId w:val="3"/>
  </w:num>
  <w:num w:numId="6" w16cid:durableId="1807622848">
    <w:abstractNumId w:val="2"/>
  </w:num>
  <w:num w:numId="7" w16cid:durableId="18821599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6603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8875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5999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5888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690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9480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2354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5965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2333414">
    <w:abstractNumId w:val="0"/>
  </w:num>
  <w:num w:numId="17" w16cid:durableId="72714508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formatting="1" w:enforcement="0"/>
  <w:styleLockTheme/>
  <w:styleLockQFSet/>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8A"/>
    <w:rsid w:val="00002552"/>
    <w:rsid w:val="00005939"/>
    <w:rsid w:val="0001596D"/>
    <w:rsid w:val="000220E4"/>
    <w:rsid w:val="00072975"/>
    <w:rsid w:val="00076051"/>
    <w:rsid w:val="00096830"/>
    <w:rsid w:val="000C0506"/>
    <w:rsid w:val="000C1E91"/>
    <w:rsid w:val="000C67DD"/>
    <w:rsid w:val="001436AA"/>
    <w:rsid w:val="0016520D"/>
    <w:rsid w:val="0016752B"/>
    <w:rsid w:val="00167DB7"/>
    <w:rsid w:val="001872B0"/>
    <w:rsid w:val="00191FA6"/>
    <w:rsid w:val="001B2A7D"/>
    <w:rsid w:val="001D30FF"/>
    <w:rsid w:val="001F625B"/>
    <w:rsid w:val="001F6A0D"/>
    <w:rsid w:val="00210EF6"/>
    <w:rsid w:val="002157FA"/>
    <w:rsid w:val="00236838"/>
    <w:rsid w:val="00256EBD"/>
    <w:rsid w:val="00263AFF"/>
    <w:rsid w:val="00267C40"/>
    <w:rsid w:val="0028341D"/>
    <w:rsid w:val="002B4FE4"/>
    <w:rsid w:val="002B5017"/>
    <w:rsid w:val="002C6915"/>
    <w:rsid w:val="002D2DAB"/>
    <w:rsid w:val="002D645B"/>
    <w:rsid w:val="002E06FC"/>
    <w:rsid w:val="002E25EF"/>
    <w:rsid w:val="002E4A3F"/>
    <w:rsid w:val="002E7FEA"/>
    <w:rsid w:val="002F1825"/>
    <w:rsid w:val="0030284C"/>
    <w:rsid w:val="00302BD8"/>
    <w:rsid w:val="00304F43"/>
    <w:rsid w:val="003121FA"/>
    <w:rsid w:val="003125BD"/>
    <w:rsid w:val="003207CA"/>
    <w:rsid w:val="00330A66"/>
    <w:rsid w:val="00340F3D"/>
    <w:rsid w:val="00346B76"/>
    <w:rsid w:val="0035409F"/>
    <w:rsid w:val="003540B9"/>
    <w:rsid w:val="00380DEC"/>
    <w:rsid w:val="00392BA8"/>
    <w:rsid w:val="00396B40"/>
    <w:rsid w:val="003A7231"/>
    <w:rsid w:val="003D36E6"/>
    <w:rsid w:val="003D63E7"/>
    <w:rsid w:val="003D68EA"/>
    <w:rsid w:val="003E5D9B"/>
    <w:rsid w:val="00400228"/>
    <w:rsid w:val="00411BDD"/>
    <w:rsid w:val="004218A9"/>
    <w:rsid w:val="004310C9"/>
    <w:rsid w:val="00436711"/>
    <w:rsid w:val="0043745E"/>
    <w:rsid w:val="00444984"/>
    <w:rsid w:val="00472B1B"/>
    <w:rsid w:val="00480E10"/>
    <w:rsid w:val="004849DE"/>
    <w:rsid w:val="00492F1D"/>
    <w:rsid w:val="004A78F3"/>
    <w:rsid w:val="004B344D"/>
    <w:rsid w:val="004C03EB"/>
    <w:rsid w:val="004C2813"/>
    <w:rsid w:val="004D151E"/>
    <w:rsid w:val="004E1AF2"/>
    <w:rsid w:val="004E1E02"/>
    <w:rsid w:val="004F181B"/>
    <w:rsid w:val="004F513C"/>
    <w:rsid w:val="005006C2"/>
    <w:rsid w:val="0050197A"/>
    <w:rsid w:val="00530B35"/>
    <w:rsid w:val="0053170C"/>
    <w:rsid w:val="00542C16"/>
    <w:rsid w:val="005439AC"/>
    <w:rsid w:val="00543B37"/>
    <w:rsid w:val="005503C0"/>
    <w:rsid w:val="00552417"/>
    <w:rsid w:val="005527AF"/>
    <w:rsid w:val="00556F4F"/>
    <w:rsid w:val="005571D5"/>
    <w:rsid w:val="00565093"/>
    <w:rsid w:val="0057353B"/>
    <w:rsid w:val="005735DB"/>
    <w:rsid w:val="00576287"/>
    <w:rsid w:val="00576DBA"/>
    <w:rsid w:val="00583125"/>
    <w:rsid w:val="005A0F74"/>
    <w:rsid w:val="005D6C81"/>
    <w:rsid w:val="006269D8"/>
    <w:rsid w:val="00626AE9"/>
    <w:rsid w:val="0063604F"/>
    <w:rsid w:val="0065645E"/>
    <w:rsid w:val="006664F3"/>
    <w:rsid w:val="00672E29"/>
    <w:rsid w:val="00682D26"/>
    <w:rsid w:val="00697FAA"/>
    <w:rsid w:val="006A027B"/>
    <w:rsid w:val="006B1D8C"/>
    <w:rsid w:val="006D12EF"/>
    <w:rsid w:val="006D28D6"/>
    <w:rsid w:val="006D7A0D"/>
    <w:rsid w:val="006F0FAB"/>
    <w:rsid w:val="006F2FD6"/>
    <w:rsid w:val="00702735"/>
    <w:rsid w:val="0071428D"/>
    <w:rsid w:val="0073126B"/>
    <w:rsid w:val="00736962"/>
    <w:rsid w:val="007447DE"/>
    <w:rsid w:val="0075218D"/>
    <w:rsid w:val="00761774"/>
    <w:rsid w:val="00763BE3"/>
    <w:rsid w:val="007710A3"/>
    <w:rsid w:val="0078019D"/>
    <w:rsid w:val="00792D2D"/>
    <w:rsid w:val="007A0B60"/>
    <w:rsid w:val="007A5D97"/>
    <w:rsid w:val="007B0158"/>
    <w:rsid w:val="007C0F3D"/>
    <w:rsid w:val="007C5E58"/>
    <w:rsid w:val="007D603F"/>
    <w:rsid w:val="007E15EB"/>
    <w:rsid w:val="007E2867"/>
    <w:rsid w:val="007E4D94"/>
    <w:rsid w:val="007E5BF2"/>
    <w:rsid w:val="007E78E8"/>
    <w:rsid w:val="0081607E"/>
    <w:rsid w:val="008255CD"/>
    <w:rsid w:val="008303CF"/>
    <w:rsid w:val="00844A5A"/>
    <w:rsid w:val="00875156"/>
    <w:rsid w:val="00882875"/>
    <w:rsid w:val="00886D46"/>
    <w:rsid w:val="008879EF"/>
    <w:rsid w:val="00891A5D"/>
    <w:rsid w:val="00892958"/>
    <w:rsid w:val="008957A0"/>
    <w:rsid w:val="0089621E"/>
    <w:rsid w:val="008A2034"/>
    <w:rsid w:val="008A3A41"/>
    <w:rsid w:val="008C466D"/>
    <w:rsid w:val="008E6A81"/>
    <w:rsid w:val="008F072C"/>
    <w:rsid w:val="008F1D34"/>
    <w:rsid w:val="008F307D"/>
    <w:rsid w:val="00913B58"/>
    <w:rsid w:val="00917618"/>
    <w:rsid w:val="00920D63"/>
    <w:rsid w:val="00922ACF"/>
    <w:rsid w:val="0093521C"/>
    <w:rsid w:val="00941167"/>
    <w:rsid w:val="00947D8A"/>
    <w:rsid w:val="00953F01"/>
    <w:rsid w:val="00954BB3"/>
    <w:rsid w:val="00965796"/>
    <w:rsid w:val="00973A20"/>
    <w:rsid w:val="00984476"/>
    <w:rsid w:val="00985AFB"/>
    <w:rsid w:val="00993BE3"/>
    <w:rsid w:val="00994DF2"/>
    <w:rsid w:val="009B6B88"/>
    <w:rsid w:val="009B7A67"/>
    <w:rsid w:val="009C78D1"/>
    <w:rsid w:val="009D7253"/>
    <w:rsid w:val="009E53A0"/>
    <w:rsid w:val="009E558B"/>
    <w:rsid w:val="009F2AF8"/>
    <w:rsid w:val="00A041D1"/>
    <w:rsid w:val="00A457AC"/>
    <w:rsid w:val="00A54C52"/>
    <w:rsid w:val="00A56F67"/>
    <w:rsid w:val="00A60574"/>
    <w:rsid w:val="00A824A6"/>
    <w:rsid w:val="00A848C7"/>
    <w:rsid w:val="00A85331"/>
    <w:rsid w:val="00A940AD"/>
    <w:rsid w:val="00AA286E"/>
    <w:rsid w:val="00AA64D9"/>
    <w:rsid w:val="00AC5704"/>
    <w:rsid w:val="00AE171C"/>
    <w:rsid w:val="00AE49E1"/>
    <w:rsid w:val="00AE5BA5"/>
    <w:rsid w:val="00AE64FF"/>
    <w:rsid w:val="00AF2502"/>
    <w:rsid w:val="00B03374"/>
    <w:rsid w:val="00B0522B"/>
    <w:rsid w:val="00B10A4D"/>
    <w:rsid w:val="00B20599"/>
    <w:rsid w:val="00B24928"/>
    <w:rsid w:val="00B30F1C"/>
    <w:rsid w:val="00B42695"/>
    <w:rsid w:val="00B54C74"/>
    <w:rsid w:val="00B553B5"/>
    <w:rsid w:val="00B56F25"/>
    <w:rsid w:val="00B608BA"/>
    <w:rsid w:val="00B6329B"/>
    <w:rsid w:val="00B64335"/>
    <w:rsid w:val="00B67C16"/>
    <w:rsid w:val="00B73640"/>
    <w:rsid w:val="00B74C43"/>
    <w:rsid w:val="00B82018"/>
    <w:rsid w:val="00B8494D"/>
    <w:rsid w:val="00BA6F06"/>
    <w:rsid w:val="00BB643C"/>
    <w:rsid w:val="00BC4849"/>
    <w:rsid w:val="00BE2DE9"/>
    <w:rsid w:val="00BE793B"/>
    <w:rsid w:val="00C01B6C"/>
    <w:rsid w:val="00C06969"/>
    <w:rsid w:val="00C069CB"/>
    <w:rsid w:val="00C07FF7"/>
    <w:rsid w:val="00C16AB2"/>
    <w:rsid w:val="00C37762"/>
    <w:rsid w:val="00C45A55"/>
    <w:rsid w:val="00C50E2F"/>
    <w:rsid w:val="00C53F85"/>
    <w:rsid w:val="00C60D0F"/>
    <w:rsid w:val="00C63285"/>
    <w:rsid w:val="00C67B5B"/>
    <w:rsid w:val="00C86763"/>
    <w:rsid w:val="00C919C8"/>
    <w:rsid w:val="00CB1ADC"/>
    <w:rsid w:val="00CB1ED2"/>
    <w:rsid w:val="00CC3105"/>
    <w:rsid w:val="00CF5AB7"/>
    <w:rsid w:val="00D02E03"/>
    <w:rsid w:val="00D11807"/>
    <w:rsid w:val="00D121D4"/>
    <w:rsid w:val="00D12292"/>
    <w:rsid w:val="00D2440E"/>
    <w:rsid w:val="00D27B6C"/>
    <w:rsid w:val="00D30443"/>
    <w:rsid w:val="00D33729"/>
    <w:rsid w:val="00D3600C"/>
    <w:rsid w:val="00D47C62"/>
    <w:rsid w:val="00D576C0"/>
    <w:rsid w:val="00D57ECE"/>
    <w:rsid w:val="00D77E4C"/>
    <w:rsid w:val="00D80844"/>
    <w:rsid w:val="00D82056"/>
    <w:rsid w:val="00D962B3"/>
    <w:rsid w:val="00DC315F"/>
    <w:rsid w:val="00DD31F1"/>
    <w:rsid w:val="00DD7838"/>
    <w:rsid w:val="00E176F5"/>
    <w:rsid w:val="00E31CAE"/>
    <w:rsid w:val="00E34724"/>
    <w:rsid w:val="00E36E86"/>
    <w:rsid w:val="00E56A3F"/>
    <w:rsid w:val="00E70126"/>
    <w:rsid w:val="00E86073"/>
    <w:rsid w:val="00E865F4"/>
    <w:rsid w:val="00EA03D9"/>
    <w:rsid w:val="00EA171A"/>
    <w:rsid w:val="00EA6EA6"/>
    <w:rsid w:val="00EB373F"/>
    <w:rsid w:val="00EB4B59"/>
    <w:rsid w:val="00ED3BEE"/>
    <w:rsid w:val="00EE1F36"/>
    <w:rsid w:val="00EE23F0"/>
    <w:rsid w:val="00EE337D"/>
    <w:rsid w:val="00EE78B0"/>
    <w:rsid w:val="00F010DA"/>
    <w:rsid w:val="00F0270D"/>
    <w:rsid w:val="00F05AFC"/>
    <w:rsid w:val="00F07C21"/>
    <w:rsid w:val="00F1190A"/>
    <w:rsid w:val="00F12E04"/>
    <w:rsid w:val="00F20537"/>
    <w:rsid w:val="00F21045"/>
    <w:rsid w:val="00F26A66"/>
    <w:rsid w:val="00F27745"/>
    <w:rsid w:val="00F42C10"/>
    <w:rsid w:val="00F55F80"/>
    <w:rsid w:val="00F63E74"/>
    <w:rsid w:val="00F70A5E"/>
    <w:rsid w:val="00F76439"/>
    <w:rsid w:val="00F90098"/>
    <w:rsid w:val="00F926ED"/>
    <w:rsid w:val="00FA6067"/>
    <w:rsid w:val="00FB42D3"/>
    <w:rsid w:val="00FC1492"/>
    <w:rsid w:val="00FC46B9"/>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452B04"/>
  <w15:docId w15:val="{46B49D3C-8681-4E5F-8C7F-DAA0EBF0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A54C52"/>
    <w:pPr>
      <w:spacing w:before="60" w:after="120" w:line="240" w:lineRule="atLeast"/>
    </w:pPr>
    <w:rPr>
      <w:rFonts w:ascii="Franklin Gothic Book" w:hAnsi="Franklin Gothic Book"/>
    </w:rPr>
  </w:style>
  <w:style w:type="paragraph" w:styleId="Heading1">
    <w:name w:val="heading 1"/>
    <w:basedOn w:val="Normal"/>
    <w:next w:val="Normal"/>
    <w:link w:val="Heading1Char"/>
    <w:autoRedefine/>
    <w:uiPriority w:val="1"/>
    <w:qFormat/>
    <w:rsid w:val="005571D5"/>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763BE3"/>
    <w:pPr>
      <w:outlineLvl w:val="2"/>
    </w:pPr>
    <w:rPr>
      <w:color w:val="0071CE"/>
      <w:sz w:val="36"/>
    </w:rPr>
  </w:style>
  <w:style w:type="paragraph" w:styleId="Heading4">
    <w:name w:val="heading 4"/>
    <w:basedOn w:val="Heading3"/>
    <w:next w:val="Normal"/>
    <w:link w:val="Heading4Char"/>
    <w:uiPriority w:val="1"/>
    <w:qFormat/>
    <w:rsid w:val="00E31CAE"/>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F05AFC"/>
    <w:pPr>
      <w:outlineLvl w:val="4"/>
    </w:pPr>
    <w:rPr>
      <w:sz w:val="26"/>
    </w:rPr>
  </w:style>
  <w:style w:type="paragraph" w:styleId="Heading6">
    <w:name w:val="heading 6"/>
    <w:basedOn w:val="Normal"/>
    <w:next w:val="Normal"/>
    <w:link w:val="Heading6Char"/>
    <w:uiPriority w:val="9"/>
    <w:semiHidden/>
    <w:rsid w:val="00D2440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F05AFC"/>
    <w:rPr>
      <w:rFonts w:ascii="Franklin Gothic Medium" w:eastAsiaTheme="majorEastAsia" w:hAnsi="Franklin Gothic Medium" w:cstheme="majorBidi"/>
      <w:b/>
      <w:bCs/>
      <w:iCs/>
      <w:color w:val="0071CE"/>
      <w:sz w:val="26"/>
      <w:szCs w:val="21"/>
    </w:rPr>
  </w:style>
  <w:style w:type="paragraph" w:styleId="Subtitle">
    <w:name w:val="Subtitle"/>
    <w:basedOn w:val="Normal"/>
    <w:next w:val="Normal"/>
    <w:link w:val="SubtitleChar"/>
    <w:uiPriority w:val="11"/>
    <w:semiHidden/>
    <w:unhideWhenUsed/>
    <w:rsid w:val="00B6329B"/>
    <w:pPr>
      <w:numPr>
        <w:ilvl w:val="1"/>
      </w:numPr>
      <w:spacing w:before="0" w:after="160" w:line="259" w:lineRule="auto"/>
    </w:pPr>
    <w:rPr>
      <w:rFonts w:eastAsiaTheme="minorEastAsia"/>
      <w:color w:val="5A5A5A" w:themeColor="text1" w:themeTint="A5"/>
      <w:spacing w:val="15"/>
      <w:sz w:val="22"/>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rPr>
  </w:style>
  <w:style w:type="paragraph" w:customStyle="1" w:styleId="Bullets">
    <w:name w:val="Bullets"/>
    <w:basedOn w:val="Numberedlist"/>
    <w:link w:val="BulletsChar"/>
    <w:qFormat/>
    <w:rsid w:val="00583125"/>
    <w:pPr>
      <w:numPr>
        <w:numId w:val="6"/>
      </w:numPr>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583125"/>
    <w:rPr>
      <w:rFonts w:ascii="Franklin Gothic Book" w:hAnsi="Franklin Gothic Book"/>
    </w:rPr>
  </w:style>
  <w:style w:type="paragraph" w:styleId="Footer">
    <w:name w:val="footer"/>
    <w:basedOn w:val="Normal"/>
    <w:link w:val="FooterChar"/>
    <w:autoRedefine/>
    <w:uiPriority w:val="99"/>
    <w:unhideWhenUsed/>
    <w:qFormat/>
    <w:rsid w:val="00A848C7"/>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99"/>
    <w:rsid w:val="00A848C7"/>
    <w:rPr>
      <w:rFonts w:ascii="Franklin Gothic Book" w:hAnsi="Franklin Gothic Book"/>
      <w:i/>
      <w:color w:val="0071CE"/>
      <w:sz w:val="18"/>
      <w:szCs w:val="18"/>
    </w:rPr>
  </w:style>
  <w:style w:type="paragraph" w:styleId="Title">
    <w:name w:val="Title"/>
    <w:basedOn w:val="Heading1"/>
    <w:next w:val="Normal"/>
    <w:link w:val="TitleChar"/>
    <w:semiHidden/>
    <w:rsid w:val="006D12EF"/>
    <w:pPr>
      <w:outlineLvl w:val="9"/>
    </w:pPr>
  </w:style>
  <w:style w:type="character" w:customStyle="1" w:styleId="Heading1Char">
    <w:name w:val="Heading 1 Char"/>
    <w:basedOn w:val="DefaultParagraphFont"/>
    <w:link w:val="Heading1"/>
    <w:uiPriority w:val="1"/>
    <w:rsid w:val="005571D5"/>
    <w:rPr>
      <w:rFonts w:ascii="Franklin Gothic Medium" w:hAnsi="Franklin Gothic Medium" w:cs="SourceSansPro-Bold"/>
      <w:b/>
      <w:bCs/>
      <w:caps/>
      <w:color w:val="173963"/>
      <w:sz w:val="60"/>
      <w:szCs w:val="40"/>
    </w:rPr>
  </w:style>
  <w:style w:type="character" w:styleId="Emphasis">
    <w:name w:val="Emphasis"/>
    <w:aliases w:val="Bold italics"/>
    <w:basedOn w:val="DefaultParagraphFont"/>
    <w:qFormat/>
    <w:rsid w:val="00E31CAE"/>
    <w:rPr>
      <w:rFonts w:ascii="Franklin Gothic Book" w:hAnsi="Franklin Gothic Book"/>
      <w:b/>
      <w:i/>
      <w:iCs/>
      <w:caps w:val="0"/>
      <w:smallCaps w:val="0"/>
      <w:strike w:val="0"/>
      <w:dstrike w:val="0"/>
      <w:vanish w:val="0"/>
      <w:sz w:val="20"/>
      <w:vertAlign w:val="baseline"/>
    </w:rPr>
  </w:style>
  <w:style w:type="character" w:customStyle="1" w:styleId="SubtitleChar">
    <w:name w:val="Subtitle Char"/>
    <w:basedOn w:val="DefaultParagraphFont"/>
    <w:link w:val="Subtitle"/>
    <w:uiPriority w:val="11"/>
    <w:semiHidden/>
    <w:rsid w:val="00F12E04"/>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semiHidden/>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763BE3"/>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3A7231"/>
    <w:pPr>
      <w:tabs>
        <w:tab w:val="right" w:leader="dot" w:pos="9170"/>
      </w:tabs>
      <w:spacing w:after="100"/>
      <w:ind w:left="200"/>
    </w:pPr>
  </w:style>
  <w:style w:type="paragraph" w:styleId="TOC1">
    <w:name w:val="toc 1"/>
    <w:basedOn w:val="Normal"/>
    <w:next w:val="Normal"/>
    <w:autoRedefine/>
    <w:uiPriority w:val="39"/>
    <w:rsid w:val="00F90098"/>
    <w:pPr>
      <w:tabs>
        <w:tab w:val="right" w:leader="dot" w:pos="9170"/>
      </w:tabs>
      <w:spacing w:after="100"/>
    </w:pPr>
  </w:style>
  <w:style w:type="character" w:styleId="Hyperlink">
    <w:name w:val="Hyperlink"/>
    <w:basedOn w:val="DefaultParagraphFont"/>
    <w:uiPriority w:val="99"/>
    <w:rsid w:val="00B6329B"/>
    <w:rPr>
      <w:rFonts w:ascii="Franklin Gothic Book" w:hAnsi="Franklin Gothic Book"/>
      <w:color w:val="0563C1" w:themeColor="hyperlink"/>
      <w:u w:val="single"/>
    </w:rPr>
  </w:style>
  <w:style w:type="table" w:styleId="TableGrid">
    <w:name w:val="Table Grid"/>
    <w:basedOn w:val="TableNormal"/>
    <w:uiPriority w:val="5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1D30FF"/>
    <w:pPr>
      <w:widowControl w:val="0"/>
      <w:tabs>
        <w:tab w:val="left" w:pos="0"/>
      </w:tabs>
      <w:suppressAutoHyphens/>
      <w:autoSpaceDE w:val="0"/>
      <w:autoSpaceDN w:val="0"/>
      <w:adjustRightInd w:val="0"/>
      <w:spacing w:after="180"/>
    </w:pPr>
    <w:rPr>
      <w:sz w:val="22"/>
    </w:rPr>
  </w:style>
  <w:style w:type="character" w:customStyle="1" w:styleId="BodyChar">
    <w:name w:val="Body Char"/>
    <w:basedOn w:val="DefaultParagraphFont"/>
    <w:link w:val="Body"/>
    <w:locked/>
    <w:rsid w:val="001D30FF"/>
    <w:rPr>
      <w:rFonts w:ascii="Franklin Gothic Book" w:hAnsi="Franklin Gothic Book"/>
      <w:sz w:val="22"/>
    </w:rPr>
  </w:style>
  <w:style w:type="character" w:customStyle="1" w:styleId="Heading4Char">
    <w:name w:val="Heading 4 Char"/>
    <w:basedOn w:val="DefaultParagraphFont"/>
    <w:link w:val="Heading4"/>
    <w:uiPriority w:val="1"/>
    <w:rsid w:val="00E31CAE"/>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12E04"/>
    <w:rPr>
      <w:rFonts w:ascii="Franklin Gothic Book" w:hAnsi="Franklin Gothic Book"/>
      <w:i/>
      <w:iCs/>
      <w:color w:val="4472C4" w:themeColor="accent1"/>
    </w:rPr>
  </w:style>
  <w:style w:type="character" w:styleId="IntenseReference">
    <w:name w:val="Intense Reference"/>
    <w:basedOn w:val="DefaultParagraphFont"/>
    <w:uiPriority w:val="32"/>
    <w:semiHidden/>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1"/>
    <w:qFormat/>
    <w:rsid w:val="008A2034"/>
    <w:pPr>
      <w:spacing w:before="0"/>
      <w:ind w:left="720"/>
      <w:contextualSpacing/>
    </w:pPr>
    <w:rPr>
      <w:rFonts w:cs="Times New Roman"/>
      <w:sz w:val="22"/>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uiPriority w:val="1"/>
    <w:qFormat/>
    <w:rsid w:val="00B6329B"/>
    <w:pPr>
      <w:spacing w:after="0" w:line="240" w:lineRule="auto"/>
    </w:pPr>
    <w:rPr>
      <w:rFonts w:ascii="Franklin Gothic Book" w:hAnsi="Franklin Gothic Book" w:cs="Times New Roman"/>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semiHidden/>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2E04"/>
    <w:rPr>
      <w:rFonts w:ascii="Franklin Gothic Book" w:hAnsi="Franklin Gothic Book"/>
      <w:i/>
      <w:iCs/>
      <w:color w:val="404040" w:themeColor="text1" w:themeTint="BF"/>
    </w:rPr>
  </w:style>
  <w:style w:type="character" w:styleId="Strong">
    <w:name w:val="Strong"/>
    <w:uiPriority w:val="22"/>
    <w:semiHidden/>
    <w:rsid w:val="00B6329B"/>
    <w:rPr>
      <w:rFonts w:ascii="Franklin Gothic Book" w:hAnsi="Franklin Gothic Book"/>
      <w:b/>
      <w:sz w:val="20"/>
      <w:szCs w:val="21"/>
    </w:rPr>
  </w:style>
  <w:style w:type="character" w:styleId="SubtleEmphasis">
    <w:name w:val="Subtle Emphasis"/>
    <w:basedOn w:val="DefaultParagraphFont"/>
    <w:uiPriority w:val="19"/>
    <w:semiHidden/>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semiHidden/>
    <w:rsid w:val="00844A5A"/>
    <w:pPr>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F55F80"/>
    <w:pPr>
      <w:spacing w:after="100"/>
      <w:ind w:left="600"/>
    </w:pPr>
  </w:style>
  <w:style w:type="paragraph" w:styleId="TOCHeading">
    <w:name w:val="TOC Heading"/>
    <w:next w:val="Normal"/>
    <w:autoRedefine/>
    <w:uiPriority w:val="39"/>
    <w:semiHidden/>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A56F67"/>
    <w:rPr>
      <w:rFonts w:ascii="Franklin Gothic Book" w:hAnsi="Franklin Gothic Book"/>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semiHidden/>
    <w:unhideWhenUsed/>
    <w:rsid w:val="00480E10"/>
    <w:rPr>
      <w:sz w:val="16"/>
      <w:szCs w:val="16"/>
    </w:rPr>
  </w:style>
  <w:style w:type="character" w:customStyle="1" w:styleId="ContactstextChar">
    <w:name w:val="Contacts text Char"/>
    <w:basedOn w:val="DefaultParagraphFont"/>
    <w:link w:val="Contactstext"/>
    <w:uiPriority w:val="1"/>
    <w:rsid w:val="00E31CAE"/>
    <w:rPr>
      <w:rFonts w:ascii="Franklin Gothic Book" w:hAnsi="Franklin Gothic Book"/>
    </w:rPr>
  </w:style>
  <w:style w:type="paragraph" w:styleId="CommentText">
    <w:name w:val="annotation text"/>
    <w:basedOn w:val="Normal"/>
    <w:link w:val="CommentTextChar"/>
    <w:uiPriority w:val="99"/>
    <w:unhideWhenUsed/>
    <w:rsid w:val="00480E10"/>
  </w:style>
  <w:style w:type="character" w:customStyle="1" w:styleId="CommentTextChar">
    <w:name w:val="Comment Text Char"/>
    <w:basedOn w:val="DefaultParagraphFont"/>
    <w:link w:val="CommentText"/>
    <w:uiPriority w:val="99"/>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1"/>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CAE"/>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CAE"/>
    <w:rPr>
      <w:rFonts w:ascii="Franklin Gothic Book" w:hAnsi="Franklin Gothic Book"/>
      <w:b/>
      <w:sz w:val="22"/>
    </w:rPr>
  </w:style>
  <w:style w:type="character" w:customStyle="1" w:styleId="ItalicsChar">
    <w:name w:val="Italics Char"/>
    <w:basedOn w:val="BodyChar"/>
    <w:link w:val="Italics"/>
    <w:rsid w:val="00E31CAE"/>
    <w:rPr>
      <w:rFonts w:ascii="Franklin Gothic Book" w:hAnsi="Franklin Gothic Book"/>
      <w:i/>
      <w:sz w:val="22"/>
    </w:rPr>
  </w:style>
  <w:style w:type="paragraph" w:styleId="Header">
    <w:name w:val="header"/>
    <w:basedOn w:val="Normal"/>
    <w:link w:val="HeaderChar"/>
    <w:uiPriority w:val="99"/>
    <w:unhideWhenUsed/>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0599"/>
    <w:rPr>
      <w:rFonts w:ascii="Franklin Gothic Book" w:hAnsi="Franklin Gothic Book"/>
    </w:rPr>
  </w:style>
  <w:style w:type="numbering" w:customStyle="1" w:styleId="Style1">
    <w:name w:val="Style1"/>
    <w:uiPriority w:val="99"/>
    <w:rsid w:val="00EE1F36"/>
    <w:pPr>
      <w:numPr>
        <w:numId w:val="4"/>
      </w:numPr>
    </w:pPr>
  </w:style>
  <w:style w:type="paragraph" w:customStyle="1" w:styleId="Numberedlist">
    <w:name w:val="Numbered list"/>
    <w:basedOn w:val="Body"/>
    <w:next w:val="Body"/>
    <w:link w:val="NumberedlistChar"/>
    <w:qFormat/>
    <w:rsid w:val="00EE1F36"/>
    <w:pPr>
      <w:numPr>
        <w:numId w:val="3"/>
      </w:numPr>
    </w:pPr>
  </w:style>
  <w:style w:type="character" w:customStyle="1" w:styleId="NumberedlistChar">
    <w:name w:val="Numbered list Char"/>
    <w:basedOn w:val="BodyChar"/>
    <w:link w:val="Numberedlist"/>
    <w:rsid w:val="00EE1F36"/>
    <w:rPr>
      <w:rFonts w:ascii="Franklin Gothic Book" w:hAnsi="Franklin Gothic Book"/>
      <w:sz w:val="22"/>
    </w:rPr>
  </w:style>
  <w:style w:type="numbering" w:customStyle="1" w:styleId="Style2">
    <w:name w:val="Style2"/>
    <w:uiPriority w:val="99"/>
    <w:rsid w:val="00EE1F36"/>
    <w:pPr>
      <w:numPr>
        <w:numId w:val="5"/>
      </w:numPr>
    </w:pPr>
  </w:style>
  <w:style w:type="paragraph" w:customStyle="1" w:styleId="Coverpagecontactinformation">
    <w:name w:val="Cover page contact information"/>
    <w:basedOn w:val="Body"/>
    <w:next w:val="Body"/>
    <w:qFormat/>
    <w:rsid w:val="00920D63"/>
    <w:pPr>
      <w:spacing w:before="0"/>
      <w:jc w:val="center"/>
    </w:pPr>
    <w:rPr>
      <w:sz w:val="24"/>
    </w:rPr>
  </w:style>
  <w:style w:type="character" w:styleId="PlaceholderText">
    <w:name w:val="Placeholder Text"/>
    <w:basedOn w:val="DefaultParagraphFont"/>
    <w:uiPriority w:val="99"/>
    <w:semiHidden/>
    <w:rsid w:val="004F181B"/>
    <w:rPr>
      <w:color w:val="808080"/>
    </w:rPr>
  </w:style>
  <w:style w:type="character" w:styleId="FollowedHyperlink">
    <w:name w:val="FollowedHyperlink"/>
    <w:basedOn w:val="DefaultParagraphFont"/>
    <w:uiPriority w:val="99"/>
    <w:semiHidden/>
    <w:unhideWhenUsed/>
    <w:rsid w:val="0065645E"/>
    <w:rPr>
      <w:color w:val="954F72" w:themeColor="followedHyperlink"/>
      <w:u w:val="single"/>
    </w:rPr>
  </w:style>
  <w:style w:type="paragraph" w:styleId="Revision">
    <w:name w:val="Revision"/>
    <w:hidden/>
    <w:uiPriority w:val="99"/>
    <w:semiHidden/>
    <w:rsid w:val="00096830"/>
    <w:pPr>
      <w:spacing w:after="0" w:line="240" w:lineRule="auto"/>
    </w:pPr>
    <w:rPr>
      <w:rFonts w:ascii="Franklin Gothic Book" w:hAnsi="Franklin Gothic Book"/>
    </w:rPr>
  </w:style>
  <w:style w:type="character" w:styleId="UnresolvedMention">
    <w:name w:val="Unresolved Mention"/>
    <w:basedOn w:val="DefaultParagraphFont"/>
    <w:uiPriority w:val="99"/>
    <w:semiHidden/>
    <w:unhideWhenUsed/>
    <w:rsid w:val="00702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29238">
      <w:bodyDiv w:val="1"/>
      <w:marLeft w:val="0"/>
      <w:marRight w:val="0"/>
      <w:marTop w:val="0"/>
      <w:marBottom w:val="0"/>
      <w:divBdr>
        <w:top w:val="none" w:sz="0" w:space="0" w:color="auto"/>
        <w:left w:val="none" w:sz="0" w:space="0" w:color="auto"/>
        <w:bottom w:val="none" w:sz="0" w:space="0" w:color="auto"/>
        <w:right w:val="none" w:sz="0" w:space="0" w:color="auto"/>
      </w:divBdr>
    </w:div>
    <w:div w:id="463738802">
      <w:bodyDiv w:val="1"/>
      <w:marLeft w:val="0"/>
      <w:marRight w:val="0"/>
      <w:marTop w:val="0"/>
      <w:marBottom w:val="0"/>
      <w:divBdr>
        <w:top w:val="none" w:sz="0" w:space="0" w:color="auto"/>
        <w:left w:val="none" w:sz="0" w:space="0" w:color="auto"/>
        <w:bottom w:val="none" w:sz="0" w:space="0" w:color="auto"/>
        <w:right w:val="none" w:sz="0" w:space="0" w:color="auto"/>
      </w:divBdr>
    </w:div>
    <w:div w:id="467671939">
      <w:bodyDiv w:val="1"/>
      <w:marLeft w:val="0"/>
      <w:marRight w:val="0"/>
      <w:marTop w:val="0"/>
      <w:marBottom w:val="0"/>
      <w:divBdr>
        <w:top w:val="none" w:sz="0" w:space="0" w:color="auto"/>
        <w:left w:val="none" w:sz="0" w:space="0" w:color="auto"/>
        <w:bottom w:val="none" w:sz="0" w:space="0" w:color="auto"/>
        <w:right w:val="none" w:sz="0" w:space="0" w:color="auto"/>
      </w:divBdr>
    </w:div>
    <w:div w:id="1138958367">
      <w:bodyDiv w:val="1"/>
      <w:marLeft w:val="0"/>
      <w:marRight w:val="0"/>
      <w:marTop w:val="0"/>
      <w:marBottom w:val="0"/>
      <w:divBdr>
        <w:top w:val="none" w:sz="0" w:space="0" w:color="auto"/>
        <w:left w:val="none" w:sz="0" w:space="0" w:color="auto"/>
        <w:bottom w:val="none" w:sz="0" w:space="0" w:color="auto"/>
        <w:right w:val="none" w:sz="0" w:space="0" w:color="auto"/>
      </w:divBdr>
    </w:div>
    <w:div w:id="1365597220">
      <w:bodyDiv w:val="1"/>
      <w:marLeft w:val="0"/>
      <w:marRight w:val="0"/>
      <w:marTop w:val="0"/>
      <w:marBottom w:val="0"/>
      <w:divBdr>
        <w:top w:val="none" w:sz="0" w:space="0" w:color="auto"/>
        <w:left w:val="none" w:sz="0" w:space="0" w:color="auto"/>
        <w:bottom w:val="none" w:sz="0" w:space="0" w:color="auto"/>
        <w:right w:val="none" w:sz="0" w:space="0" w:color="auto"/>
      </w:divBdr>
    </w:div>
    <w:div w:id="1425765279">
      <w:bodyDiv w:val="1"/>
      <w:marLeft w:val="0"/>
      <w:marRight w:val="0"/>
      <w:marTop w:val="0"/>
      <w:marBottom w:val="0"/>
      <w:divBdr>
        <w:top w:val="none" w:sz="0" w:space="0" w:color="auto"/>
        <w:left w:val="none" w:sz="0" w:space="0" w:color="auto"/>
        <w:bottom w:val="none" w:sz="0" w:space="0" w:color="auto"/>
        <w:right w:val="none" w:sz="0" w:space="0" w:color="auto"/>
      </w:divBdr>
    </w:div>
    <w:div w:id="19267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arshall@sbctc.edu" TargetMode="External"/><Relationship Id="rId18" Type="http://schemas.openxmlformats.org/officeDocument/2006/relationships/hyperlink" Target="https://www.sbctc.edu/colleges-staff/programs-services/customized-training/"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sbctc.edu/colleges-staff/programs-services/customized-train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vchungtuyco@sbctc.edu" TargetMode="External"/><Relationship Id="rId25" Type="http://schemas.openxmlformats.org/officeDocument/2006/relationships/image" Target="media/image5.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bctc.edu/colleges-staff/programs-services/customized-training/" TargetMode="External"/><Relationship Id="rId20" Type="http://schemas.openxmlformats.org/officeDocument/2006/relationships/hyperlink" Target="mailto:vchungtuyco@sbct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ctc.edu" TargetMode="External"/><Relationship Id="rId24" Type="http://schemas.openxmlformats.org/officeDocument/2006/relationships/image" Target="media/image4.png"/><Relationship Id="rId32"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mailto:mrockwell@sbctc.edu" TargetMode="Externa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www.sbctc.edu/resources/documents/colleges-staff/data-services/data-warehouse/sbctc-student-and-course-coding-manual.pdf" TargetMode="External"/><Relationship Id="rId31" Type="http://schemas.openxmlformats.org/officeDocument/2006/relationships/image" Target="media/image6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mckinnon@sbctc.edu" TargetMode="External"/><Relationship Id="rId22" Type="http://schemas.openxmlformats.org/officeDocument/2006/relationships/image" Target="media/image2.png"/><Relationship Id="rId30" Type="http://schemas.openxmlformats.org/officeDocument/2006/relationships/image" Target="media/image50.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30DA-8253-47BA-B7EA-F0EAC19C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YOUR TITLE - Grant / Fiscal Guidelines</vt:lpstr>
    </vt:vector>
  </TitlesOfParts>
  <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TITLE - Grant / Fiscal Guidelines</dc:title>
  <dc:subject>2017-2018 Grant and Fiscal Guideilnes</dc:subject>
  <dc:creator>Dylan Jilek</dc:creator>
  <cp:lastModifiedBy>Vicky Chungtuyco</cp:lastModifiedBy>
  <cp:revision>17</cp:revision>
  <cp:lastPrinted>2025-04-21T20:51:00Z</cp:lastPrinted>
  <dcterms:created xsi:type="dcterms:W3CDTF">2025-04-21T20:01:00Z</dcterms:created>
  <dcterms:modified xsi:type="dcterms:W3CDTF">2025-07-21T23:06:00Z</dcterms:modified>
</cp:coreProperties>
</file>