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E031" w14:textId="09A9F389" w:rsidR="0031773C" w:rsidRPr="0031773C" w:rsidRDefault="0031773C" w:rsidP="0031773C">
      <w:pPr>
        <w:spacing w:after="0"/>
        <w:rPr>
          <w:rFonts w:ascii="Franklin Gothic Book" w:hAnsi="Franklin Gothic Book"/>
          <w:b/>
          <w:bCs/>
          <w:sz w:val="28"/>
          <w:szCs w:val="28"/>
        </w:rPr>
      </w:pPr>
      <w:bookmarkStart w:id="0" w:name="_Hlk203572658"/>
      <w:r>
        <w:rPr>
          <w:rFonts w:ascii="Franklin Gothic Book" w:hAnsi="Franklin Gothic Book"/>
          <w:b/>
          <w:bCs/>
          <w:sz w:val="28"/>
          <w:szCs w:val="28"/>
        </w:rPr>
        <w:t>Massachusetts</w:t>
      </w:r>
      <w:r w:rsidRPr="0031773C">
        <w:rPr>
          <w:rFonts w:ascii="Franklin Gothic Book" w:hAnsi="Franklin Gothic Book"/>
          <w:b/>
          <w:bCs/>
          <w:sz w:val="28"/>
          <w:szCs w:val="28"/>
        </w:rPr>
        <w:t xml:space="preserve"> Payroll Tax Setup Guidance</w:t>
      </w:r>
    </w:p>
    <w:p w14:paraId="522562BC" w14:textId="77777777" w:rsidR="0031773C" w:rsidRPr="0031773C" w:rsidRDefault="0031773C" w:rsidP="0031773C">
      <w:pPr>
        <w:spacing w:after="0"/>
        <w:rPr>
          <w:rFonts w:ascii="Franklin Gothic Book" w:hAnsi="Franklin Gothic Book"/>
          <w:sz w:val="28"/>
          <w:szCs w:val="28"/>
        </w:rPr>
      </w:pPr>
      <w:r w:rsidRPr="0031773C">
        <w:rPr>
          <w:rFonts w:ascii="Franklin Gothic Book" w:hAnsi="Franklin Gothic Book"/>
          <w:sz w:val="28"/>
          <w:szCs w:val="28"/>
        </w:rPr>
        <w:t>for Washington State Community and Technical Colleges</w:t>
      </w:r>
    </w:p>
    <w:bookmarkEnd w:id="0"/>
    <w:p w14:paraId="3E85764B" w14:textId="77777777" w:rsidR="0031773C" w:rsidRDefault="0031773C" w:rsidP="005B5DB1">
      <w:pPr>
        <w:spacing w:after="0"/>
        <w:rPr>
          <w:rFonts w:ascii="Franklin Gothic Book" w:hAnsi="Franklin Gothic Book"/>
          <w:b/>
          <w:bCs/>
          <w:sz w:val="24"/>
          <w:szCs w:val="24"/>
        </w:rPr>
      </w:pPr>
    </w:p>
    <w:p w14:paraId="14EC28C4" w14:textId="57F07355" w:rsidR="005B5DB1" w:rsidRPr="008110EC" w:rsidRDefault="00DB657F" w:rsidP="005B5DB1">
      <w:pPr>
        <w:spacing w:after="0"/>
        <w:rPr>
          <w:rFonts w:ascii="Franklin Gothic Book" w:hAnsi="Franklin Gothic Book"/>
          <w:b/>
          <w:bCs/>
          <w:sz w:val="24"/>
          <w:szCs w:val="24"/>
        </w:rPr>
      </w:pPr>
      <w:r w:rsidRPr="008110EC">
        <w:rPr>
          <w:rFonts w:ascii="Franklin Gothic Book" w:hAnsi="Franklin Gothic Book"/>
          <w:b/>
          <w:bCs/>
          <w:sz w:val="24"/>
          <w:szCs w:val="24"/>
        </w:rPr>
        <w:t>MA</w:t>
      </w:r>
      <w:r w:rsidR="005B5DB1" w:rsidRPr="008110EC">
        <w:rPr>
          <w:rFonts w:ascii="Franklin Gothic Book" w:hAnsi="Franklin Gothic Book"/>
          <w:b/>
          <w:bCs/>
          <w:sz w:val="24"/>
          <w:szCs w:val="24"/>
        </w:rPr>
        <w:t xml:space="preserve"> State Income Tax Withholding</w:t>
      </w:r>
    </w:p>
    <w:p w14:paraId="42E49AAE" w14:textId="0CF946ED" w:rsidR="005B5DB1" w:rsidRPr="008110EC" w:rsidRDefault="008110EC" w:rsidP="005B5DB1">
      <w:pPr>
        <w:spacing w:after="0"/>
        <w:rPr>
          <w:rFonts w:ascii="Franklin Gothic Book" w:hAnsi="Franklin Gothic Book"/>
          <w:sz w:val="24"/>
          <w:szCs w:val="24"/>
        </w:rPr>
      </w:pPr>
      <w:hyperlink r:id="rId9" w:history="1">
        <w:r w:rsidRPr="008110EC">
          <w:rPr>
            <w:rStyle w:val="Hyperlink"/>
            <w:rFonts w:ascii="Franklin Gothic Book" w:hAnsi="Franklin Gothic Book"/>
            <w:sz w:val="24"/>
            <w:szCs w:val="24"/>
          </w:rPr>
          <w:t>Massachusetts Department of Revenue Withholding Taxes on Wages website</w:t>
        </w:r>
      </w:hyperlink>
      <w:r w:rsidRPr="008110EC">
        <w:rPr>
          <w:rFonts w:ascii="Franklin Gothic Book" w:hAnsi="Franklin Gothic Book"/>
          <w:sz w:val="24"/>
          <w:szCs w:val="24"/>
        </w:rPr>
        <w:t xml:space="preserve"> </w:t>
      </w:r>
    </w:p>
    <w:p w14:paraId="570ED6E2" w14:textId="77777777" w:rsidR="003D7CFD" w:rsidRDefault="003D7CFD" w:rsidP="005B5DB1">
      <w:pPr>
        <w:spacing w:after="0"/>
        <w:rPr>
          <w:rFonts w:ascii="Franklin Gothic Book" w:hAnsi="Franklin Gothic Book"/>
          <w:sz w:val="24"/>
          <w:szCs w:val="24"/>
        </w:rPr>
      </w:pPr>
    </w:p>
    <w:p w14:paraId="6F56757D" w14:textId="29602B32" w:rsidR="005B5DB1" w:rsidRPr="00C840CA" w:rsidRDefault="005B5DB1" w:rsidP="005B5DB1">
      <w:pPr>
        <w:spacing w:after="0"/>
        <w:rPr>
          <w:rFonts w:ascii="Franklin Gothic Book" w:hAnsi="Franklin Gothic Book"/>
          <w:b/>
          <w:bCs/>
          <w:sz w:val="24"/>
          <w:szCs w:val="24"/>
        </w:rPr>
      </w:pPr>
      <w:r w:rsidRPr="00C840CA">
        <w:rPr>
          <w:rFonts w:ascii="Franklin Gothic Book" w:hAnsi="Franklin Gothic Book"/>
          <w:b/>
          <w:bCs/>
          <w:sz w:val="24"/>
          <w:szCs w:val="24"/>
        </w:rPr>
        <w:t xml:space="preserve">Who Must Withhold </w:t>
      </w:r>
      <w:r w:rsidR="00DB657F">
        <w:rPr>
          <w:rFonts w:ascii="Franklin Gothic Book" w:hAnsi="Franklin Gothic Book"/>
          <w:b/>
          <w:bCs/>
          <w:sz w:val="24"/>
          <w:szCs w:val="24"/>
        </w:rPr>
        <w:t>MA</w:t>
      </w:r>
      <w:r w:rsidRPr="00C840CA">
        <w:rPr>
          <w:rFonts w:ascii="Franklin Gothic Book" w:hAnsi="Franklin Gothic Book"/>
          <w:b/>
          <w:bCs/>
          <w:sz w:val="24"/>
          <w:szCs w:val="24"/>
        </w:rPr>
        <w:t xml:space="preserve"> State Income Taxes</w:t>
      </w:r>
    </w:p>
    <w:p w14:paraId="62E630FF" w14:textId="43BB2507" w:rsidR="005B5DB1" w:rsidRDefault="00BB48F7" w:rsidP="005B5DB1">
      <w:pPr>
        <w:spacing w:after="0"/>
        <w:rPr>
          <w:rFonts w:ascii="Franklin Gothic Book" w:hAnsi="Franklin Gothic Book"/>
          <w:sz w:val="24"/>
          <w:szCs w:val="24"/>
        </w:rPr>
      </w:pPr>
      <w:r>
        <w:rPr>
          <w:rFonts w:ascii="Franklin Gothic Book" w:hAnsi="Franklin Gothic Book"/>
          <w:sz w:val="24"/>
          <w:szCs w:val="24"/>
        </w:rPr>
        <w:t>An employer that pays wages or other compensation to employees for services performed within</w:t>
      </w:r>
      <w:r w:rsidR="005C635B">
        <w:rPr>
          <w:rFonts w:ascii="Franklin Gothic Book" w:hAnsi="Franklin Gothic Book"/>
          <w:sz w:val="24"/>
          <w:szCs w:val="24"/>
        </w:rPr>
        <w:t xml:space="preserve"> </w:t>
      </w:r>
      <w:r w:rsidR="00DB657F">
        <w:rPr>
          <w:rFonts w:ascii="Franklin Gothic Book" w:hAnsi="Franklin Gothic Book"/>
          <w:sz w:val="24"/>
          <w:szCs w:val="24"/>
        </w:rPr>
        <w:t>MA</w:t>
      </w:r>
      <w:r>
        <w:rPr>
          <w:rFonts w:ascii="Franklin Gothic Book" w:hAnsi="Franklin Gothic Book"/>
          <w:sz w:val="24"/>
          <w:szCs w:val="24"/>
        </w:rPr>
        <w:t xml:space="preserve"> State is required to register with the </w:t>
      </w:r>
      <w:r w:rsidR="00B06CC8">
        <w:rPr>
          <w:rFonts w:ascii="Franklin Gothic Book" w:hAnsi="Franklin Gothic Book"/>
          <w:sz w:val="24"/>
          <w:szCs w:val="24"/>
        </w:rPr>
        <w:t>Massachusetts Department of Revenue (DOR). Employers may register</w:t>
      </w:r>
      <w:r w:rsidR="00EC5FCA">
        <w:rPr>
          <w:rFonts w:ascii="Franklin Gothic Book" w:hAnsi="Franklin Gothic Book"/>
          <w:sz w:val="24"/>
          <w:szCs w:val="24"/>
        </w:rPr>
        <w:t xml:space="preserve">, file reports, and pay wage withholding </w:t>
      </w:r>
      <w:r w:rsidR="00B06CC8">
        <w:rPr>
          <w:rFonts w:ascii="Franklin Gothic Book" w:hAnsi="Franklin Gothic Book"/>
          <w:sz w:val="24"/>
          <w:szCs w:val="24"/>
        </w:rPr>
        <w:t xml:space="preserve">online </w:t>
      </w:r>
      <w:r w:rsidR="00EC5FCA">
        <w:rPr>
          <w:rFonts w:ascii="Franklin Gothic Book" w:hAnsi="Franklin Gothic Book"/>
          <w:sz w:val="24"/>
          <w:szCs w:val="24"/>
        </w:rPr>
        <w:t>via</w:t>
      </w:r>
      <w:r w:rsidR="00B06CC8">
        <w:rPr>
          <w:rFonts w:ascii="Franklin Gothic Book" w:hAnsi="Franklin Gothic Book"/>
          <w:sz w:val="24"/>
          <w:szCs w:val="24"/>
        </w:rPr>
        <w:t xml:space="preserve"> </w:t>
      </w:r>
      <w:hyperlink r:id="rId10" w:history="1">
        <w:r w:rsidR="00B06CC8" w:rsidRPr="008110EC">
          <w:rPr>
            <w:rStyle w:val="Hyperlink"/>
            <w:rFonts w:ascii="Franklin Gothic Book" w:hAnsi="Franklin Gothic Book"/>
            <w:sz w:val="24"/>
            <w:szCs w:val="24"/>
          </w:rPr>
          <w:t>MassTaxConnect</w:t>
        </w:r>
      </w:hyperlink>
      <w:r w:rsidR="00B06CC8">
        <w:rPr>
          <w:rFonts w:ascii="Franklin Gothic Book" w:hAnsi="Franklin Gothic Book"/>
          <w:sz w:val="24"/>
          <w:szCs w:val="24"/>
        </w:rPr>
        <w:t>.</w:t>
      </w:r>
    </w:p>
    <w:p w14:paraId="56BF7B2D" w14:textId="77777777" w:rsidR="00EC5FCA" w:rsidRDefault="00EC5FCA" w:rsidP="005B5DB1">
      <w:pPr>
        <w:spacing w:after="0"/>
        <w:rPr>
          <w:rFonts w:ascii="Franklin Gothic Book" w:hAnsi="Franklin Gothic Book"/>
          <w:sz w:val="24"/>
          <w:szCs w:val="24"/>
        </w:rPr>
      </w:pPr>
    </w:p>
    <w:p w14:paraId="1A69FCC8" w14:textId="0A93F920" w:rsidR="00EC5FCA" w:rsidRDefault="00EC5FCA" w:rsidP="005B5DB1">
      <w:pPr>
        <w:spacing w:after="0"/>
        <w:rPr>
          <w:rFonts w:ascii="Franklin Gothic Book" w:hAnsi="Franklin Gothic Book"/>
          <w:sz w:val="24"/>
          <w:szCs w:val="24"/>
        </w:rPr>
      </w:pPr>
      <w:r>
        <w:rPr>
          <w:rFonts w:ascii="Franklin Gothic Book" w:hAnsi="Franklin Gothic Book"/>
          <w:sz w:val="24"/>
          <w:szCs w:val="24"/>
        </w:rPr>
        <w:t>Filing and Paying Withholding</w:t>
      </w:r>
    </w:p>
    <w:tbl>
      <w:tblPr>
        <w:tblStyle w:val="TableGrid"/>
        <w:tblW w:w="0" w:type="auto"/>
        <w:tblLook w:val="04A0" w:firstRow="1" w:lastRow="0" w:firstColumn="1" w:lastColumn="0" w:noHBand="0" w:noVBand="1"/>
      </w:tblPr>
      <w:tblGrid>
        <w:gridCol w:w="1999"/>
        <w:gridCol w:w="3935"/>
        <w:gridCol w:w="3416"/>
      </w:tblGrid>
      <w:tr w:rsidR="0031773C" w14:paraId="79FD683D" w14:textId="77777777" w:rsidTr="007F56E8">
        <w:tc>
          <w:tcPr>
            <w:tcW w:w="0" w:type="auto"/>
            <w:shd w:val="clear" w:color="auto" w:fill="D9D9D9" w:themeFill="background1" w:themeFillShade="D9"/>
          </w:tcPr>
          <w:p w14:paraId="39A0DF52" w14:textId="77777777" w:rsidR="0031773C" w:rsidRPr="00287459" w:rsidRDefault="0031773C" w:rsidP="007F56E8">
            <w:pPr>
              <w:rPr>
                <w:rFonts w:ascii="Franklin Gothic Book" w:eastAsia="Aptos" w:hAnsi="Franklin Gothic Book" w:cs="Times New Roman"/>
                <w:b/>
                <w:bCs/>
                <w:sz w:val="24"/>
                <w:szCs w:val="24"/>
              </w:rPr>
            </w:pPr>
            <w:r w:rsidRPr="00287459">
              <w:rPr>
                <w:rFonts w:ascii="Franklin Gothic Book" w:eastAsia="Aptos" w:hAnsi="Franklin Gothic Book" w:cs="Times New Roman"/>
                <w:b/>
                <w:bCs/>
                <w:sz w:val="24"/>
                <w:szCs w:val="24"/>
              </w:rPr>
              <w:t>Projected annual withholding tax collected from all employees</w:t>
            </w:r>
          </w:p>
        </w:tc>
        <w:tc>
          <w:tcPr>
            <w:tcW w:w="0" w:type="auto"/>
            <w:shd w:val="clear" w:color="auto" w:fill="D9D9D9" w:themeFill="background1" w:themeFillShade="D9"/>
          </w:tcPr>
          <w:p w14:paraId="6BA41218" w14:textId="77777777" w:rsidR="0031773C" w:rsidRPr="00287459" w:rsidRDefault="0031773C" w:rsidP="007F56E8">
            <w:pPr>
              <w:rPr>
                <w:rFonts w:ascii="Franklin Gothic Book" w:eastAsia="Aptos" w:hAnsi="Franklin Gothic Book" w:cs="Times New Roman"/>
                <w:b/>
                <w:bCs/>
                <w:sz w:val="24"/>
                <w:szCs w:val="24"/>
              </w:rPr>
            </w:pPr>
            <w:r w:rsidRPr="00287459">
              <w:rPr>
                <w:rFonts w:ascii="Franklin Gothic Book" w:eastAsia="Aptos" w:hAnsi="Franklin Gothic Book" w:cs="Times New Roman"/>
                <w:b/>
                <w:bCs/>
                <w:sz w:val="24"/>
                <w:szCs w:val="24"/>
              </w:rPr>
              <w:t>Return filing requirement</w:t>
            </w:r>
          </w:p>
        </w:tc>
        <w:tc>
          <w:tcPr>
            <w:tcW w:w="0" w:type="auto"/>
            <w:shd w:val="clear" w:color="auto" w:fill="D9D9D9" w:themeFill="background1" w:themeFillShade="D9"/>
          </w:tcPr>
          <w:p w14:paraId="10572399" w14:textId="77777777" w:rsidR="0031773C" w:rsidRPr="00287459" w:rsidRDefault="0031773C" w:rsidP="007F56E8">
            <w:pPr>
              <w:rPr>
                <w:rFonts w:ascii="Franklin Gothic Book" w:eastAsia="Aptos" w:hAnsi="Franklin Gothic Book" w:cs="Times New Roman"/>
                <w:b/>
                <w:bCs/>
                <w:sz w:val="24"/>
                <w:szCs w:val="24"/>
              </w:rPr>
            </w:pPr>
            <w:r w:rsidRPr="00287459">
              <w:rPr>
                <w:rFonts w:ascii="Franklin Gothic Book" w:eastAsia="Aptos" w:hAnsi="Franklin Gothic Book" w:cs="Times New Roman"/>
                <w:b/>
                <w:bCs/>
                <w:sz w:val="24"/>
                <w:szCs w:val="24"/>
              </w:rPr>
              <w:t>Payment due</w:t>
            </w:r>
          </w:p>
        </w:tc>
      </w:tr>
      <w:tr w:rsidR="0031773C" w14:paraId="1FA49317" w14:textId="77777777" w:rsidTr="007F56E8">
        <w:tc>
          <w:tcPr>
            <w:tcW w:w="0" w:type="auto"/>
          </w:tcPr>
          <w:p w14:paraId="0994ED31"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$100 or less</w:t>
            </w:r>
          </w:p>
        </w:tc>
        <w:tc>
          <w:tcPr>
            <w:tcW w:w="0" w:type="auto"/>
          </w:tcPr>
          <w:p w14:paraId="315C1C2F" w14:textId="77777777"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Annually</w:t>
            </w:r>
            <w:r>
              <w:rPr>
                <w:rFonts w:ascii="Franklin Gothic Book" w:eastAsia="Aptos" w:hAnsi="Franklin Gothic Book" w:cs="Times New Roman"/>
                <w:sz w:val="24"/>
                <w:szCs w:val="24"/>
              </w:rPr>
              <w:t xml:space="preserve"> due by January 31 of the following year.</w:t>
            </w:r>
          </w:p>
          <w:p w14:paraId="35B2176F" w14:textId="77777777"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MassTaxConnect or Form M-941</w:t>
            </w:r>
            <w:r>
              <w:rPr>
                <w:rFonts w:ascii="Franklin Gothic Book" w:eastAsia="Aptos" w:hAnsi="Franklin Gothic Book" w:cs="Times New Roman"/>
                <w:sz w:val="24"/>
                <w:szCs w:val="24"/>
              </w:rPr>
              <w:t>.</w:t>
            </w:r>
          </w:p>
        </w:tc>
        <w:tc>
          <w:tcPr>
            <w:tcW w:w="0" w:type="auto"/>
          </w:tcPr>
          <w:p w14:paraId="0C39C76F"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With return</w:t>
            </w:r>
          </w:p>
        </w:tc>
      </w:tr>
      <w:tr w:rsidR="0031773C" w14:paraId="26178AEA" w14:textId="77777777" w:rsidTr="007F56E8">
        <w:tc>
          <w:tcPr>
            <w:tcW w:w="0" w:type="auto"/>
          </w:tcPr>
          <w:p w14:paraId="07ABA1D1"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$101 - $1,200</w:t>
            </w:r>
          </w:p>
        </w:tc>
        <w:tc>
          <w:tcPr>
            <w:tcW w:w="0" w:type="auto"/>
          </w:tcPr>
          <w:p w14:paraId="5E6B74D7" w14:textId="13ED155A"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Quarterly</w:t>
            </w:r>
            <w:r>
              <w:rPr>
                <w:rFonts w:ascii="Franklin Gothic Book" w:eastAsia="Aptos" w:hAnsi="Franklin Gothic Book" w:cs="Times New Roman"/>
                <w:sz w:val="24"/>
                <w:szCs w:val="24"/>
              </w:rPr>
              <w:t xml:space="preserve"> due on or before last day of month following close of calendar quarter, i.e., on or before April 30, July 31, October </w:t>
            </w:r>
            <w:r w:rsidR="00EC1D5A">
              <w:rPr>
                <w:rFonts w:ascii="Franklin Gothic Book" w:eastAsia="Aptos" w:hAnsi="Franklin Gothic Book" w:cs="Times New Roman"/>
                <w:sz w:val="24"/>
                <w:szCs w:val="24"/>
              </w:rPr>
              <w:t>31,</w:t>
            </w:r>
            <w:r>
              <w:rPr>
                <w:rFonts w:ascii="Franklin Gothic Book" w:eastAsia="Aptos" w:hAnsi="Franklin Gothic Book" w:cs="Times New Roman"/>
                <w:sz w:val="24"/>
                <w:szCs w:val="24"/>
              </w:rPr>
              <w:t xml:space="preserve"> and January 31.</w:t>
            </w:r>
          </w:p>
          <w:p w14:paraId="5B6E327F" w14:textId="77777777"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MassTaxConnect or Form M-941</w:t>
            </w:r>
            <w:r>
              <w:rPr>
                <w:rFonts w:ascii="Franklin Gothic Book" w:eastAsia="Aptos" w:hAnsi="Franklin Gothic Book" w:cs="Times New Roman"/>
                <w:sz w:val="24"/>
                <w:szCs w:val="24"/>
              </w:rPr>
              <w:t>.</w:t>
            </w:r>
          </w:p>
        </w:tc>
        <w:tc>
          <w:tcPr>
            <w:tcW w:w="0" w:type="auto"/>
          </w:tcPr>
          <w:p w14:paraId="2D941C89"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With return</w:t>
            </w:r>
          </w:p>
        </w:tc>
      </w:tr>
      <w:tr w:rsidR="0031773C" w14:paraId="09159FB0" w14:textId="77777777" w:rsidTr="007F56E8">
        <w:tc>
          <w:tcPr>
            <w:tcW w:w="0" w:type="auto"/>
          </w:tcPr>
          <w:p w14:paraId="7038EFFF"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$1,201 - $25,000</w:t>
            </w:r>
          </w:p>
        </w:tc>
        <w:tc>
          <w:tcPr>
            <w:tcW w:w="0" w:type="auto"/>
          </w:tcPr>
          <w:p w14:paraId="535C044B" w14:textId="77777777"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Monthly</w:t>
            </w:r>
            <w:r>
              <w:rPr>
                <w:rFonts w:ascii="Franklin Gothic Book" w:eastAsia="Aptos" w:hAnsi="Franklin Gothic Book" w:cs="Times New Roman"/>
                <w:sz w:val="24"/>
                <w:szCs w:val="24"/>
              </w:rPr>
              <w:t xml:space="preserve"> due on or before 15th day of following month except for the payments for March, June, September, and December – these are due on last day of the following month.</w:t>
            </w:r>
          </w:p>
          <w:p w14:paraId="0C1D986D" w14:textId="77777777"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MassTaxConnect or Form M-941</w:t>
            </w:r>
            <w:r>
              <w:rPr>
                <w:rFonts w:ascii="Franklin Gothic Book" w:eastAsia="Aptos" w:hAnsi="Franklin Gothic Book" w:cs="Times New Roman"/>
                <w:sz w:val="24"/>
                <w:szCs w:val="24"/>
              </w:rPr>
              <w:t>.</w:t>
            </w:r>
          </w:p>
        </w:tc>
        <w:tc>
          <w:tcPr>
            <w:tcW w:w="0" w:type="auto"/>
          </w:tcPr>
          <w:p w14:paraId="666D45A4"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With return</w:t>
            </w:r>
          </w:p>
        </w:tc>
      </w:tr>
      <w:tr w:rsidR="0031773C" w14:paraId="3A9318E4" w14:textId="77777777" w:rsidTr="007F56E8">
        <w:tc>
          <w:tcPr>
            <w:tcW w:w="0" w:type="auto"/>
          </w:tcPr>
          <w:p w14:paraId="1D9BE720"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More than $25,000</w:t>
            </w:r>
          </w:p>
        </w:tc>
        <w:tc>
          <w:tcPr>
            <w:tcW w:w="0" w:type="auto"/>
          </w:tcPr>
          <w:p w14:paraId="00FE7558" w14:textId="75290DAA" w:rsidR="0031773C" w:rsidRDefault="0031773C" w:rsidP="007F56E8">
            <w:pPr>
              <w:rPr>
                <w:rFonts w:ascii="Franklin Gothic Book" w:eastAsia="Aptos" w:hAnsi="Franklin Gothic Book" w:cs="Times New Roman"/>
                <w:sz w:val="24"/>
                <w:szCs w:val="24"/>
              </w:rPr>
            </w:pPr>
            <w:r w:rsidRPr="00287459">
              <w:rPr>
                <w:rFonts w:ascii="Franklin Gothic Book" w:eastAsia="Aptos" w:hAnsi="Franklin Gothic Book" w:cs="Times New Roman"/>
                <w:b/>
                <w:bCs/>
                <w:sz w:val="24"/>
                <w:szCs w:val="24"/>
              </w:rPr>
              <w:t>Quarterly</w:t>
            </w:r>
            <w:r>
              <w:rPr>
                <w:rFonts w:ascii="Franklin Gothic Book" w:eastAsia="Aptos" w:hAnsi="Franklin Gothic Book" w:cs="Times New Roman"/>
                <w:sz w:val="24"/>
                <w:szCs w:val="24"/>
              </w:rPr>
              <w:t xml:space="preserve"> due on or before last day of month following close of calendar quarter, i.e., on or before April 30, July 31, October </w:t>
            </w:r>
            <w:r w:rsidR="00EC1D5A">
              <w:rPr>
                <w:rFonts w:ascii="Franklin Gothic Book" w:eastAsia="Aptos" w:hAnsi="Franklin Gothic Book" w:cs="Times New Roman"/>
                <w:sz w:val="24"/>
                <w:szCs w:val="24"/>
              </w:rPr>
              <w:t>31,</w:t>
            </w:r>
            <w:r>
              <w:rPr>
                <w:rFonts w:ascii="Franklin Gothic Book" w:eastAsia="Aptos" w:hAnsi="Franklin Gothic Book" w:cs="Times New Roman"/>
                <w:sz w:val="24"/>
                <w:szCs w:val="24"/>
              </w:rPr>
              <w:t xml:space="preserve"> and January 31. </w:t>
            </w:r>
            <w:r w:rsidRPr="00287459">
              <w:rPr>
                <w:rFonts w:ascii="Franklin Gothic Book" w:eastAsia="Aptos" w:hAnsi="Franklin Gothic Book" w:cs="Times New Roman"/>
                <w:b/>
                <w:bCs/>
                <w:sz w:val="24"/>
                <w:szCs w:val="24"/>
              </w:rPr>
              <w:t>MassTaxConnect</w:t>
            </w:r>
            <w:r>
              <w:rPr>
                <w:rFonts w:ascii="Franklin Gothic Book" w:eastAsia="Aptos" w:hAnsi="Franklin Gothic Book" w:cs="Times New Roman"/>
                <w:sz w:val="24"/>
                <w:szCs w:val="24"/>
              </w:rPr>
              <w:t>.</w:t>
            </w:r>
          </w:p>
        </w:tc>
        <w:tc>
          <w:tcPr>
            <w:tcW w:w="0" w:type="auto"/>
          </w:tcPr>
          <w:p w14:paraId="3CE865B8" w14:textId="77777777" w:rsidR="0031773C" w:rsidRDefault="0031773C" w:rsidP="007F56E8">
            <w:pPr>
              <w:rPr>
                <w:rFonts w:ascii="Franklin Gothic Book" w:eastAsia="Aptos" w:hAnsi="Franklin Gothic Book" w:cs="Times New Roman"/>
                <w:sz w:val="24"/>
                <w:szCs w:val="24"/>
              </w:rPr>
            </w:pPr>
            <w:r>
              <w:rPr>
                <w:rFonts w:ascii="Franklin Gothic Book" w:eastAsia="Aptos" w:hAnsi="Franklin Gothic Book" w:cs="Times New Roman"/>
                <w:sz w:val="24"/>
                <w:szCs w:val="24"/>
              </w:rPr>
              <w:t>When Massachusetts income tax withheld is $500 or more by the 7th, 15th, 22nd and last day of a month, pay over within 3 business days after that.</w:t>
            </w:r>
          </w:p>
        </w:tc>
      </w:tr>
    </w:tbl>
    <w:p w14:paraId="382EA7FD" w14:textId="77777777" w:rsidR="0031773C" w:rsidRPr="00312766" w:rsidRDefault="0031773C" w:rsidP="0031773C">
      <w:pPr>
        <w:spacing w:after="0" w:line="240" w:lineRule="auto"/>
        <w:rPr>
          <w:rFonts w:ascii="Franklin Gothic Book" w:eastAsia="Aptos" w:hAnsi="Franklin Gothic Book" w:cs="Times New Roman"/>
          <w:sz w:val="24"/>
          <w:szCs w:val="24"/>
        </w:rPr>
      </w:pPr>
    </w:p>
    <w:p w14:paraId="33F298C1" w14:textId="0F460CBD" w:rsidR="003D7CFD" w:rsidRDefault="00EC5FCA" w:rsidP="005B5DB1">
      <w:pPr>
        <w:spacing w:after="0"/>
        <w:rPr>
          <w:rFonts w:ascii="Franklin Gothic Book" w:hAnsi="Franklin Gothic Book"/>
          <w:sz w:val="24"/>
          <w:szCs w:val="24"/>
        </w:rPr>
      </w:pPr>
      <w:r>
        <w:rPr>
          <w:rFonts w:ascii="Franklin Gothic Book" w:hAnsi="Franklin Gothic Book"/>
          <w:sz w:val="24"/>
          <w:szCs w:val="24"/>
        </w:rPr>
        <w:t xml:space="preserve">New businesses or existing businesses applying </w:t>
      </w:r>
      <w:r w:rsidR="002565FE">
        <w:rPr>
          <w:rFonts w:ascii="Franklin Gothic Book" w:hAnsi="Franklin Gothic Book"/>
          <w:sz w:val="24"/>
          <w:szCs w:val="24"/>
        </w:rPr>
        <w:t xml:space="preserve">for </w:t>
      </w:r>
      <w:r>
        <w:rPr>
          <w:rFonts w:ascii="Franklin Gothic Book" w:hAnsi="Franklin Gothic Book"/>
          <w:sz w:val="24"/>
          <w:szCs w:val="24"/>
        </w:rPr>
        <w:t xml:space="preserve">MA </w:t>
      </w:r>
      <w:r w:rsidR="002565FE">
        <w:rPr>
          <w:rFonts w:ascii="Franklin Gothic Book" w:hAnsi="Franklin Gothic Book"/>
          <w:sz w:val="24"/>
          <w:szCs w:val="24"/>
        </w:rPr>
        <w:t>wage withholding are required to file returns and pay withholding taxes electronically, regardless of the amount of annual tax liability.</w:t>
      </w:r>
    </w:p>
    <w:p w14:paraId="5F1E14B7" w14:textId="77777777" w:rsidR="0041569C" w:rsidRDefault="0041569C" w:rsidP="005B5DB1">
      <w:pPr>
        <w:spacing w:after="0"/>
        <w:rPr>
          <w:rFonts w:ascii="Franklin Gothic Book" w:hAnsi="Franklin Gothic Book"/>
          <w:sz w:val="24"/>
          <w:szCs w:val="24"/>
        </w:rPr>
      </w:pPr>
    </w:p>
    <w:p w14:paraId="446327BC" w14:textId="69270B0D" w:rsidR="0031773C" w:rsidRDefault="0041569C" w:rsidP="005B5DB1">
      <w:pPr>
        <w:spacing w:after="0"/>
        <w:rPr>
          <w:rFonts w:ascii="Franklin Gothic Book" w:hAnsi="Franklin Gothic Book"/>
          <w:sz w:val="24"/>
          <w:szCs w:val="24"/>
        </w:rPr>
      </w:pPr>
      <w:r>
        <w:rPr>
          <w:rFonts w:ascii="Franklin Gothic Book" w:hAnsi="Franklin Gothic Book"/>
          <w:sz w:val="24"/>
          <w:szCs w:val="24"/>
        </w:rPr>
        <w:t>Employers</w:t>
      </w:r>
      <w:r w:rsidRPr="0041569C">
        <w:rPr>
          <w:rFonts w:ascii="Franklin Gothic Book" w:hAnsi="Franklin Gothic Book"/>
          <w:sz w:val="24"/>
          <w:szCs w:val="24"/>
        </w:rPr>
        <w:t xml:space="preserve"> must </w:t>
      </w:r>
      <w:r>
        <w:rPr>
          <w:rFonts w:ascii="Franklin Gothic Book" w:hAnsi="Franklin Gothic Book"/>
          <w:sz w:val="24"/>
          <w:szCs w:val="24"/>
        </w:rPr>
        <w:t xml:space="preserve">file </w:t>
      </w:r>
      <w:r w:rsidRPr="0041569C">
        <w:rPr>
          <w:rFonts w:ascii="Franklin Gothic Book" w:hAnsi="Franklin Gothic Book"/>
          <w:sz w:val="24"/>
          <w:szCs w:val="24"/>
        </w:rPr>
        <w:t>Forms W-2 in a machine-readable form</w:t>
      </w:r>
      <w:r>
        <w:rPr>
          <w:rFonts w:ascii="Franklin Gothic Book" w:hAnsi="Franklin Gothic Book"/>
          <w:sz w:val="24"/>
          <w:szCs w:val="24"/>
        </w:rPr>
        <w:t>at</w:t>
      </w:r>
      <w:r w:rsidRPr="0041569C">
        <w:rPr>
          <w:rFonts w:ascii="Franklin Gothic Book" w:hAnsi="Franklin Gothic Book"/>
          <w:sz w:val="24"/>
          <w:szCs w:val="24"/>
        </w:rPr>
        <w:t xml:space="preserve"> by the last day of March for the preceding year.</w:t>
      </w:r>
    </w:p>
    <w:p w14:paraId="1326F477" w14:textId="77777777" w:rsidR="00290B3E" w:rsidRDefault="0031773C" w:rsidP="00290B3E">
      <w:pPr>
        <w:spacing w:after="0"/>
        <w:rPr>
          <w:rFonts w:ascii="Franklin Gothic Book" w:hAnsi="Franklin Gothic Book"/>
          <w:sz w:val="24"/>
          <w:szCs w:val="24"/>
        </w:rPr>
      </w:pPr>
      <w:r>
        <w:rPr>
          <w:rFonts w:ascii="Franklin Gothic Book" w:hAnsi="Franklin Gothic Book"/>
          <w:sz w:val="24"/>
          <w:szCs w:val="24"/>
        </w:rPr>
        <w:br w:type="page"/>
      </w:r>
      <w:r w:rsidR="00DB657F">
        <w:rPr>
          <w:rFonts w:ascii="Franklin Gothic Book" w:hAnsi="Franklin Gothic Book"/>
          <w:b/>
          <w:bCs/>
          <w:sz w:val="24"/>
          <w:szCs w:val="24"/>
        </w:rPr>
        <w:lastRenderedPageBreak/>
        <w:t>MA</w:t>
      </w:r>
      <w:r w:rsidR="005B5DB1" w:rsidRPr="00C840CA">
        <w:rPr>
          <w:rFonts w:ascii="Franklin Gothic Book" w:hAnsi="Franklin Gothic Book"/>
          <w:b/>
          <w:bCs/>
          <w:sz w:val="24"/>
          <w:szCs w:val="24"/>
        </w:rPr>
        <w:t xml:space="preserve"> W-4 Requirements</w:t>
      </w:r>
    </w:p>
    <w:p w14:paraId="7639833C" w14:textId="2D6EEA80" w:rsidR="005B5DB1" w:rsidRDefault="00B06CC8" w:rsidP="00290B3E">
      <w:pPr>
        <w:spacing w:after="0"/>
        <w:rPr>
          <w:rFonts w:ascii="Franklin Gothic Book" w:hAnsi="Franklin Gothic Book"/>
          <w:sz w:val="24"/>
          <w:szCs w:val="24"/>
        </w:rPr>
      </w:pPr>
      <w:r w:rsidRPr="00B06CC8">
        <w:rPr>
          <w:rFonts w:ascii="Franklin Gothic Book" w:hAnsi="Franklin Gothic Book"/>
          <w:sz w:val="24"/>
          <w:szCs w:val="24"/>
        </w:rPr>
        <w:t xml:space="preserve">Employees must </w:t>
      </w:r>
      <w:r>
        <w:rPr>
          <w:rFonts w:ascii="Franklin Gothic Book" w:hAnsi="Franklin Gothic Book"/>
          <w:sz w:val="24"/>
          <w:szCs w:val="24"/>
        </w:rPr>
        <w:t>complete</w:t>
      </w:r>
      <w:r w:rsidRPr="00B06CC8">
        <w:rPr>
          <w:rFonts w:ascii="Franklin Gothic Book" w:hAnsi="Franklin Gothic Book"/>
          <w:sz w:val="24"/>
          <w:szCs w:val="24"/>
        </w:rPr>
        <w:t> </w:t>
      </w:r>
      <w:r w:rsidRPr="00A75BE8">
        <w:rPr>
          <w:rFonts w:ascii="Franklin Gothic Book" w:hAnsi="Franklin Gothic Book"/>
          <w:sz w:val="24"/>
          <w:szCs w:val="24"/>
        </w:rPr>
        <w:t>Form M-4</w:t>
      </w:r>
      <w:r w:rsidR="0031773C" w:rsidRPr="00A75BE8">
        <w:rPr>
          <w:rFonts w:ascii="Franklin Gothic Book" w:hAnsi="Franklin Gothic Book"/>
          <w:sz w:val="24"/>
          <w:szCs w:val="24"/>
        </w:rPr>
        <w:t xml:space="preserve">, </w:t>
      </w:r>
      <w:r w:rsidRPr="00A75BE8">
        <w:rPr>
          <w:rFonts w:ascii="Franklin Gothic Book" w:hAnsi="Franklin Gothic Book"/>
          <w:i/>
          <w:iCs/>
          <w:sz w:val="24"/>
          <w:szCs w:val="24"/>
        </w:rPr>
        <w:t xml:space="preserve">Employee's Withholding Exemption </w:t>
      </w:r>
      <w:r w:rsidR="00D57C91" w:rsidRPr="00A75BE8">
        <w:rPr>
          <w:rFonts w:ascii="Franklin Gothic Book" w:hAnsi="Franklin Gothic Book"/>
          <w:i/>
          <w:iCs/>
          <w:sz w:val="24"/>
          <w:szCs w:val="24"/>
        </w:rPr>
        <w:t>Certificate</w:t>
      </w:r>
      <w:r w:rsidRPr="00B06CC8">
        <w:rPr>
          <w:rFonts w:ascii="Franklin Gothic Book" w:hAnsi="Franklin Gothic Book"/>
          <w:sz w:val="24"/>
          <w:szCs w:val="24"/>
        </w:rPr>
        <w:t>.</w:t>
      </w:r>
      <w:r w:rsidR="00A75BE8">
        <w:rPr>
          <w:rFonts w:ascii="Franklin Gothic Book" w:hAnsi="Franklin Gothic Book"/>
          <w:sz w:val="24"/>
          <w:szCs w:val="24"/>
        </w:rPr>
        <w:t xml:space="preserve"> The form may be downloaded from the </w:t>
      </w:r>
      <w:hyperlink r:id="rId11" w:history="1">
        <w:r w:rsidR="00A75BE8" w:rsidRPr="00A75BE8">
          <w:rPr>
            <w:rStyle w:val="Hyperlink"/>
            <w:rFonts w:ascii="Franklin Gothic Book" w:hAnsi="Franklin Gothic Book"/>
            <w:sz w:val="24"/>
            <w:szCs w:val="24"/>
          </w:rPr>
          <w:t>Massachusetts Department of Revenue withholding tax forms website</w:t>
        </w:r>
      </w:hyperlink>
      <w:r w:rsidR="00A75BE8">
        <w:rPr>
          <w:rFonts w:ascii="Franklin Gothic Book" w:hAnsi="Franklin Gothic Book"/>
          <w:sz w:val="24"/>
          <w:szCs w:val="24"/>
        </w:rPr>
        <w:t>.</w:t>
      </w:r>
    </w:p>
    <w:p w14:paraId="176C8FC2" w14:textId="77777777" w:rsidR="003D7CFD" w:rsidRDefault="003D7CFD" w:rsidP="005B5DB1">
      <w:pPr>
        <w:spacing w:after="0"/>
        <w:rPr>
          <w:rFonts w:ascii="Franklin Gothic Book" w:hAnsi="Franklin Gothic Book"/>
          <w:sz w:val="24"/>
          <w:szCs w:val="24"/>
        </w:rPr>
      </w:pPr>
    </w:p>
    <w:p w14:paraId="3AD3BBCD" w14:textId="158462FF" w:rsidR="005B5DB1" w:rsidRPr="00C840CA" w:rsidRDefault="00DB657F" w:rsidP="005B5DB1">
      <w:pPr>
        <w:spacing w:after="0"/>
        <w:rPr>
          <w:rFonts w:ascii="Franklin Gothic Book" w:hAnsi="Franklin Gothic Book"/>
          <w:b/>
          <w:bCs/>
          <w:sz w:val="24"/>
          <w:szCs w:val="24"/>
        </w:rPr>
      </w:pPr>
      <w:r>
        <w:rPr>
          <w:rFonts w:ascii="Franklin Gothic Book" w:hAnsi="Franklin Gothic Book"/>
          <w:b/>
          <w:bCs/>
          <w:sz w:val="24"/>
          <w:szCs w:val="24"/>
        </w:rPr>
        <w:t>MA</w:t>
      </w:r>
      <w:r w:rsidR="005B5DB1" w:rsidRPr="00C840CA">
        <w:rPr>
          <w:rFonts w:ascii="Franklin Gothic Book" w:hAnsi="Franklin Gothic Book"/>
          <w:b/>
          <w:bCs/>
          <w:sz w:val="24"/>
          <w:szCs w:val="24"/>
        </w:rPr>
        <w:t xml:space="preserve"> State Unemployment Insurance</w:t>
      </w:r>
    </w:p>
    <w:p w14:paraId="36B56ABB" w14:textId="0AC6CAE1" w:rsidR="000D4A42" w:rsidRPr="000D4A42" w:rsidRDefault="008E7856" w:rsidP="000D4A42">
      <w:pPr>
        <w:spacing w:after="0"/>
        <w:rPr>
          <w:rFonts w:ascii="Franklin Gothic Book" w:hAnsi="Franklin Gothic Book"/>
          <w:sz w:val="24"/>
          <w:szCs w:val="24"/>
        </w:rPr>
      </w:pPr>
      <w:bookmarkStart w:id="1" w:name="_Hlk144189192"/>
      <w:r w:rsidRPr="008E7856">
        <w:rPr>
          <w:rFonts w:ascii="Franklin Gothic Book" w:hAnsi="Franklin Gothic Book"/>
          <w:sz w:val="24"/>
          <w:szCs w:val="24"/>
        </w:rPr>
        <w:t>In general, workers are covered by the unemployment law of the state in which the work is performed.</w:t>
      </w:r>
      <w:r w:rsidR="00CD57C3">
        <w:rPr>
          <w:rFonts w:ascii="Franklin Gothic Book" w:hAnsi="Franklin Gothic Book"/>
          <w:sz w:val="24"/>
          <w:szCs w:val="24"/>
        </w:rPr>
        <w:t xml:space="preserve"> </w:t>
      </w:r>
      <w:bookmarkStart w:id="2" w:name="_Hlk213247991"/>
      <w:r w:rsidR="000D4A42" w:rsidRPr="00391C0A">
        <w:rPr>
          <w:rFonts w:ascii="Franklin Gothic Book" w:hAnsi="Franklin Gothic Book"/>
          <w:b/>
          <w:bCs/>
          <w:sz w:val="24"/>
          <w:szCs w:val="24"/>
        </w:rPr>
        <w:t>Per Massachusetts General Laws Part I Title XXI Chapter 151A Section 6(f)</w:t>
      </w:r>
      <w:r w:rsidR="00391C0A" w:rsidRPr="00391C0A">
        <w:rPr>
          <w:rFonts w:ascii="Franklin Gothic Book" w:hAnsi="Franklin Gothic Book"/>
          <w:b/>
          <w:bCs/>
          <w:sz w:val="24"/>
          <w:szCs w:val="24"/>
        </w:rPr>
        <w:t>,</w:t>
      </w:r>
      <w:r w:rsidR="000D4A42" w:rsidRPr="00391C0A">
        <w:rPr>
          <w:rFonts w:ascii="Franklin Gothic Book" w:hAnsi="Franklin Gothic Book"/>
          <w:b/>
          <w:bCs/>
          <w:sz w:val="24"/>
          <w:szCs w:val="24"/>
        </w:rPr>
        <w:t xml:space="preserve"> </w:t>
      </w:r>
      <w:r w:rsidR="00391C0A" w:rsidRPr="00391C0A">
        <w:rPr>
          <w:rFonts w:ascii="Franklin Gothic Book" w:hAnsi="Franklin Gothic Book"/>
          <w:b/>
          <w:bCs/>
          <w:sz w:val="24"/>
          <w:szCs w:val="24"/>
        </w:rPr>
        <w:t>a</w:t>
      </w:r>
      <w:r w:rsidR="000D4A42" w:rsidRPr="00391C0A">
        <w:rPr>
          <w:rFonts w:ascii="Franklin Gothic Book" w:hAnsi="Franklin Gothic Book"/>
          <w:b/>
          <w:bCs/>
          <w:sz w:val="24"/>
          <w:szCs w:val="24"/>
        </w:rPr>
        <w:t xml:space="preserve"> service performed in the employ of a state, or political subdivision thereof,</w:t>
      </w:r>
      <w:r w:rsidR="00680ABD">
        <w:rPr>
          <w:rFonts w:ascii="Franklin Gothic Book" w:hAnsi="Franklin Gothic Book"/>
          <w:b/>
          <w:bCs/>
          <w:sz w:val="24"/>
          <w:szCs w:val="24"/>
        </w:rPr>
        <w:t xml:space="preserve"> or any instrumentality</w:t>
      </w:r>
      <w:r w:rsidR="000D4A42" w:rsidRPr="00391C0A">
        <w:rPr>
          <w:rFonts w:ascii="Franklin Gothic Book" w:hAnsi="Franklin Gothic Book"/>
          <w:b/>
          <w:bCs/>
          <w:sz w:val="24"/>
          <w:szCs w:val="24"/>
        </w:rPr>
        <w:t xml:space="preserve"> is excluded from MA </w:t>
      </w:r>
      <w:r w:rsidR="00391C0A">
        <w:rPr>
          <w:rFonts w:ascii="Franklin Gothic Book" w:hAnsi="Franklin Gothic Book"/>
          <w:b/>
          <w:bCs/>
          <w:sz w:val="24"/>
          <w:szCs w:val="24"/>
        </w:rPr>
        <w:t>U</w:t>
      </w:r>
      <w:r w:rsidR="000D4A42" w:rsidRPr="00391C0A">
        <w:rPr>
          <w:rFonts w:ascii="Franklin Gothic Book" w:hAnsi="Franklin Gothic Book"/>
          <w:b/>
          <w:bCs/>
          <w:sz w:val="24"/>
          <w:szCs w:val="24"/>
        </w:rPr>
        <w:t xml:space="preserve">nemployment </w:t>
      </w:r>
      <w:r w:rsidR="00391C0A">
        <w:rPr>
          <w:rFonts w:ascii="Franklin Gothic Book" w:hAnsi="Franklin Gothic Book"/>
          <w:b/>
          <w:bCs/>
          <w:sz w:val="24"/>
          <w:szCs w:val="24"/>
        </w:rPr>
        <w:t>I</w:t>
      </w:r>
      <w:r w:rsidR="000D4A42" w:rsidRPr="00391C0A">
        <w:rPr>
          <w:rFonts w:ascii="Franklin Gothic Book" w:hAnsi="Franklin Gothic Book"/>
          <w:b/>
          <w:bCs/>
          <w:sz w:val="24"/>
          <w:szCs w:val="24"/>
        </w:rPr>
        <w:t>nsurance coverage.</w:t>
      </w:r>
      <w:bookmarkEnd w:id="2"/>
      <w:r w:rsidR="000D4A42" w:rsidRPr="00391C0A">
        <w:rPr>
          <w:rFonts w:ascii="Franklin Gothic Book" w:hAnsi="Franklin Gothic Book"/>
          <w:b/>
          <w:bCs/>
          <w:sz w:val="24"/>
          <w:szCs w:val="24"/>
        </w:rPr>
        <w:t xml:space="preserve"> </w:t>
      </w:r>
      <w:r w:rsidR="00391C0A" w:rsidRPr="00391C0A">
        <w:rPr>
          <w:rFonts w:ascii="Franklin Gothic Book" w:hAnsi="Franklin Gothic Book"/>
          <w:b/>
          <w:bCs/>
          <w:sz w:val="24"/>
          <w:szCs w:val="24"/>
        </w:rPr>
        <w:t>Instead, the agency should report Massachusetts-based employees under Washington State’s Unemployment Insurance program.</w:t>
      </w:r>
    </w:p>
    <w:p w14:paraId="4C21EDA4" w14:textId="19A34338" w:rsidR="000D4A42" w:rsidRDefault="000D4A42" w:rsidP="005B5DB1">
      <w:pPr>
        <w:spacing w:after="0"/>
        <w:rPr>
          <w:rFonts w:ascii="Franklin Gothic Book" w:hAnsi="Franklin Gothic Book"/>
          <w:sz w:val="24"/>
          <w:szCs w:val="24"/>
        </w:rPr>
      </w:pPr>
    </w:p>
    <w:p w14:paraId="1066570D" w14:textId="37BFB91B" w:rsidR="00FC7178" w:rsidRDefault="00DB657F" w:rsidP="00FC7178">
      <w:pPr>
        <w:spacing w:after="0"/>
        <w:rPr>
          <w:rFonts w:ascii="Franklin Gothic Book" w:hAnsi="Franklin Gothic Book"/>
          <w:sz w:val="24"/>
          <w:szCs w:val="24"/>
        </w:rPr>
      </w:pPr>
      <w:r>
        <w:rPr>
          <w:rFonts w:ascii="Franklin Gothic Book" w:hAnsi="Franklin Gothic Book"/>
          <w:sz w:val="24"/>
          <w:szCs w:val="24"/>
        </w:rPr>
        <w:t>M</w:t>
      </w:r>
      <w:r w:rsidR="00C87475">
        <w:rPr>
          <w:rFonts w:ascii="Franklin Gothic Book" w:hAnsi="Franklin Gothic Book"/>
          <w:sz w:val="24"/>
          <w:szCs w:val="24"/>
        </w:rPr>
        <w:t>assachusetts</w:t>
      </w:r>
      <w:r w:rsidR="005C635B">
        <w:rPr>
          <w:rFonts w:ascii="Franklin Gothic Book" w:hAnsi="Franklin Gothic Book"/>
          <w:sz w:val="24"/>
          <w:szCs w:val="24"/>
        </w:rPr>
        <w:t xml:space="preserve"> </w:t>
      </w:r>
      <w:r w:rsidR="000C5B3C" w:rsidRPr="000C5B3C">
        <w:rPr>
          <w:rFonts w:ascii="Franklin Gothic Book" w:hAnsi="Franklin Gothic Book"/>
          <w:sz w:val="24"/>
          <w:szCs w:val="24"/>
        </w:rPr>
        <w:t xml:space="preserve">has adopted the Interstate Reciprocal Coverage Arrangement for unemployment insurance. Under this arrangement, </w:t>
      </w:r>
      <w:r w:rsidR="003A3DBD">
        <w:rPr>
          <w:rFonts w:ascii="Franklin Gothic Book" w:hAnsi="Franklin Gothic Book"/>
          <w:sz w:val="24"/>
          <w:szCs w:val="24"/>
        </w:rPr>
        <w:t>if an employee works in more than one state, a</w:t>
      </w:r>
      <w:r w:rsidR="000C5B3C" w:rsidRPr="000C5B3C">
        <w:rPr>
          <w:rFonts w:ascii="Franklin Gothic Book" w:hAnsi="Franklin Gothic Book"/>
          <w:sz w:val="24"/>
          <w:szCs w:val="24"/>
        </w:rPr>
        <w:t xml:space="preserve">n employer may elect to cover all </w:t>
      </w:r>
      <w:r w:rsidR="003A3DBD">
        <w:rPr>
          <w:rFonts w:ascii="Franklin Gothic Book" w:hAnsi="Franklin Gothic Book"/>
          <w:sz w:val="24"/>
          <w:szCs w:val="24"/>
        </w:rPr>
        <w:t xml:space="preserve">the </w:t>
      </w:r>
      <w:r w:rsidR="000C5B3C" w:rsidRPr="000C5B3C">
        <w:rPr>
          <w:rFonts w:ascii="Franklin Gothic Book" w:hAnsi="Franklin Gothic Book"/>
          <w:sz w:val="24"/>
          <w:szCs w:val="24"/>
        </w:rPr>
        <w:t xml:space="preserve">services of </w:t>
      </w:r>
      <w:r w:rsidR="003A3DBD">
        <w:rPr>
          <w:rFonts w:ascii="Franklin Gothic Book" w:hAnsi="Franklin Gothic Book"/>
          <w:sz w:val="24"/>
          <w:szCs w:val="24"/>
        </w:rPr>
        <w:t xml:space="preserve">such </w:t>
      </w:r>
      <w:r w:rsidR="000C5B3C" w:rsidRPr="000C5B3C">
        <w:rPr>
          <w:rFonts w:ascii="Franklin Gothic Book" w:hAnsi="Franklin Gothic Book"/>
          <w:sz w:val="24"/>
          <w:szCs w:val="24"/>
        </w:rPr>
        <w:t>a worker in any state in which: (1) any part of the worker's service is performed, (2) the worker has his or her residence, or (3) the employer maintains a place of business.</w:t>
      </w:r>
      <w:r w:rsidR="002A7D7A">
        <w:rPr>
          <w:rFonts w:ascii="Franklin Gothic Book" w:hAnsi="Franklin Gothic Book"/>
          <w:sz w:val="24"/>
          <w:szCs w:val="24"/>
        </w:rPr>
        <w:t xml:space="preserve"> </w:t>
      </w:r>
      <w:r w:rsidR="002A7D7A" w:rsidRPr="002A7D7A">
        <w:rPr>
          <w:rFonts w:ascii="Franklin Gothic Book" w:hAnsi="Franklin Gothic Book"/>
          <w:sz w:val="24"/>
          <w:szCs w:val="24"/>
        </w:rPr>
        <w:t>Consent is required from each state that would</w:t>
      </w:r>
      <w:r w:rsidR="00C87475">
        <w:rPr>
          <w:rFonts w:ascii="Franklin Gothic Book" w:hAnsi="Franklin Gothic Book"/>
          <w:sz w:val="24"/>
          <w:szCs w:val="24"/>
        </w:rPr>
        <w:t xml:space="preserve"> </w:t>
      </w:r>
      <w:r w:rsidR="002A7D7A" w:rsidRPr="002A7D7A">
        <w:rPr>
          <w:rFonts w:ascii="Franklin Gothic Book" w:hAnsi="Franklin Gothic Book"/>
          <w:sz w:val="24"/>
          <w:szCs w:val="24"/>
        </w:rPr>
        <w:t>have a reasonable claim to cover the service of an individual and also from the employee for whom coverage is sought</w:t>
      </w:r>
      <w:r w:rsidR="002A7D7A">
        <w:rPr>
          <w:rFonts w:ascii="Franklin Gothic Book" w:hAnsi="Franklin Gothic Book"/>
          <w:sz w:val="24"/>
          <w:szCs w:val="24"/>
        </w:rPr>
        <w:t>.</w:t>
      </w:r>
      <w:bookmarkEnd w:id="1"/>
      <w:r w:rsidR="00FC7178" w:rsidRPr="00FC7178">
        <w:rPr>
          <w:rFonts w:ascii="Franklin Gothic Book" w:hAnsi="Franklin Gothic Book"/>
          <w:sz w:val="24"/>
          <w:szCs w:val="24"/>
        </w:rPr>
        <w:t xml:space="preserve"> </w:t>
      </w:r>
      <w:r w:rsidR="00FC7178">
        <w:rPr>
          <w:rFonts w:ascii="Franklin Gothic Book" w:hAnsi="Franklin Gothic Book"/>
          <w:sz w:val="24"/>
          <w:szCs w:val="24"/>
        </w:rPr>
        <w:t xml:space="preserve">An agreement should be initiated through the state where the employer wants to report the payroll. </w:t>
      </w:r>
      <w:r w:rsidR="00C87475" w:rsidRPr="00C87475">
        <w:rPr>
          <w:rFonts w:ascii="Franklin Gothic Book" w:hAnsi="Franklin Gothic Book"/>
          <w:sz w:val="24"/>
          <w:szCs w:val="24"/>
        </w:rPr>
        <w:t xml:space="preserve">A Washington employer may request to elect reciprocal coverage with another state by following the filing process outlined by </w:t>
      </w:r>
      <w:hyperlink r:id="rId12" w:history="1">
        <w:r w:rsidR="00C87475" w:rsidRPr="00C87475">
          <w:rPr>
            <w:rStyle w:val="Hyperlink"/>
            <w:rFonts w:ascii="Franklin Gothic Book" w:hAnsi="Franklin Gothic Book"/>
            <w:sz w:val="24"/>
            <w:szCs w:val="24"/>
          </w:rPr>
          <w:t>Washington Administrative Code 192-300-150</w:t>
        </w:r>
      </w:hyperlink>
      <w:r w:rsidR="00C87475" w:rsidRPr="00C87475">
        <w:rPr>
          <w:rFonts w:ascii="Franklin Gothic Book" w:hAnsi="Franklin Gothic Book"/>
          <w:sz w:val="24"/>
          <w:szCs w:val="24"/>
        </w:rPr>
        <w:t>.</w:t>
      </w:r>
    </w:p>
    <w:p w14:paraId="61B3EE63" w14:textId="4126385B" w:rsidR="0096553B" w:rsidRDefault="0096553B" w:rsidP="0041569C">
      <w:pPr>
        <w:spacing w:after="0"/>
        <w:rPr>
          <w:rFonts w:ascii="Franklin Gothic Book" w:hAnsi="Franklin Gothic Book"/>
          <w:sz w:val="24"/>
          <w:szCs w:val="24"/>
        </w:rPr>
      </w:pPr>
    </w:p>
    <w:p w14:paraId="1BD6F2B2" w14:textId="36D52CAF" w:rsidR="005C635B" w:rsidRPr="005C635B" w:rsidRDefault="00DB657F" w:rsidP="005B5DB1">
      <w:pPr>
        <w:spacing w:after="0"/>
        <w:rPr>
          <w:rFonts w:ascii="Franklin Gothic Book" w:hAnsi="Franklin Gothic Book"/>
          <w:b/>
          <w:bCs/>
          <w:sz w:val="24"/>
          <w:szCs w:val="24"/>
        </w:rPr>
      </w:pPr>
      <w:r>
        <w:rPr>
          <w:rFonts w:ascii="Franklin Gothic Book" w:hAnsi="Franklin Gothic Book"/>
          <w:b/>
          <w:bCs/>
          <w:sz w:val="24"/>
          <w:szCs w:val="24"/>
        </w:rPr>
        <w:t>MA</w:t>
      </w:r>
      <w:r w:rsidR="005C635B" w:rsidRPr="005C635B">
        <w:rPr>
          <w:rFonts w:ascii="Franklin Gothic Book" w:hAnsi="Franklin Gothic Book"/>
          <w:b/>
          <w:bCs/>
          <w:sz w:val="24"/>
          <w:szCs w:val="24"/>
        </w:rPr>
        <w:t xml:space="preserve"> State Workers’ Compensation</w:t>
      </w:r>
    </w:p>
    <w:p w14:paraId="2B5571B7" w14:textId="32A0FCD4" w:rsidR="002A7D7A" w:rsidRDefault="002A7D7A" w:rsidP="002A7D7A">
      <w:pPr>
        <w:spacing w:after="0"/>
        <w:rPr>
          <w:rFonts w:ascii="Franklin Gothic Book" w:hAnsi="Franklin Gothic Book"/>
          <w:sz w:val="24"/>
          <w:szCs w:val="24"/>
        </w:rPr>
      </w:pPr>
      <w:r w:rsidRPr="002A7D7A">
        <w:rPr>
          <w:rFonts w:ascii="Franklin Gothic Book" w:hAnsi="Franklin Gothic Book"/>
          <w:sz w:val="24"/>
          <w:szCs w:val="24"/>
        </w:rPr>
        <w:t>All employers operating in Massachusetts are required to carry workers’ compensation insurance for their employees.</w:t>
      </w:r>
      <w:r>
        <w:rPr>
          <w:rFonts w:ascii="Franklin Gothic Book" w:hAnsi="Franklin Gothic Book"/>
          <w:sz w:val="24"/>
          <w:szCs w:val="24"/>
        </w:rPr>
        <w:t xml:space="preserve"> </w:t>
      </w:r>
      <w:r w:rsidRPr="002A7D7A">
        <w:rPr>
          <w:rFonts w:ascii="Franklin Gothic Book" w:hAnsi="Franklin Gothic Book"/>
          <w:sz w:val="24"/>
          <w:szCs w:val="24"/>
        </w:rPr>
        <w:t>The requirement applies no matter the number of hours worked or the number of employees.</w:t>
      </w:r>
      <w:r w:rsidR="006A7C2D">
        <w:rPr>
          <w:rFonts w:ascii="Franklin Gothic Book" w:hAnsi="Franklin Gothic Book"/>
          <w:sz w:val="24"/>
          <w:szCs w:val="24"/>
        </w:rPr>
        <w:t xml:space="preserve"> </w:t>
      </w:r>
      <w:r w:rsidR="006A7C2D" w:rsidRPr="006A7C2D">
        <w:rPr>
          <w:rFonts w:ascii="Franklin Gothic Book" w:hAnsi="Franklin Gothic Book"/>
          <w:sz w:val="24"/>
          <w:szCs w:val="24"/>
        </w:rPr>
        <w:t>The Department of Industrial Accidents (DIA) oversees the Massachusetts workers’ compensation system</w:t>
      </w:r>
      <w:r w:rsidR="006A7C2D">
        <w:rPr>
          <w:rFonts w:ascii="Franklin Gothic Book" w:hAnsi="Franklin Gothic Book"/>
          <w:sz w:val="24"/>
          <w:szCs w:val="24"/>
        </w:rPr>
        <w:t xml:space="preserve">. For questions, </w:t>
      </w:r>
      <w:hyperlink r:id="rId13" w:history="1">
        <w:r w:rsidR="006A7C2D" w:rsidRPr="00C87475">
          <w:rPr>
            <w:rStyle w:val="Hyperlink"/>
            <w:rFonts w:ascii="Franklin Gothic Book" w:hAnsi="Franklin Gothic Book"/>
            <w:sz w:val="24"/>
            <w:szCs w:val="24"/>
          </w:rPr>
          <w:t>email DIA</w:t>
        </w:r>
      </w:hyperlink>
      <w:r w:rsidR="006A7C2D">
        <w:rPr>
          <w:rFonts w:ascii="Franklin Gothic Book" w:hAnsi="Franklin Gothic Book"/>
          <w:sz w:val="24"/>
          <w:szCs w:val="24"/>
        </w:rPr>
        <w:t>.</w:t>
      </w:r>
    </w:p>
    <w:p w14:paraId="16CA1A63" w14:textId="77777777" w:rsidR="006A7C2D" w:rsidRPr="002A7D7A" w:rsidRDefault="006A7C2D" w:rsidP="002A7D7A">
      <w:pPr>
        <w:spacing w:after="0"/>
        <w:rPr>
          <w:rFonts w:ascii="Franklin Gothic Book" w:hAnsi="Franklin Gothic Book"/>
          <w:sz w:val="24"/>
          <w:szCs w:val="24"/>
        </w:rPr>
      </w:pPr>
    </w:p>
    <w:p w14:paraId="57A7407C" w14:textId="77777777" w:rsidR="002A7D7A" w:rsidRPr="002A7D7A" w:rsidRDefault="002A7D7A" w:rsidP="002A7D7A">
      <w:pPr>
        <w:spacing w:after="0"/>
        <w:rPr>
          <w:rFonts w:ascii="Franklin Gothic Book" w:hAnsi="Franklin Gothic Book"/>
          <w:sz w:val="24"/>
          <w:szCs w:val="24"/>
        </w:rPr>
      </w:pPr>
      <w:r w:rsidRPr="002A7D7A">
        <w:rPr>
          <w:rFonts w:ascii="Franklin Gothic Book" w:hAnsi="Franklin Gothic Book"/>
          <w:sz w:val="24"/>
          <w:szCs w:val="24"/>
        </w:rPr>
        <w:t>Out-of-state employers operating in Massachusetts must provide workers’ compensation coverage for all employees working in the Commonwealth.</w:t>
      </w:r>
    </w:p>
    <w:p w14:paraId="4661B09C" w14:textId="77777777" w:rsidR="002A7D7A" w:rsidRPr="002A7D7A" w:rsidRDefault="002A7D7A" w:rsidP="002A7D7A">
      <w:pPr>
        <w:spacing w:after="0"/>
        <w:rPr>
          <w:rFonts w:ascii="Franklin Gothic Book" w:hAnsi="Franklin Gothic Book"/>
          <w:sz w:val="24"/>
          <w:szCs w:val="24"/>
        </w:rPr>
      </w:pPr>
      <w:r w:rsidRPr="002A7D7A">
        <w:rPr>
          <w:rFonts w:ascii="Franklin Gothic Book" w:hAnsi="Franklin Gothic Book"/>
          <w:sz w:val="24"/>
          <w:szCs w:val="24"/>
        </w:rPr>
        <w:t>Employers whose existing workers’ compensation insurance policies list Massachusetts in section 3A of the policy’s information page satisfy this requirement.</w:t>
      </w:r>
    </w:p>
    <w:p w14:paraId="2CC1292A" w14:textId="0B8D05EA" w:rsidR="002A7D7A" w:rsidRDefault="002A7D7A" w:rsidP="002A7D7A">
      <w:pPr>
        <w:spacing w:after="0"/>
        <w:rPr>
          <w:rFonts w:ascii="Franklin Gothic Book" w:hAnsi="Franklin Gothic Book"/>
          <w:sz w:val="24"/>
          <w:szCs w:val="24"/>
        </w:rPr>
      </w:pPr>
      <w:r w:rsidRPr="002A7D7A">
        <w:rPr>
          <w:rFonts w:ascii="Franklin Gothic Book" w:hAnsi="Franklin Gothic Book"/>
          <w:sz w:val="24"/>
          <w:szCs w:val="24"/>
        </w:rPr>
        <w:t>Employers whose workers’ compensation policies list Massachusetts in section 3C regarding all states coverage (with or without certain state exclusions) must get proof from their insurance carrier that coverage is provided in Massachusetts by having their workers' compensation insurer submit </w:t>
      </w:r>
      <w:hyperlink r:id="rId14" w:history="1">
        <w:r w:rsidRPr="00C87475">
          <w:rPr>
            <w:rStyle w:val="Hyperlink"/>
            <w:rFonts w:ascii="Franklin Gothic Book" w:hAnsi="Franklin Gothic Book"/>
            <w:sz w:val="24"/>
            <w:szCs w:val="24"/>
          </w:rPr>
          <w:t>Form 154</w:t>
        </w:r>
        <w:r w:rsidR="00C87475" w:rsidRPr="00C87475">
          <w:rPr>
            <w:rStyle w:val="Hyperlink"/>
            <w:rFonts w:ascii="Franklin Gothic Book" w:hAnsi="Franklin Gothic Book"/>
            <w:sz w:val="24"/>
            <w:szCs w:val="24"/>
          </w:rPr>
          <w:t xml:space="preserve">, </w:t>
        </w:r>
        <w:r w:rsidRPr="00C87475">
          <w:rPr>
            <w:rStyle w:val="Hyperlink"/>
            <w:rFonts w:ascii="Franklin Gothic Book" w:hAnsi="Franklin Gothic Book"/>
            <w:i/>
            <w:iCs/>
            <w:sz w:val="24"/>
            <w:szCs w:val="24"/>
          </w:rPr>
          <w:t>Verification of Workers' Compensation Coverage for Out-of-State Employers Operating in Massachusetts</w:t>
        </w:r>
      </w:hyperlink>
      <w:r w:rsidR="006A7C2D">
        <w:rPr>
          <w:rFonts w:ascii="Franklin Gothic Book" w:hAnsi="Franklin Gothic Book"/>
          <w:sz w:val="24"/>
          <w:szCs w:val="24"/>
        </w:rPr>
        <w:t>.</w:t>
      </w:r>
    </w:p>
    <w:p w14:paraId="7672D328" w14:textId="77777777" w:rsidR="005C635B" w:rsidRDefault="005C635B" w:rsidP="005B5DB1">
      <w:pPr>
        <w:spacing w:after="0"/>
        <w:rPr>
          <w:rFonts w:ascii="Franklin Gothic Book" w:hAnsi="Franklin Gothic Book"/>
          <w:sz w:val="24"/>
          <w:szCs w:val="24"/>
        </w:rPr>
      </w:pPr>
    </w:p>
    <w:p w14:paraId="4FE1F371" w14:textId="77777777" w:rsidR="00680ABD" w:rsidRDefault="005C635B" w:rsidP="005B5DB1">
      <w:pPr>
        <w:spacing w:after="0"/>
        <w:rPr>
          <w:rFonts w:ascii="Franklin Gothic Book" w:hAnsi="Franklin Gothic Book"/>
          <w:b/>
          <w:bCs/>
          <w:sz w:val="24"/>
          <w:szCs w:val="24"/>
        </w:rPr>
      </w:pPr>
      <w:r w:rsidRPr="005C635B">
        <w:rPr>
          <w:rFonts w:ascii="Franklin Gothic Book" w:hAnsi="Franklin Gothic Book"/>
          <w:sz w:val="24"/>
          <w:szCs w:val="24"/>
        </w:rPr>
        <w:t>Washington State Department of Enterprise Services (DES) administers a Workers' Compensation Insurance program for state workers. If your employee works outside of Washington in a single other state for more than 30 days (240 hours) per year, </w:t>
      </w:r>
      <w:r w:rsidRPr="005C635B">
        <w:rPr>
          <w:rFonts w:ascii="Franklin Gothic Book" w:hAnsi="Franklin Gothic Book"/>
          <w:b/>
          <w:bCs/>
          <w:sz w:val="24"/>
          <w:szCs w:val="24"/>
        </w:rPr>
        <w:t xml:space="preserve">your agency </w:t>
      </w:r>
    </w:p>
    <w:p w14:paraId="38A196EE" w14:textId="77777777" w:rsidR="00680ABD" w:rsidRDefault="00680ABD" w:rsidP="005B5DB1">
      <w:pPr>
        <w:spacing w:after="0"/>
        <w:rPr>
          <w:rFonts w:ascii="Franklin Gothic Book" w:hAnsi="Franklin Gothic Book"/>
          <w:b/>
          <w:bCs/>
          <w:sz w:val="24"/>
          <w:szCs w:val="24"/>
        </w:rPr>
      </w:pPr>
    </w:p>
    <w:p w14:paraId="3D8F7FF3" w14:textId="2A27F21E" w:rsidR="00290B3E" w:rsidRDefault="005C635B" w:rsidP="005B5DB1">
      <w:pPr>
        <w:spacing w:after="0"/>
        <w:rPr>
          <w:rFonts w:ascii="Franklin Gothic Book" w:hAnsi="Franklin Gothic Book"/>
          <w:sz w:val="24"/>
          <w:szCs w:val="24"/>
        </w:rPr>
      </w:pPr>
      <w:r w:rsidRPr="005C635B">
        <w:rPr>
          <w:rFonts w:ascii="Franklin Gothic Book" w:hAnsi="Franklin Gothic Book"/>
          <w:b/>
          <w:bCs/>
          <w:sz w:val="24"/>
          <w:szCs w:val="24"/>
        </w:rPr>
        <w:lastRenderedPageBreak/>
        <w:t>must work with DES</w:t>
      </w:r>
      <w:r w:rsidRPr="005C635B">
        <w:rPr>
          <w:rFonts w:ascii="Franklin Gothic Book" w:hAnsi="Franklin Gothic Book"/>
          <w:sz w:val="24"/>
          <w:szCs w:val="24"/>
        </w:rPr>
        <w:t xml:space="preserve"> to insure your out-of-state employee. For more information, contact </w:t>
      </w:r>
    </w:p>
    <w:p w14:paraId="1EA79C23" w14:textId="769141A0" w:rsidR="005C635B" w:rsidRDefault="005C635B" w:rsidP="005B5DB1">
      <w:pPr>
        <w:spacing w:after="0"/>
        <w:rPr>
          <w:rFonts w:ascii="Franklin Gothic Book" w:hAnsi="Franklin Gothic Book"/>
          <w:sz w:val="24"/>
          <w:szCs w:val="24"/>
        </w:rPr>
      </w:pPr>
      <w:r w:rsidRPr="005C635B">
        <w:rPr>
          <w:rFonts w:ascii="Franklin Gothic Book" w:hAnsi="Franklin Gothic Book"/>
          <w:sz w:val="24"/>
          <w:szCs w:val="24"/>
        </w:rPr>
        <w:t xml:space="preserve">Kimberly Haggard </w:t>
      </w:r>
      <w:hyperlink r:id="rId15" w:history="1">
        <w:r w:rsidRPr="005C635B">
          <w:rPr>
            <w:rStyle w:val="Hyperlink"/>
            <w:rFonts w:ascii="Franklin Gothic Book" w:hAnsi="Franklin Gothic Book"/>
            <w:sz w:val="24"/>
            <w:szCs w:val="24"/>
          </w:rPr>
          <w:t>kimberly.haggard@des.wa.gov</w:t>
        </w:r>
      </w:hyperlink>
      <w:r w:rsidRPr="005C635B">
        <w:rPr>
          <w:rFonts w:ascii="Franklin Gothic Book" w:hAnsi="Franklin Gothic Book"/>
          <w:sz w:val="24"/>
          <w:szCs w:val="24"/>
        </w:rPr>
        <w:t xml:space="preserve"> at DES Risk Management.</w:t>
      </w:r>
    </w:p>
    <w:p w14:paraId="0DABDC43" w14:textId="77777777" w:rsidR="000C5B3C" w:rsidRDefault="000C5B3C" w:rsidP="005B5DB1">
      <w:pPr>
        <w:spacing w:after="0"/>
        <w:rPr>
          <w:rFonts w:ascii="Franklin Gothic Book" w:hAnsi="Franklin Gothic Book"/>
          <w:sz w:val="24"/>
          <w:szCs w:val="24"/>
        </w:rPr>
      </w:pPr>
    </w:p>
    <w:p w14:paraId="433E6012" w14:textId="07CE2941" w:rsidR="005B5DB1" w:rsidRPr="00C840CA" w:rsidRDefault="00DB657F" w:rsidP="005B5DB1">
      <w:pPr>
        <w:spacing w:after="0"/>
        <w:rPr>
          <w:rFonts w:ascii="Franklin Gothic Book" w:hAnsi="Franklin Gothic Book"/>
          <w:b/>
          <w:bCs/>
          <w:sz w:val="24"/>
          <w:szCs w:val="24"/>
        </w:rPr>
      </w:pPr>
      <w:r>
        <w:rPr>
          <w:rFonts w:ascii="Franklin Gothic Book" w:hAnsi="Franklin Gothic Book"/>
          <w:b/>
          <w:bCs/>
          <w:sz w:val="24"/>
          <w:szCs w:val="24"/>
        </w:rPr>
        <w:t>MA</w:t>
      </w:r>
      <w:r w:rsidR="005B5DB1" w:rsidRPr="00C840CA">
        <w:rPr>
          <w:rFonts w:ascii="Franklin Gothic Book" w:hAnsi="Franklin Gothic Book"/>
          <w:b/>
          <w:bCs/>
          <w:sz w:val="24"/>
          <w:szCs w:val="24"/>
        </w:rPr>
        <w:t xml:space="preserve"> State Paid Family / Medical Leave</w:t>
      </w:r>
    </w:p>
    <w:p w14:paraId="27419667" w14:textId="1C862915" w:rsidR="000A6D95" w:rsidRDefault="000B7601" w:rsidP="00614C6E">
      <w:pPr>
        <w:spacing w:after="0"/>
        <w:rPr>
          <w:rFonts w:ascii="Franklin Gothic Book" w:hAnsi="Franklin Gothic Book"/>
          <w:b/>
          <w:bCs/>
          <w:sz w:val="24"/>
          <w:szCs w:val="24"/>
        </w:rPr>
      </w:pPr>
      <w:r>
        <w:rPr>
          <w:rFonts w:ascii="Franklin Gothic Book" w:hAnsi="Franklin Gothic Book"/>
          <w:sz w:val="24"/>
          <w:szCs w:val="24"/>
        </w:rPr>
        <w:t xml:space="preserve">Beginning in 2021, </w:t>
      </w:r>
      <w:r w:rsidR="00DB657F">
        <w:rPr>
          <w:rFonts w:ascii="Franklin Gothic Book" w:hAnsi="Franklin Gothic Book"/>
          <w:sz w:val="24"/>
          <w:szCs w:val="24"/>
        </w:rPr>
        <w:t>Massachusetts</w:t>
      </w:r>
      <w:r w:rsidR="00614C6E">
        <w:rPr>
          <w:rFonts w:ascii="Franklin Gothic Book" w:hAnsi="Franklin Gothic Book"/>
          <w:sz w:val="24"/>
          <w:szCs w:val="24"/>
        </w:rPr>
        <w:t xml:space="preserve"> </w:t>
      </w:r>
      <w:r w:rsidR="00DB657F">
        <w:rPr>
          <w:rFonts w:ascii="Franklin Gothic Book" w:hAnsi="Franklin Gothic Book"/>
          <w:sz w:val="24"/>
          <w:szCs w:val="24"/>
        </w:rPr>
        <w:t>established</w:t>
      </w:r>
      <w:r w:rsidR="00614C6E">
        <w:rPr>
          <w:rFonts w:ascii="Franklin Gothic Book" w:hAnsi="Franklin Gothic Book"/>
          <w:sz w:val="24"/>
          <w:szCs w:val="24"/>
        </w:rPr>
        <w:t xml:space="preserve"> a paid family and medical leave program </w:t>
      </w:r>
      <w:r>
        <w:rPr>
          <w:rFonts w:ascii="Franklin Gothic Book" w:hAnsi="Franklin Gothic Book"/>
          <w:sz w:val="24"/>
          <w:szCs w:val="24"/>
        </w:rPr>
        <w:t xml:space="preserve">that offers up to 26 weeks of paid leave for family or medical reasons to eligible employees in Massachusetts. </w:t>
      </w:r>
      <w:r w:rsidR="000A6D95" w:rsidRPr="000A6D95">
        <w:rPr>
          <w:rFonts w:ascii="Franklin Gothic Book" w:hAnsi="Franklin Gothic Book"/>
          <w:b/>
          <w:bCs/>
          <w:sz w:val="24"/>
          <w:szCs w:val="24"/>
        </w:rPr>
        <w:t>Per Massachusetts General Laws Part I Title XXI Chapter 151A Section 6(f), a service performed in the employ of a state, or political subdivision thereof,</w:t>
      </w:r>
      <w:r w:rsidR="00680ABD">
        <w:rPr>
          <w:rFonts w:ascii="Franklin Gothic Book" w:hAnsi="Franklin Gothic Book"/>
          <w:b/>
          <w:bCs/>
          <w:sz w:val="24"/>
          <w:szCs w:val="24"/>
        </w:rPr>
        <w:t xml:space="preserve"> or any instrumentality</w:t>
      </w:r>
      <w:r w:rsidR="000A6D95" w:rsidRPr="000A6D95">
        <w:rPr>
          <w:rFonts w:ascii="Franklin Gothic Book" w:hAnsi="Franklin Gothic Book"/>
          <w:b/>
          <w:bCs/>
          <w:sz w:val="24"/>
          <w:szCs w:val="24"/>
        </w:rPr>
        <w:t xml:space="preserve"> is excluded from MA Unemployment Insurance coverage.</w:t>
      </w:r>
      <w:r w:rsidR="000A6D95">
        <w:rPr>
          <w:rFonts w:ascii="Franklin Gothic Book" w:hAnsi="Franklin Gothic Book"/>
          <w:b/>
          <w:bCs/>
          <w:sz w:val="24"/>
          <w:szCs w:val="24"/>
        </w:rPr>
        <w:t xml:space="preserve"> The same types of employment that are excluded under sections of the Unemployment Statute are also excluded from the Paid Family and Medical Leave (PFML) law.</w:t>
      </w:r>
    </w:p>
    <w:p w14:paraId="4E77C315" w14:textId="77777777" w:rsidR="00FC7178" w:rsidRDefault="00FC7178" w:rsidP="005B5DB1">
      <w:pPr>
        <w:spacing w:after="0"/>
        <w:rPr>
          <w:rFonts w:ascii="Franklin Gothic Book" w:hAnsi="Franklin Gothic Book"/>
          <w:sz w:val="24"/>
          <w:szCs w:val="24"/>
        </w:rPr>
      </w:pPr>
    </w:p>
    <w:p w14:paraId="60D3573C" w14:textId="77777777" w:rsidR="006B318D" w:rsidRPr="006B318D" w:rsidRDefault="006B318D" w:rsidP="006B318D">
      <w:pPr>
        <w:spacing w:after="0"/>
        <w:rPr>
          <w:rFonts w:ascii="Franklin Gothic Book" w:hAnsi="Franklin Gothic Book"/>
          <w:sz w:val="24"/>
          <w:szCs w:val="24"/>
        </w:rPr>
      </w:pPr>
      <w:r w:rsidRPr="006B318D">
        <w:rPr>
          <w:rFonts w:ascii="Franklin Gothic Book" w:hAnsi="Franklin Gothic Book"/>
          <w:i/>
          <w:iCs/>
          <w:sz w:val="24"/>
          <w:szCs w:val="24"/>
        </w:rPr>
        <w:t>*Note:</w:t>
      </w:r>
      <w:r w:rsidRPr="006B318D">
        <w:rPr>
          <w:rFonts w:ascii="Franklin Gothic Book" w:hAnsi="Franklin Gothic Book"/>
          <w:sz w:val="24"/>
          <w:szCs w:val="24"/>
        </w:rPr>
        <w:t xml:space="preserve"> Washington Paid Family &amp; Medical Leave (PFML) and Washington Cares benefits are not available to employees who are physically working outside of Washington State. Colleges with WA PFML or WA Cares policy </w:t>
      </w:r>
      <w:bookmarkStart w:id="3" w:name="_Hlk199420727"/>
      <w:r w:rsidRPr="006B318D">
        <w:rPr>
          <w:rFonts w:ascii="Franklin Gothic Book" w:hAnsi="Franklin Gothic Book"/>
          <w:sz w:val="24"/>
          <w:szCs w:val="24"/>
        </w:rPr>
        <w:t xml:space="preserve">questions may </w:t>
      </w:r>
      <w:hyperlink r:id="rId16" w:history="1">
        <w:r w:rsidRPr="006B318D">
          <w:rPr>
            <w:rStyle w:val="Hyperlink"/>
            <w:rFonts w:ascii="Franklin Gothic Book" w:hAnsi="Franklin Gothic Book"/>
            <w:sz w:val="24"/>
            <w:szCs w:val="24"/>
          </w:rPr>
          <w:t>email Washington Employment Security Department</w:t>
        </w:r>
      </w:hyperlink>
      <w:r w:rsidRPr="006B318D">
        <w:rPr>
          <w:rFonts w:ascii="Franklin Gothic Book" w:hAnsi="Franklin Gothic Book"/>
          <w:sz w:val="24"/>
          <w:szCs w:val="24"/>
        </w:rPr>
        <w:t>.</w:t>
      </w:r>
      <w:bookmarkEnd w:id="3"/>
    </w:p>
    <w:p w14:paraId="383D0D15" w14:textId="05083246" w:rsidR="00A75BE8" w:rsidRDefault="00A75BE8">
      <w:pPr>
        <w:rPr>
          <w:rFonts w:ascii="Franklin Gothic Book" w:hAnsi="Franklin Gothic Book"/>
          <w:sz w:val="24"/>
          <w:szCs w:val="24"/>
        </w:rPr>
      </w:pPr>
    </w:p>
    <w:p w14:paraId="192BB1BA" w14:textId="54CB4136" w:rsidR="005B5DB1" w:rsidRDefault="005B5DB1" w:rsidP="005B5DB1">
      <w:pPr>
        <w:spacing w:after="0"/>
        <w:rPr>
          <w:rFonts w:ascii="Franklin Gothic Book" w:hAnsi="Franklin Gothic Book"/>
          <w:sz w:val="24"/>
          <w:szCs w:val="24"/>
        </w:rPr>
      </w:pPr>
      <w:r w:rsidRPr="00C840CA">
        <w:rPr>
          <w:rFonts w:ascii="Franklin Gothic Book" w:hAnsi="Franklin Gothic Book"/>
          <w:b/>
          <w:bCs/>
          <w:sz w:val="24"/>
          <w:szCs w:val="24"/>
        </w:rPr>
        <w:t xml:space="preserve">Helpful resources for </w:t>
      </w:r>
      <w:r w:rsidR="00DB657F">
        <w:rPr>
          <w:rFonts w:ascii="Franklin Gothic Book" w:hAnsi="Franklin Gothic Book"/>
          <w:b/>
          <w:bCs/>
          <w:sz w:val="24"/>
          <w:szCs w:val="24"/>
        </w:rPr>
        <w:t>Massachusetts</w:t>
      </w:r>
    </w:p>
    <w:p w14:paraId="7338E57E" w14:textId="2E393FA4" w:rsidR="007A2C63" w:rsidRDefault="007A2C63" w:rsidP="005B5DB1">
      <w:pPr>
        <w:spacing w:after="0"/>
        <w:rPr>
          <w:rFonts w:ascii="Franklin Gothic Book" w:hAnsi="Franklin Gothic Book"/>
          <w:sz w:val="24"/>
          <w:szCs w:val="24"/>
        </w:rPr>
      </w:pPr>
      <w:hyperlink r:id="rId17" w:history="1">
        <w:r w:rsidRPr="00A75BE8">
          <w:rPr>
            <w:rStyle w:val="Hyperlink"/>
            <w:rFonts w:ascii="Franklin Gothic Book" w:hAnsi="Franklin Gothic Book"/>
            <w:sz w:val="24"/>
            <w:szCs w:val="24"/>
          </w:rPr>
          <w:t>Massachusetts Department of Revenue withholding tax forms</w:t>
        </w:r>
        <w:r w:rsidR="00A75BE8" w:rsidRPr="00A75BE8">
          <w:rPr>
            <w:rStyle w:val="Hyperlink"/>
            <w:rFonts w:ascii="Franklin Gothic Book" w:hAnsi="Franklin Gothic Book"/>
            <w:sz w:val="24"/>
            <w:szCs w:val="24"/>
          </w:rPr>
          <w:t xml:space="preserve"> website</w:t>
        </w:r>
      </w:hyperlink>
      <w:r w:rsidR="00A75BE8">
        <w:rPr>
          <w:rFonts w:ascii="Franklin Gothic Book" w:hAnsi="Franklin Gothic Book"/>
          <w:sz w:val="24"/>
          <w:szCs w:val="24"/>
        </w:rPr>
        <w:t xml:space="preserve"> </w:t>
      </w:r>
    </w:p>
    <w:p w14:paraId="01381D32" w14:textId="77777777" w:rsidR="007A2C63" w:rsidRDefault="007A2C63" w:rsidP="005B5DB1">
      <w:pPr>
        <w:spacing w:after="0"/>
        <w:rPr>
          <w:rFonts w:ascii="Franklin Gothic Book" w:hAnsi="Franklin Gothic Book"/>
          <w:sz w:val="24"/>
          <w:szCs w:val="24"/>
        </w:rPr>
      </w:pPr>
    </w:p>
    <w:p w14:paraId="3C4DF0E8" w14:textId="6AEA7817" w:rsidR="003D7CFD" w:rsidRDefault="00AA1EC3" w:rsidP="005B5DB1">
      <w:pPr>
        <w:spacing w:after="0"/>
        <w:rPr>
          <w:rFonts w:ascii="Franklin Gothic Book" w:hAnsi="Franklin Gothic Book"/>
          <w:sz w:val="24"/>
          <w:szCs w:val="24"/>
        </w:rPr>
      </w:pPr>
      <w:hyperlink r:id="rId18" w:history="1">
        <w:r w:rsidRPr="00A75BE8">
          <w:rPr>
            <w:rStyle w:val="Hyperlink"/>
            <w:rFonts w:ascii="Franklin Gothic Book" w:hAnsi="Franklin Gothic Book"/>
            <w:sz w:val="24"/>
            <w:szCs w:val="24"/>
          </w:rPr>
          <w:t>Massachusetts Employer’s Guide to Unemployment Insurance</w:t>
        </w:r>
      </w:hyperlink>
      <w:r w:rsidR="00A75BE8">
        <w:rPr>
          <w:rFonts w:ascii="Franklin Gothic Book" w:hAnsi="Franklin Gothic Book"/>
          <w:sz w:val="24"/>
          <w:szCs w:val="24"/>
        </w:rPr>
        <w:t xml:space="preserve"> </w:t>
      </w:r>
    </w:p>
    <w:p w14:paraId="797B4F7C" w14:textId="77777777" w:rsidR="00AA1EC3" w:rsidRDefault="00AA1EC3" w:rsidP="005B5DB1">
      <w:pPr>
        <w:spacing w:after="0"/>
        <w:rPr>
          <w:rFonts w:ascii="Franklin Gothic Book" w:hAnsi="Franklin Gothic Book"/>
          <w:sz w:val="24"/>
          <w:szCs w:val="24"/>
        </w:rPr>
      </w:pPr>
    </w:p>
    <w:p w14:paraId="461CA67F" w14:textId="6402B8F8" w:rsidR="002A7D7A" w:rsidRDefault="002A7D7A" w:rsidP="005B5DB1">
      <w:pPr>
        <w:spacing w:after="0"/>
        <w:rPr>
          <w:rFonts w:ascii="Franklin Gothic Book" w:hAnsi="Franklin Gothic Book"/>
          <w:sz w:val="24"/>
          <w:szCs w:val="24"/>
        </w:rPr>
      </w:pPr>
      <w:hyperlink r:id="rId19" w:history="1">
        <w:r w:rsidRPr="00A75BE8">
          <w:rPr>
            <w:rStyle w:val="Hyperlink"/>
            <w:rFonts w:ascii="Franklin Gothic Book" w:hAnsi="Franklin Gothic Book"/>
            <w:sz w:val="24"/>
            <w:szCs w:val="24"/>
          </w:rPr>
          <w:t>M</w:t>
        </w:r>
        <w:r w:rsidR="00A75BE8" w:rsidRPr="00A75BE8">
          <w:rPr>
            <w:rStyle w:val="Hyperlink"/>
            <w:rFonts w:ascii="Franklin Gothic Book" w:hAnsi="Franklin Gothic Book"/>
            <w:sz w:val="24"/>
            <w:szCs w:val="24"/>
          </w:rPr>
          <w:t>assachusetts</w:t>
        </w:r>
        <w:r w:rsidRPr="00A75BE8">
          <w:rPr>
            <w:rStyle w:val="Hyperlink"/>
            <w:rFonts w:ascii="Franklin Gothic Book" w:hAnsi="Franklin Gothic Book"/>
            <w:sz w:val="24"/>
            <w:szCs w:val="24"/>
          </w:rPr>
          <w:t xml:space="preserve"> Workers’ Compensation for Employers website</w:t>
        </w:r>
      </w:hyperlink>
    </w:p>
    <w:p w14:paraId="3C2E3308" w14:textId="77777777" w:rsidR="002A7D7A" w:rsidRDefault="002A7D7A" w:rsidP="005B5DB1">
      <w:pPr>
        <w:spacing w:after="0"/>
        <w:rPr>
          <w:rFonts w:ascii="Franklin Gothic Book" w:hAnsi="Franklin Gothic Book"/>
          <w:sz w:val="24"/>
          <w:szCs w:val="24"/>
        </w:rPr>
      </w:pPr>
    </w:p>
    <w:p w14:paraId="666015F7" w14:textId="3F9F02B8" w:rsidR="00A75BE8" w:rsidRDefault="00A75BE8" w:rsidP="005B5DB1">
      <w:pPr>
        <w:spacing w:after="0"/>
        <w:rPr>
          <w:rFonts w:ascii="Franklin Gothic Book" w:hAnsi="Franklin Gothic Book"/>
          <w:sz w:val="24"/>
          <w:szCs w:val="24"/>
        </w:rPr>
      </w:pPr>
      <w:hyperlink r:id="rId20" w:history="1">
        <w:r w:rsidRPr="00A75BE8">
          <w:rPr>
            <w:rStyle w:val="Hyperlink"/>
            <w:rFonts w:ascii="Franklin Gothic Book" w:hAnsi="Franklin Gothic Book"/>
            <w:sz w:val="24"/>
            <w:szCs w:val="24"/>
          </w:rPr>
          <w:t>Paid Family and Medical Leave Information for Massachusetts Employers</w:t>
        </w:r>
      </w:hyperlink>
    </w:p>
    <w:p w14:paraId="6246D2F2" w14:textId="77777777" w:rsidR="00A75BE8" w:rsidRDefault="00A75BE8" w:rsidP="005B5DB1">
      <w:pPr>
        <w:spacing w:after="0"/>
        <w:rPr>
          <w:rFonts w:ascii="Franklin Gothic Book" w:hAnsi="Franklin Gothic Book"/>
          <w:sz w:val="24"/>
          <w:szCs w:val="24"/>
        </w:rPr>
      </w:pPr>
    </w:p>
    <w:p w14:paraId="1895FBC0" w14:textId="12CEBECE" w:rsidR="00A75BE8" w:rsidRPr="00A75BE8" w:rsidRDefault="00A75BE8" w:rsidP="005B5DB1">
      <w:pPr>
        <w:spacing w:after="0"/>
        <w:rPr>
          <w:rStyle w:val="Hyperlink"/>
          <w:rFonts w:ascii="Franklin Gothic Book" w:hAnsi="Franklin Gothic Book"/>
          <w:color w:val="auto"/>
          <w:sz w:val="24"/>
          <w:szCs w:val="24"/>
          <w:u w:val="none"/>
        </w:rPr>
      </w:pPr>
      <w:hyperlink r:id="rId21" w:history="1">
        <w:r w:rsidRPr="00A75BE8">
          <w:rPr>
            <w:rStyle w:val="Hyperlink"/>
            <w:rFonts w:ascii="Franklin Gothic Book" w:hAnsi="Franklin Gothic Book"/>
            <w:sz w:val="24"/>
            <w:szCs w:val="24"/>
          </w:rPr>
          <w:t>Employer’s Introduction to Paid Family and Medical Leave</w:t>
        </w:r>
      </w:hyperlink>
    </w:p>
    <w:p w14:paraId="21198812" w14:textId="5F36F83D" w:rsidR="007A2C63" w:rsidRPr="00A75BE8" w:rsidRDefault="007A2C63" w:rsidP="005B5DB1">
      <w:pPr>
        <w:spacing w:after="0"/>
        <w:rPr>
          <w:rFonts w:ascii="Franklin Gothic Book" w:hAnsi="Franklin Gothic Book"/>
          <w:color w:val="0563C1" w:themeColor="hyperlink"/>
          <w:sz w:val="24"/>
          <w:szCs w:val="24"/>
          <w:u w:val="single"/>
        </w:rPr>
      </w:pPr>
    </w:p>
    <w:p w14:paraId="4A33EB31" w14:textId="2174EB9D" w:rsidR="007A2C63" w:rsidRDefault="00FB1002" w:rsidP="005B5DB1">
      <w:pPr>
        <w:spacing w:after="0"/>
        <w:rPr>
          <w:rFonts w:ascii="Franklin Gothic Book" w:hAnsi="Franklin Gothic Book"/>
          <w:sz w:val="24"/>
          <w:szCs w:val="24"/>
        </w:rPr>
      </w:pPr>
      <w:hyperlink r:id="rId22" w:history="1">
        <w:r w:rsidRPr="00FB1002">
          <w:rPr>
            <w:rStyle w:val="Hyperlink"/>
            <w:rFonts w:ascii="Franklin Gothic Book" w:hAnsi="Franklin Gothic Book"/>
            <w:sz w:val="24"/>
            <w:szCs w:val="24"/>
          </w:rPr>
          <w:t>PFML FAQs for employers</w:t>
        </w:r>
      </w:hyperlink>
      <w:r>
        <w:rPr>
          <w:rFonts w:ascii="Franklin Gothic Book" w:hAnsi="Franklin Gothic Book"/>
          <w:sz w:val="24"/>
          <w:szCs w:val="24"/>
        </w:rPr>
        <w:t xml:space="preserve"> </w:t>
      </w:r>
    </w:p>
    <w:p w14:paraId="6EF5C740" w14:textId="77777777" w:rsidR="007A2C63" w:rsidRDefault="007A2C63" w:rsidP="005B5DB1">
      <w:pPr>
        <w:spacing w:after="0"/>
        <w:rPr>
          <w:rFonts w:ascii="Franklin Gothic Book" w:hAnsi="Franklin Gothic Book"/>
          <w:sz w:val="24"/>
          <w:szCs w:val="24"/>
        </w:rPr>
      </w:pPr>
    </w:p>
    <w:p w14:paraId="1A8842DB" w14:textId="3DFE6D02" w:rsidR="00A75BE8" w:rsidRDefault="00A75BE8" w:rsidP="005B5DB1">
      <w:pPr>
        <w:spacing w:after="0"/>
        <w:rPr>
          <w:rFonts w:ascii="Franklin Gothic Book" w:hAnsi="Franklin Gothic Book"/>
          <w:sz w:val="24"/>
          <w:szCs w:val="24"/>
        </w:rPr>
      </w:pPr>
      <w:hyperlink r:id="rId23" w:history="1">
        <w:r w:rsidRPr="00A75BE8">
          <w:rPr>
            <w:rStyle w:val="Hyperlink"/>
            <w:rFonts w:ascii="Franklin Gothic Book" w:hAnsi="Franklin Gothic Book"/>
            <w:sz w:val="24"/>
            <w:szCs w:val="24"/>
          </w:rPr>
          <w:t>Massachusetts Paid Family and Medical Leave Employer Toolkit</w:t>
        </w:r>
      </w:hyperlink>
    </w:p>
    <w:sectPr w:rsidR="00A75BE8" w:rsidSect="005E4973">
      <w:footerReference w:type="default" r:id="rId2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445C" w14:textId="77777777" w:rsidR="00402529" w:rsidRDefault="00402529" w:rsidP="005E4973">
      <w:pPr>
        <w:spacing w:after="0" w:line="240" w:lineRule="auto"/>
      </w:pPr>
      <w:r>
        <w:separator/>
      </w:r>
    </w:p>
  </w:endnote>
  <w:endnote w:type="continuationSeparator" w:id="0">
    <w:p w14:paraId="0963A6B8" w14:textId="77777777" w:rsidR="00402529" w:rsidRDefault="00402529" w:rsidP="005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3C92" w14:textId="77777777" w:rsidR="0096553B" w:rsidRPr="005E4973" w:rsidRDefault="0096553B" w:rsidP="0096553B">
    <w:pPr>
      <w:pStyle w:val="Footer"/>
      <w:rPr>
        <w:rFonts w:ascii="Franklin Gothic Book" w:hAnsi="Franklin Gothic Book"/>
        <w:sz w:val="20"/>
      </w:rPr>
    </w:pPr>
    <w:r w:rsidRPr="001F0906">
      <w:rPr>
        <w:rFonts w:ascii="Franklin Gothic Book" w:hAnsi="Franklin Gothic Book"/>
        <w:sz w:val="20"/>
      </w:rPr>
      <w:t>The information provided in this guidance does not constitute legal advice and is provided for general informational purposes only. Employer responsibilities associated with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workers are highly regulated and vary from state to state. Colleges should consult with their attorney(s) in order to ensure compliance with their legal obligations in each state where an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 is employed.</w:t>
    </w:r>
  </w:p>
  <w:p w14:paraId="56FBD133" w14:textId="50A54735" w:rsidR="005E4973" w:rsidRPr="0096553B" w:rsidRDefault="0096553B" w:rsidP="0096553B">
    <w:pPr>
      <w:pStyle w:val="Footer"/>
      <w:jc w:val="right"/>
      <w:rPr>
        <w:rFonts w:ascii="Franklin Gothic Book" w:hAnsi="Franklin Gothic Book"/>
        <w:sz w:val="20"/>
      </w:rPr>
    </w:pPr>
    <w:r w:rsidRPr="005E4973">
      <w:rPr>
        <w:rFonts w:ascii="Franklin Gothic Book" w:hAnsi="Franklin Gothic Book"/>
        <w:sz w:val="20"/>
      </w:rPr>
      <w:t>Update</w:t>
    </w:r>
    <w:r>
      <w:rPr>
        <w:rFonts w:ascii="Franklin Gothic Book" w:hAnsi="Franklin Gothic Book"/>
        <w:sz w:val="20"/>
      </w:rPr>
      <w:t>d</w:t>
    </w:r>
    <w:r w:rsidRPr="005E4973">
      <w:rPr>
        <w:rFonts w:ascii="Franklin Gothic Book" w:hAnsi="Franklin Gothic Book"/>
        <w:sz w:val="20"/>
      </w:rPr>
      <w:t xml:space="preserve"> </w:t>
    </w:r>
    <w:r w:rsidR="00B35530">
      <w:rPr>
        <w:rFonts w:ascii="Franklin Gothic Book" w:hAnsi="Franklin Gothic Book"/>
        <w:sz w:val="20"/>
      </w:rPr>
      <w:t>11</w:t>
    </w:r>
    <w:r w:rsidR="00AF6B46">
      <w:rPr>
        <w:rFonts w:ascii="Franklin Gothic Book" w:hAnsi="Franklin Gothic Book"/>
        <w:sz w:val="20"/>
      </w:rPr>
      <w:t>/</w:t>
    </w:r>
    <w:r w:rsidR="00B35530">
      <w:rPr>
        <w:rFonts w:ascii="Franklin Gothic Book" w:hAnsi="Franklin Gothic Book"/>
        <w:sz w:val="20"/>
      </w:rPr>
      <w:t>05</w:t>
    </w:r>
    <w:r w:rsidR="00AF6B46">
      <w:rPr>
        <w:rFonts w:ascii="Franklin Gothic Book" w:hAnsi="Franklin Gothic Book"/>
        <w:sz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022A" w14:textId="77777777" w:rsidR="00402529" w:rsidRDefault="00402529" w:rsidP="005E4973">
      <w:pPr>
        <w:spacing w:after="0" w:line="240" w:lineRule="auto"/>
      </w:pPr>
      <w:r>
        <w:separator/>
      </w:r>
    </w:p>
  </w:footnote>
  <w:footnote w:type="continuationSeparator" w:id="0">
    <w:p w14:paraId="40285064" w14:textId="77777777" w:rsidR="00402529" w:rsidRDefault="00402529" w:rsidP="005E49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C"/>
    <w:rsid w:val="000024A1"/>
    <w:rsid w:val="000A05FB"/>
    <w:rsid w:val="000A465D"/>
    <w:rsid w:val="000A6D95"/>
    <w:rsid w:val="000B7601"/>
    <w:rsid w:val="000C5B3C"/>
    <w:rsid w:val="000D4A42"/>
    <w:rsid w:val="002565FE"/>
    <w:rsid w:val="00290B3E"/>
    <w:rsid w:val="002A7D7A"/>
    <w:rsid w:val="002B683E"/>
    <w:rsid w:val="002C3B66"/>
    <w:rsid w:val="00300070"/>
    <w:rsid w:val="003118D9"/>
    <w:rsid w:val="0031773C"/>
    <w:rsid w:val="00391C0A"/>
    <w:rsid w:val="003A3DBD"/>
    <w:rsid w:val="003C5033"/>
    <w:rsid w:val="003D7CFD"/>
    <w:rsid w:val="00402529"/>
    <w:rsid w:val="0041569C"/>
    <w:rsid w:val="00482BF3"/>
    <w:rsid w:val="004D4CC9"/>
    <w:rsid w:val="004E0218"/>
    <w:rsid w:val="005B5DB1"/>
    <w:rsid w:val="005C635B"/>
    <w:rsid w:val="005E4973"/>
    <w:rsid w:val="00614C6E"/>
    <w:rsid w:val="00632F13"/>
    <w:rsid w:val="006348EF"/>
    <w:rsid w:val="006415DE"/>
    <w:rsid w:val="00680ABD"/>
    <w:rsid w:val="006A7C2D"/>
    <w:rsid w:val="006B318D"/>
    <w:rsid w:val="00707E0A"/>
    <w:rsid w:val="00772FCF"/>
    <w:rsid w:val="007847FD"/>
    <w:rsid w:val="007A2C63"/>
    <w:rsid w:val="007A69E1"/>
    <w:rsid w:val="007E0C79"/>
    <w:rsid w:val="008110EC"/>
    <w:rsid w:val="00854D73"/>
    <w:rsid w:val="00856124"/>
    <w:rsid w:val="008A3025"/>
    <w:rsid w:val="008E7856"/>
    <w:rsid w:val="008F2ABC"/>
    <w:rsid w:val="009151A7"/>
    <w:rsid w:val="0096553B"/>
    <w:rsid w:val="00993973"/>
    <w:rsid w:val="009B6E7B"/>
    <w:rsid w:val="009C3F8C"/>
    <w:rsid w:val="009F18A9"/>
    <w:rsid w:val="00A75BE8"/>
    <w:rsid w:val="00AA1EC3"/>
    <w:rsid w:val="00AE0001"/>
    <w:rsid w:val="00AF6B46"/>
    <w:rsid w:val="00B06CC8"/>
    <w:rsid w:val="00B20F42"/>
    <w:rsid w:val="00B35295"/>
    <w:rsid w:val="00B35530"/>
    <w:rsid w:val="00B4614A"/>
    <w:rsid w:val="00BB48F7"/>
    <w:rsid w:val="00BB51ED"/>
    <w:rsid w:val="00C213F7"/>
    <w:rsid w:val="00C74B9B"/>
    <w:rsid w:val="00C840CA"/>
    <w:rsid w:val="00C87475"/>
    <w:rsid w:val="00C95322"/>
    <w:rsid w:val="00CD57C3"/>
    <w:rsid w:val="00CD7068"/>
    <w:rsid w:val="00CE799E"/>
    <w:rsid w:val="00D57C91"/>
    <w:rsid w:val="00DB657F"/>
    <w:rsid w:val="00DC4144"/>
    <w:rsid w:val="00EC1D5A"/>
    <w:rsid w:val="00EC5FCA"/>
    <w:rsid w:val="00EE2C70"/>
    <w:rsid w:val="00F05FD7"/>
    <w:rsid w:val="00F923D4"/>
    <w:rsid w:val="00FB1002"/>
    <w:rsid w:val="00FB41AF"/>
    <w:rsid w:val="00FC0336"/>
    <w:rsid w:val="00FC7178"/>
    <w:rsid w:val="00FD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C3F858"/>
  <w15:chartTrackingRefBased/>
  <w15:docId w15:val="{662E5955-C45D-46AB-B989-2BC25A8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73"/>
  </w:style>
  <w:style w:type="paragraph" w:styleId="Footer">
    <w:name w:val="footer"/>
    <w:basedOn w:val="Normal"/>
    <w:link w:val="FooterChar"/>
    <w:uiPriority w:val="99"/>
    <w:unhideWhenUsed/>
    <w:rsid w:val="005E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73"/>
  </w:style>
  <w:style w:type="character" w:styleId="Hyperlink">
    <w:name w:val="Hyperlink"/>
    <w:basedOn w:val="DefaultParagraphFont"/>
    <w:uiPriority w:val="99"/>
    <w:unhideWhenUsed/>
    <w:rsid w:val="005C635B"/>
    <w:rPr>
      <w:color w:val="0563C1" w:themeColor="hyperlink"/>
      <w:u w:val="single"/>
    </w:rPr>
  </w:style>
  <w:style w:type="character" w:styleId="UnresolvedMention">
    <w:name w:val="Unresolved Mention"/>
    <w:basedOn w:val="DefaultParagraphFont"/>
    <w:uiPriority w:val="99"/>
    <w:semiHidden/>
    <w:unhideWhenUsed/>
    <w:rsid w:val="005C635B"/>
    <w:rPr>
      <w:color w:val="605E5C"/>
      <w:shd w:val="clear" w:color="auto" w:fill="E1DFDD"/>
    </w:rPr>
  </w:style>
  <w:style w:type="character" w:styleId="FollowedHyperlink">
    <w:name w:val="FollowedHyperlink"/>
    <w:basedOn w:val="DefaultParagraphFont"/>
    <w:uiPriority w:val="99"/>
    <w:semiHidden/>
    <w:unhideWhenUsed/>
    <w:rsid w:val="00F923D4"/>
    <w:rPr>
      <w:color w:val="954F72" w:themeColor="followedHyperlink"/>
      <w:u w:val="single"/>
    </w:rPr>
  </w:style>
  <w:style w:type="table" w:styleId="TableGrid">
    <w:name w:val="Table Grid"/>
    <w:basedOn w:val="TableNormal"/>
    <w:uiPriority w:val="39"/>
    <w:rsid w:val="0031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7990">
      <w:bodyDiv w:val="1"/>
      <w:marLeft w:val="0"/>
      <w:marRight w:val="0"/>
      <w:marTop w:val="0"/>
      <w:marBottom w:val="0"/>
      <w:divBdr>
        <w:top w:val="none" w:sz="0" w:space="0" w:color="auto"/>
        <w:left w:val="none" w:sz="0" w:space="0" w:color="auto"/>
        <w:bottom w:val="none" w:sz="0" w:space="0" w:color="auto"/>
        <w:right w:val="none" w:sz="0" w:space="0" w:color="auto"/>
      </w:divBdr>
    </w:div>
    <w:div w:id="139330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2@mass.gov" TargetMode="External"/><Relationship Id="rId18" Type="http://schemas.openxmlformats.org/officeDocument/2006/relationships/hyperlink" Target="https://www.mass.gov/doc/the-employers-guide-to-unemployment-insurance/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guides/employers-introduction-to-paid-family-and-medical-leave" TargetMode="External"/><Relationship Id="rId7" Type="http://schemas.openxmlformats.org/officeDocument/2006/relationships/footnotes" Target="footnotes.xml"/><Relationship Id="rId12" Type="http://schemas.openxmlformats.org/officeDocument/2006/relationships/hyperlink" Target="https://app.leg.wa.gov/wac/default.aspx?cite=192-300-150" TargetMode="External"/><Relationship Id="rId17" Type="http://schemas.openxmlformats.org/officeDocument/2006/relationships/hyperlink" Target="https://www.mass.gov/lists/dor-withholding-tax-for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sddlpfmlpolicy@esd.wa.gov" TargetMode="External"/><Relationship Id="rId20" Type="http://schemas.openxmlformats.org/officeDocument/2006/relationships/hyperlink" Target="https://www.mass.gov/paid-family-and-medical-leave-information-for-massachusetts-employ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dor-withholding-tax-form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imberly.haggard@des.wa.gov" TargetMode="External"/><Relationship Id="rId23" Type="http://schemas.openxmlformats.org/officeDocument/2006/relationships/hyperlink" Target="https://www.mass.gov/doc/employer-toolkit-for-paid-family-and-medical-leave/download" TargetMode="External"/><Relationship Id="rId10" Type="http://schemas.openxmlformats.org/officeDocument/2006/relationships/hyperlink" Target="https://www.mass.gov/info-details/register-your-business-with-masstaxconnect" TargetMode="External"/><Relationship Id="rId19" Type="http://schemas.openxmlformats.org/officeDocument/2006/relationships/hyperlink" Target="https://www.mass.gov/workers-compensation-for-employers" TargetMode="External"/><Relationship Id="rId4" Type="http://schemas.openxmlformats.org/officeDocument/2006/relationships/styles" Target="styles.xml"/><Relationship Id="rId9" Type="http://schemas.openxmlformats.org/officeDocument/2006/relationships/hyperlink" Target="https://www.mass.gov/guides/withholding-taxes-on-wages" TargetMode="External"/><Relationship Id="rId14" Type="http://schemas.openxmlformats.org/officeDocument/2006/relationships/hyperlink" Target="https://www.mass.gov/doc/form-154-verification-of-workers-compensation-coverage-by-out-of-state-employers-operating-in/download" TargetMode="External"/><Relationship Id="rId22" Type="http://schemas.openxmlformats.org/officeDocument/2006/relationships/hyperlink" Target="https://www.mass.gov/info-details/pfml-frequently-asked-questions-for-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D81AF506B954A9CFD96B6855A5EF2" ma:contentTypeVersion="12" ma:contentTypeDescription="Create a new document." ma:contentTypeScope="" ma:versionID="8414f2e340e9dab60f8a5492f4f96b7b">
  <xsd:schema xmlns:xsd="http://www.w3.org/2001/XMLSchema" xmlns:xs="http://www.w3.org/2001/XMLSchema" xmlns:p="http://schemas.microsoft.com/office/2006/metadata/properties" xmlns:ns3="3779b97a-d5aa-4f58-b5c9-fe066dd3c5ad" xmlns:ns4="6e4eea97-4d69-41e8-9abd-d27d809b671d" targetNamespace="http://schemas.microsoft.com/office/2006/metadata/properties" ma:root="true" ma:fieldsID="0f41c3e7470bed1578ec248c320f83c2" ns3:_="" ns4:_="">
    <xsd:import namespace="3779b97a-d5aa-4f58-b5c9-fe066dd3c5ad"/>
    <xsd:import namespace="6e4eea97-4d69-41e8-9abd-d27d809b67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9b97a-d5aa-4f58-b5c9-fe066dd3c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ea97-4d69-41e8-9abd-d27d809b67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779b97a-d5aa-4f58-b5c9-fe066dd3c5ad" xsi:nil="true"/>
  </documentManagement>
</p:properties>
</file>

<file path=customXml/itemProps1.xml><?xml version="1.0" encoding="utf-8"?>
<ds:datastoreItem xmlns:ds="http://schemas.openxmlformats.org/officeDocument/2006/customXml" ds:itemID="{43C4D213-C5B4-4DB6-973A-21A556F1D29D}">
  <ds:schemaRefs>
    <ds:schemaRef ds:uri="http://schemas.microsoft.com/sharepoint/v3/contenttype/forms"/>
  </ds:schemaRefs>
</ds:datastoreItem>
</file>

<file path=customXml/itemProps2.xml><?xml version="1.0" encoding="utf-8"?>
<ds:datastoreItem xmlns:ds="http://schemas.openxmlformats.org/officeDocument/2006/customXml" ds:itemID="{03053E01-F335-4FA1-9078-7157AB3A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9b97a-d5aa-4f58-b5c9-fe066dd3c5ad"/>
    <ds:schemaRef ds:uri="6e4eea97-4d69-41e8-9abd-d27d809b6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7ED8B-8AD8-4B95-A77F-C546E92CDF58}">
  <ds:schemaRefs>
    <ds:schemaRef ds:uri="http://schemas.microsoft.com/office/2006/metadata/properties"/>
    <ds:schemaRef ds:uri="6e4eea97-4d69-41e8-9abd-d27d809b671d"/>
    <ds:schemaRef ds:uri="http://schemas.openxmlformats.org/package/2006/metadata/core-properties"/>
    <ds:schemaRef ds:uri="http://purl.org/dc/dcmitype/"/>
    <ds:schemaRef ds:uri="3779b97a-d5aa-4f58-b5c9-fe066dd3c5ad"/>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3</Pages>
  <Words>1097</Words>
  <Characters>6281</Characters>
  <Application>Microsoft Office Word</Application>
  <DocSecurity>0</DocSecurity>
  <Lines>165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Horner</dc:creator>
  <cp:keywords/>
  <dc:description/>
  <cp:lastModifiedBy>Natalie Horner</cp:lastModifiedBy>
  <cp:revision>32</cp:revision>
  <dcterms:created xsi:type="dcterms:W3CDTF">2023-11-06T23:06:00Z</dcterms:created>
  <dcterms:modified xsi:type="dcterms:W3CDTF">2025-11-05T23:36:00Z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0x0101007C3D81AF506B954A9CFD96B6855A5EF2</vt:lpwstr>
  </property>
</Properties>
</file>