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7FA7" w14:textId="2F89D644" w:rsidR="005B5DB1" w:rsidRPr="00CC0330" w:rsidRDefault="000C54E0" w:rsidP="005B5DB1">
      <w:pPr>
        <w:spacing w:after="0"/>
        <w:rPr>
          <w:rFonts w:ascii="Franklin Gothic Book" w:hAnsi="Franklin Gothic Book"/>
          <w:b/>
          <w:bCs/>
          <w:sz w:val="28"/>
          <w:szCs w:val="28"/>
        </w:rPr>
      </w:pPr>
      <w:r w:rsidRPr="00CC0330">
        <w:rPr>
          <w:rFonts w:ascii="Franklin Gothic Book" w:hAnsi="Franklin Gothic Book"/>
          <w:b/>
          <w:bCs/>
          <w:sz w:val="28"/>
          <w:szCs w:val="28"/>
        </w:rPr>
        <w:t>Ohio</w:t>
      </w:r>
      <w:r w:rsidR="005B5DB1" w:rsidRPr="00CC0330">
        <w:rPr>
          <w:rFonts w:ascii="Franklin Gothic Book" w:hAnsi="Franklin Gothic Book"/>
          <w:b/>
          <w:bCs/>
          <w:sz w:val="28"/>
          <w:szCs w:val="28"/>
        </w:rPr>
        <w:t xml:space="preserve"> Payroll Tax</w:t>
      </w:r>
      <w:r w:rsidR="001D0520" w:rsidRPr="00CC0330">
        <w:rPr>
          <w:rFonts w:ascii="Franklin Gothic Book" w:hAnsi="Franklin Gothic Book"/>
          <w:b/>
          <w:bCs/>
          <w:sz w:val="28"/>
          <w:szCs w:val="28"/>
        </w:rPr>
        <w:t xml:space="preserve"> Setup Guid</w:t>
      </w:r>
      <w:r w:rsidR="00CC0330" w:rsidRPr="00CC0330">
        <w:rPr>
          <w:rFonts w:ascii="Franklin Gothic Book" w:hAnsi="Franklin Gothic Book"/>
          <w:b/>
          <w:bCs/>
          <w:sz w:val="28"/>
          <w:szCs w:val="28"/>
        </w:rPr>
        <w:t>ance</w:t>
      </w:r>
    </w:p>
    <w:p w14:paraId="4BEE22BD" w14:textId="51D6EA11" w:rsidR="001D0520" w:rsidRPr="001D0520" w:rsidRDefault="001D0520" w:rsidP="005B5DB1">
      <w:pPr>
        <w:spacing w:after="0"/>
        <w:rPr>
          <w:rFonts w:ascii="Franklin Gothic Book" w:hAnsi="Franklin Gothic Book"/>
          <w:sz w:val="28"/>
          <w:szCs w:val="28"/>
        </w:rPr>
      </w:pPr>
      <w:r>
        <w:rPr>
          <w:rFonts w:ascii="Franklin Gothic Book" w:hAnsi="Franklin Gothic Book"/>
          <w:sz w:val="28"/>
          <w:szCs w:val="28"/>
        </w:rPr>
        <w:t xml:space="preserve">for Washington </w:t>
      </w:r>
      <w:r w:rsidR="00BD394F">
        <w:rPr>
          <w:rFonts w:ascii="Franklin Gothic Book" w:hAnsi="Franklin Gothic Book"/>
          <w:sz w:val="28"/>
          <w:szCs w:val="28"/>
        </w:rPr>
        <w:t xml:space="preserve">State </w:t>
      </w:r>
      <w:r>
        <w:rPr>
          <w:rFonts w:ascii="Franklin Gothic Book" w:hAnsi="Franklin Gothic Book"/>
          <w:sz w:val="28"/>
          <w:szCs w:val="28"/>
        </w:rPr>
        <w:t xml:space="preserve">Community and Technical Colleges </w:t>
      </w:r>
    </w:p>
    <w:p w14:paraId="5DD6CFBB" w14:textId="77777777" w:rsidR="005B5DB1" w:rsidRDefault="005B5DB1" w:rsidP="005B5DB1">
      <w:pPr>
        <w:spacing w:after="0"/>
        <w:rPr>
          <w:rFonts w:ascii="Franklin Gothic Book" w:hAnsi="Franklin Gothic Book"/>
          <w:sz w:val="24"/>
          <w:szCs w:val="24"/>
        </w:rPr>
      </w:pPr>
    </w:p>
    <w:p w14:paraId="14EC28C4" w14:textId="63D9EABB" w:rsidR="005B5DB1" w:rsidRPr="00C840CA" w:rsidRDefault="00AE01B1" w:rsidP="005B5DB1">
      <w:pPr>
        <w:spacing w:after="0"/>
        <w:rPr>
          <w:rFonts w:ascii="Franklin Gothic Book" w:hAnsi="Franklin Gothic Book"/>
          <w:b/>
          <w:bCs/>
          <w:sz w:val="24"/>
          <w:szCs w:val="24"/>
        </w:rPr>
      </w:pPr>
      <w:r>
        <w:rPr>
          <w:rFonts w:ascii="Franklin Gothic Book" w:hAnsi="Franklin Gothic Book"/>
          <w:b/>
          <w:bCs/>
          <w:sz w:val="24"/>
          <w:szCs w:val="24"/>
        </w:rPr>
        <w:t>OH</w:t>
      </w:r>
      <w:r w:rsidR="005B5DB1" w:rsidRPr="00C840CA">
        <w:rPr>
          <w:rFonts w:ascii="Franklin Gothic Book" w:hAnsi="Franklin Gothic Book"/>
          <w:b/>
          <w:bCs/>
          <w:sz w:val="24"/>
          <w:szCs w:val="24"/>
        </w:rPr>
        <w:t xml:space="preserve"> State Income Tax Withholding</w:t>
      </w:r>
    </w:p>
    <w:p w14:paraId="42E49AAE" w14:textId="46055BA2" w:rsidR="005B5DB1" w:rsidRDefault="00DA241B" w:rsidP="005B5DB1">
      <w:pPr>
        <w:spacing w:after="0"/>
        <w:rPr>
          <w:rFonts w:ascii="Franklin Gothic Book" w:hAnsi="Franklin Gothic Book"/>
          <w:sz w:val="24"/>
          <w:szCs w:val="24"/>
        </w:rPr>
      </w:pPr>
      <w:r>
        <w:rPr>
          <w:rFonts w:ascii="Franklin Gothic Book" w:hAnsi="Franklin Gothic Book"/>
          <w:sz w:val="24"/>
          <w:szCs w:val="24"/>
        </w:rPr>
        <w:t>Ohio Employer Withholding Tax Guidelines</w:t>
      </w:r>
      <w:r w:rsidR="00422523">
        <w:rPr>
          <w:rFonts w:ascii="Franklin Gothic Book" w:hAnsi="Franklin Gothic Book"/>
          <w:sz w:val="24"/>
          <w:szCs w:val="24"/>
        </w:rPr>
        <w:t>, due dates, and payment schedules</w:t>
      </w:r>
      <w:r>
        <w:rPr>
          <w:rFonts w:ascii="Franklin Gothic Book" w:hAnsi="Franklin Gothic Book"/>
          <w:sz w:val="24"/>
          <w:szCs w:val="24"/>
        </w:rPr>
        <w:t xml:space="preserve"> are available on the </w:t>
      </w:r>
      <w:hyperlink r:id="rId10" w:history="1">
        <w:r w:rsidR="00FC5ABB">
          <w:rPr>
            <w:rStyle w:val="Hyperlink"/>
            <w:rFonts w:ascii="Franklin Gothic Book" w:hAnsi="Franklin Gothic Book"/>
            <w:sz w:val="24"/>
            <w:szCs w:val="24"/>
          </w:rPr>
          <w:t>Employer Withholding Information</w:t>
        </w:r>
      </w:hyperlink>
      <w:r>
        <w:rPr>
          <w:rFonts w:ascii="Franklin Gothic Book" w:hAnsi="Franklin Gothic Book"/>
          <w:sz w:val="24"/>
          <w:szCs w:val="24"/>
        </w:rPr>
        <w:t xml:space="preserve"> </w:t>
      </w:r>
      <w:r w:rsidR="00C6123E">
        <w:rPr>
          <w:rFonts w:ascii="Franklin Gothic Book" w:hAnsi="Franklin Gothic Book"/>
          <w:sz w:val="24"/>
          <w:szCs w:val="24"/>
        </w:rPr>
        <w:t xml:space="preserve">web </w:t>
      </w:r>
      <w:r>
        <w:rPr>
          <w:rFonts w:ascii="Franklin Gothic Book" w:hAnsi="Franklin Gothic Book"/>
          <w:sz w:val="24"/>
          <w:szCs w:val="24"/>
        </w:rPr>
        <w:t>page.</w:t>
      </w:r>
    </w:p>
    <w:p w14:paraId="570ED6E2" w14:textId="77777777" w:rsidR="003D7CFD" w:rsidRDefault="003D7CFD" w:rsidP="005B5DB1">
      <w:pPr>
        <w:spacing w:after="0"/>
        <w:rPr>
          <w:rFonts w:ascii="Franklin Gothic Book" w:hAnsi="Franklin Gothic Book"/>
          <w:sz w:val="24"/>
          <w:szCs w:val="24"/>
        </w:rPr>
      </w:pPr>
    </w:p>
    <w:p w14:paraId="6F56757D" w14:textId="67DDFFC0" w:rsidR="005B5DB1" w:rsidRPr="00C840CA" w:rsidRDefault="005B5DB1" w:rsidP="005B5DB1">
      <w:pPr>
        <w:spacing w:after="0"/>
        <w:rPr>
          <w:rFonts w:ascii="Franklin Gothic Book" w:hAnsi="Franklin Gothic Book"/>
          <w:b/>
          <w:bCs/>
          <w:sz w:val="24"/>
          <w:szCs w:val="24"/>
        </w:rPr>
      </w:pPr>
      <w:r w:rsidRPr="00C840CA">
        <w:rPr>
          <w:rFonts w:ascii="Franklin Gothic Book" w:hAnsi="Franklin Gothic Book"/>
          <w:b/>
          <w:bCs/>
          <w:sz w:val="24"/>
          <w:szCs w:val="24"/>
        </w:rPr>
        <w:t xml:space="preserve">Who Must Withhold </w:t>
      </w:r>
      <w:r w:rsidR="00AE01B1">
        <w:rPr>
          <w:rFonts w:ascii="Franklin Gothic Book" w:hAnsi="Franklin Gothic Book"/>
          <w:b/>
          <w:bCs/>
          <w:sz w:val="24"/>
          <w:szCs w:val="24"/>
        </w:rPr>
        <w:t>OH</w:t>
      </w:r>
      <w:r w:rsidRPr="00C840CA">
        <w:rPr>
          <w:rFonts w:ascii="Franklin Gothic Book" w:hAnsi="Franklin Gothic Book"/>
          <w:b/>
          <w:bCs/>
          <w:sz w:val="24"/>
          <w:szCs w:val="24"/>
        </w:rPr>
        <w:t xml:space="preserve"> State Income Taxes</w:t>
      </w:r>
    </w:p>
    <w:p w14:paraId="3251DBD5" w14:textId="272F0A56" w:rsidR="00F8794F" w:rsidRDefault="00FC5ABB" w:rsidP="005B5DB1">
      <w:pPr>
        <w:spacing w:after="0"/>
        <w:rPr>
          <w:rFonts w:ascii="Franklin Gothic Book" w:hAnsi="Franklin Gothic Book"/>
          <w:sz w:val="24"/>
          <w:szCs w:val="24"/>
        </w:rPr>
      </w:pPr>
      <w:r w:rsidRPr="00FC5ABB">
        <w:rPr>
          <w:rFonts w:ascii="Franklin Gothic Book" w:hAnsi="Franklin Gothic Book"/>
          <w:sz w:val="24"/>
          <w:szCs w:val="24"/>
        </w:rPr>
        <w:t>Every employer maintaining an office or transacting business within the state of Ohio and making payment of any compensation to an employee, whether a resident or nonresident, must withhold Ohio income tax.</w:t>
      </w:r>
    </w:p>
    <w:p w14:paraId="75C4376D" w14:textId="77777777" w:rsidR="00F8794F" w:rsidRDefault="00F8794F" w:rsidP="005B5DB1">
      <w:pPr>
        <w:spacing w:after="0"/>
        <w:rPr>
          <w:rFonts w:ascii="Franklin Gothic Book" w:hAnsi="Franklin Gothic Book"/>
          <w:sz w:val="24"/>
          <w:szCs w:val="24"/>
        </w:rPr>
      </w:pPr>
    </w:p>
    <w:p w14:paraId="54E3EE86" w14:textId="77777777" w:rsidR="00C27684" w:rsidRPr="00C27684" w:rsidRDefault="00C6123E" w:rsidP="00C27684">
      <w:pPr>
        <w:spacing w:after="0"/>
        <w:rPr>
          <w:rFonts w:ascii="Franklin Gothic Book" w:hAnsi="Franklin Gothic Book"/>
          <w:sz w:val="24"/>
          <w:szCs w:val="24"/>
        </w:rPr>
      </w:pPr>
      <w:r w:rsidRPr="00C27684">
        <w:rPr>
          <w:rFonts w:ascii="Franklin Gothic Book" w:hAnsi="Franklin Gothic Book"/>
          <w:sz w:val="24"/>
          <w:szCs w:val="24"/>
        </w:rPr>
        <w:t xml:space="preserve">All employers required to withhold Ohio income taxes must register within 15 days of when such liability begins. </w:t>
      </w:r>
      <w:r w:rsidR="00F8794F" w:rsidRPr="00C27684">
        <w:rPr>
          <w:rFonts w:ascii="Franklin Gothic Book" w:hAnsi="Franklin Gothic Book"/>
          <w:sz w:val="24"/>
          <w:szCs w:val="24"/>
        </w:rPr>
        <w:t xml:space="preserve">Register online through </w:t>
      </w:r>
      <w:hyperlink r:id="rId11" w:tgtFrame="_blank" w:history="1">
        <w:r w:rsidR="00C27684" w:rsidRPr="00C27684">
          <w:rPr>
            <w:rStyle w:val="Hyperlink"/>
            <w:rFonts w:ascii="Franklin Gothic Book" w:hAnsi="Franklin Gothic Book"/>
            <w:sz w:val="24"/>
            <w:szCs w:val="24"/>
          </w:rPr>
          <w:t>OH|TAX eServices</w:t>
        </w:r>
      </w:hyperlink>
      <w:r w:rsidR="00C27684" w:rsidRPr="00C27684">
        <w:rPr>
          <w:rFonts w:ascii="Franklin Gothic Book" w:hAnsi="Franklin Gothic Book"/>
          <w:sz w:val="24"/>
          <w:szCs w:val="24"/>
        </w:rPr>
        <w:t xml:space="preserve"> The Federal Employer Identification Number (FEIN), legal name of the business, and e-mail address are needed to register the business and complete the withholding account registration process. Once the registration has been completed, employer withholding and school district withholding returns and payments can be submitted immediately.</w:t>
      </w:r>
    </w:p>
    <w:p w14:paraId="2AF00321" w14:textId="34FA31A7" w:rsidR="00C27684" w:rsidRDefault="00C27684" w:rsidP="00C27684">
      <w:pPr>
        <w:spacing w:after="0"/>
        <w:rPr>
          <w:rFonts w:ascii="Franklin Gothic Book" w:hAnsi="Franklin Gothic Book"/>
          <w:sz w:val="24"/>
          <w:szCs w:val="24"/>
        </w:rPr>
      </w:pPr>
      <w:r w:rsidRPr="00C27684">
        <w:rPr>
          <w:rFonts w:ascii="Franklin Gothic Book" w:hAnsi="Franklin Gothic Book"/>
          <w:sz w:val="24"/>
          <w:szCs w:val="24"/>
        </w:rPr>
        <w:t>The employer withholding account number is used for both employer and school district withholding taxes.</w:t>
      </w:r>
      <w:r w:rsidR="00FC5ABB">
        <w:rPr>
          <w:rFonts w:ascii="Franklin Gothic Book" w:hAnsi="Franklin Gothic Book"/>
          <w:sz w:val="24"/>
          <w:szCs w:val="24"/>
        </w:rPr>
        <w:t xml:space="preserve"> </w:t>
      </w:r>
      <w:r w:rsidRPr="00C27684">
        <w:rPr>
          <w:rFonts w:ascii="Franklin Gothic Book" w:hAnsi="Franklin Gothic Book"/>
          <w:sz w:val="24"/>
          <w:szCs w:val="24"/>
        </w:rPr>
        <w:t>For questions regarding the registration process, call 1-888-405-4089.</w:t>
      </w:r>
    </w:p>
    <w:p w14:paraId="75A219CD" w14:textId="77777777" w:rsidR="0056106D" w:rsidRDefault="0056106D" w:rsidP="00C27684">
      <w:pPr>
        <w:spacing w:after="0"/>
        <w:rPr>
          <w:rFonts w:ascii="Franklin Gothic Book" w:hAnsi="Franklin Gothic Book"/>
          <w:sz w:val="24"/>
          <w:szCs w:val="24"/>
        </w:rPr>
      </w:pPr>
    </w:p>
    <w:p w14:paraId="27BCD00A" w14:textId="279379BF" w:rsidR="0056106D" w:rsidRDefault="009C7C26" w:rsidP="00C27684">
      <w:pPr>
        <w:spacing w:after="0"/>
        <w:rPr>
          <w:rFonts w:ascii="Franklin Gothic Book" w:hAnsi="Franklin Gothic Book"/>
          <w:sz w:val="24"/>
          <w:szCs w:val="24"/>
        </w:rPr>
      </w:pPr>
      <w:r w:rsidRPr="009C7C26">
        <w:rPr>
          <w:rFonts w:ascii="Franklin Gothic Book" w:hAnsi="Franklin Gothic Book"/>
          <w:sz w:val="24"/>
          <w:szCs w:val="24"/>
        </w:rPr>
        <w:t>Employers are required to withhold school district income tax from compensation for any employee who resides in a taxing school district.</w:t>
      </w:r>
      <w:r>
        <w:rPr>
          <w:rFonts w:ascii="Franklin Gothic Book" w:hAnsi="Franklin Gothic Book"/>
          <w:sz w:val="24"/>
          <w:szCs w:val="24"/>
        </w:rPr>
        <w:t xml:space="preserve"> School districts and the corresponding four-digit codes can be verified using t</w:t>
      </w:r>
      <w:r w:rsidR="0056106D" w:rsidRPr="0056106D">
        <w:rPr>
          <w:rFonts w:ascii="Franklin Gothic Book" w:hAnsi="Franklin Gothic Book"/>
          <w:sz w:val="24"/>
          <w:szCs w:val="24"/>
        </w:rPr>
        <w:t xml:space="preserve">he </w:t>
      </w:r>
      <w:hyperlink r:id="rId12" w:tgtFrame="_blank" w:history="1">
        <w:r w:rsidR="0056106D" w:rsidRPr="0056106D">
          <w:rPr>
            <w:rStyle w:val="Hyperlink"/>
            <w:rFonts w:ascii="Franklin Gothic Book" w:hAnsi="Franklin Gothic Book"/>
            <w:sz w:val="24"/>
            <w:szCs w:val="24"/>
          </w:rPr>
          <w:t>OH Dept of Taxation Tax Finder tool</w:t>
        </w:r>
      </w:hyperlink>
      <w:r>
        <w:rPr>
          <w:rFonts w:ascii="Franklin Gothic Book" w:hAnsi="Franklin Gothic Book"/>
          <w:sz w:val="24"/>
          <w:szCs w:val="24"/>
        </w:rPr>
        <w:t xml:space="preserve"> or by contacting the applicable county auditor. </w:t>
      </w:r>
      <w:r w:rsidR="0056106D" w:rsidRPr="0056106D">
        <w:rPr>
          <w:rFonts w:ascii="Franklin Gothic Book" w:hAnsi="Franklin Gothic Book"/>
          <w:sz w:val="24"/>
          <w:szCs w:val="24"/>
        </w:rPr>
        <w:t xml:space="preserve">To determine the correct rates, </w:t>
      </w:r>
      <w:r>
        <w:rPr>
          <w:rFonts w:ascii="Franklin Gothic Book" w:hAnsi="Franklin Gothic Book"/>
          <w:sz w:val="24"/>
          <w:szCs w:val="24"/>
        </w:rPr>
        <w:t>you must know</w:t>
      </w:r>
      <w:r w:rsidR="0056106D" w:rsidRPr="0056106D">
        <w:rPr>
          <w:rFonts w:ascii="Franklin Gothic Book" w:hAnsi="Franklin Gothic Book"/>
          <w:sz w:val="24"/>
          <w:szCs w:val="24"/>
        </w:rPr>
        <w:t xml:space="preserve"> the address of your Ohio-based remote employee.</w:t>
      </w:r>
    </w:p>
    <w:p w14:paraId="38D99213" w14:textId="77777777" w:rsidR="000B0CA7" w:rsidRDefault="000B0CA7" w:rsidP="005B5DB1">
      <w:pPr>
        <w:spacing w:after="0"/>
        <w:rPr>
          <w:rFonts w:ascii="Franklin Gothic Book" w:hAnsi="Franklin Gothic Book"/>
          <w:sz w:val="24"/>
          <w:szCs w:val="24"/>
        </w:rPr>
      </w:pPr>
    </w:p>
    <w:p w14:paraId="4CF1B589" w14:textId="77777777" w:rsidR="00BE05BC" w:rsidRPr="00BE05BC" w:rsidRDefault="00BE05BC" w:rsidP="00BE05BC">
      <w:pPr>
        <w:spacing w:after="0"/>
        <w:rPr>
          <w:rFonts w:ascii="Franklin Gothic Book" w:hAnsi="Franklin Gothic Book"/>
          <w:sz w:val="24"/>
          <w:szCs w:val="24"/>
          <w:u w:val="single"/>
        </w:rPr>
      </w:pPr>
      <w:r w:rsidRPr="00BE05BC">
        <w:rPr>
          <w:rFonts w:ascii="Franklin Gothic Book" w:hAnsi="Franklin Gothic Book"/>
          <w:sz w:val="24"/>
          <w:szCs w:val="24"/>
          <w:u w:val="single"/>
        </w:rPr>
        <w:t>Filing Frequencies</w:t>
      </w:r>
    </w:p>
    <w:p w14:paraId="5E67BE05" w14:textId="5502C5EB" w:rsidR="00BE05BC" w:rsidRDefault="00BE073D" w:rsidP="005B5DB1">
      <w:pPr>
        <w:spacing w:after="0"/>
        <w:rPr>
          <w:rFonts w:ascii="Franklin Gothic Book" w:hAnsi="Franklin Gothic Book"/>
          <w:sz w:val="24"/>
          <w:szCs w:val="24"/>
        </w:rPr>
      </w:pPr>
      <w:r w:rsidRPr="00BE073D">
        <w:rPr>
          <w:rFonts w:ascii="Franklin Gothic Book" w:hAnsi="Franklin Gothic Book"/>
          <w:sz w:val="24"/>
          <w:szCs w:val="24"/>
        </w:rPr>
        <w:t>The initial Ohio withholding filing frequency is determined during the withholding account registration process. An employer’s filing frequency for state and school district income tax withholding is determined each calendar year by the combined amount of state and school district taxes that were withheld or required to be withheld during the 12-month period ending June 30 of the preceding calendar year.</w:t>
      </w:r>
    </w:p>
    <w:p w14:paraId="4EA36E2E" w14:textId="77777777" w:rsidR="00BE073D" w:rsidRDefault="00BE073D" w:rsidP="005B5DB1">
      <w:pPr>
        <w:spacing w:after="0"/>
        <w:rPr>
          <w:rFonts w:ascii="Franklin Gothic Book" w:hAnsi="Franklin Gothic Book"/>
          <w:sz w:val="24"/>
          <w:szCs w:val="24"/>
        </w:rPr>
      </w:pPr>
    </w:p>
    <w:p w14:paraId="5F371CAC" w14:textId="78187C5C" w:rsidR="000B0CA7" w:rsidRDefault="000B0CA7" w:rsidP="005B5DB1">
      <w:pPr>
        <w:spacing w:after="0"/>
        <w:rPr>
          <w:rFonts w:ascii="Franklin Gothic Book" w:hAnsi="Franklin Gothic Book"/>
          <w:sz w:val="24"/>
          <w:szCs w:val="24"/>
        </w:rPr>
      </w:pPr>
      <w:r w:rsidRPr="000B0CA7">
        <w:rPr>
          <w:rFonts w:ascii="Franklin Gothic Book" w:hAnsi="Franklin Gothic Book"/>
          <w:sz w:val="24"/>
          <w:szCs w:val="24"/>
        </w:rPr>
        <w:t>Quarterly:</w:t>
      </w:r>
    </w:p>
    <w:p w14:paraId="5112B7DA" w14:textId="1D5DD1FF" w:rsidR="00BE05BC" w:rsidRDefault="001C7E2D" w:rsidP="005B5DB1">
      <w:pPr>
        <w:spacing w:after="0"/>
        <w:rPr>
          <w:rFonts w:ascii="Franklin Gothic Book" w:hAnsi="Franklin Gothic Book"/>
          <w:sz w:val="24"/>
          <w:szCs w:val="24"/>
        </w:rPr>
      </w:pPr>
      <w:r w:rsidRPr="001C7E2D">
        <w:rPr>
          <w:rFonts w:ascii="Franklin Gothic Book" w:hAnsi="Franklin Gothic Book"/>
          <w:sz w:val="24"/>
          <w:szCs w:val="24"/>
        </w:rPr>
        <w:t>The estimated or actual combined withholding remittance during the look-back period is $2,000 or less. The IT 501/ SD 101, if applicable, and payment(s) are due by the last day of the month following the end of each calendar quarter.</w:t>
      </w:r>
    </w:p>
    <w:p w14:paraId="3233D4A3" w14:textId="77777777" w:rsidR="001C7E2D" w:rsidRDefault="001C7E2D" w:rsidP="005B5DB1">
      <w:pPr>
        <w:spacing w:after="0"/>
        <w:rPr>
          <w:rFonts w:ascii="Franklin Gothic Book" w:hAnsi="Franklin Gothic Book"/>
          <w:sz w:val="24"/>
          <w:szCs w:val="24"/>
        </w:rPr>
      </w:pPr>
    </w:p>
    <w:p w14:paraId="4C28ADBE" w14:textId="6FCE1BF0" w:rsidR="000B0CA7" w:rsidRDefault="000B0CA7" w:rsidP="005B5DB1">
      <w:pPr>
        <w:spacing w:after="0"/>
        <w:rPr>
          <w:rFonts w:ascii="Franklin Gothic Book" w:hAnsi="Franklin Gothic Book"/>
          <w:sz w:val="24"/>
          <w:szCs w:val="24"/>
        </w:rPr>
      </w:pPr>
      <w:r w:rsidRPr="000B0CA7">
        <w:rPr>
          <w:rFonts w:ascii="Franklin Gothic Book" w:hAnsi="Franklin Gothic Book"/>
          <w:sz w:val="24"/>
          <w:szCs w:val="24"/>
        </w:rPr>
        <w:t>Monthly:</w:t>
      </w:r>
    </w:p>
    <w:p w14:paraId="414CC679" w14:textId="0145802D" w:rsidR="00BE05BC" w:rsidRDefault="001C7E2D" w:rsidP="005B5DB1">
      <w:pPr>
        <w:spacing w:after="0"/>
        <w:rPr>
          <w:rFonts w:ascii="Franklin Gothic Book" w:hAnsi="Franklin Gothic Book"/>
          <w:sz w:val="24"/>
          <w:szCs w:val="24"/>
        </w:rPr>
      </w:pPr>
      <w:r w:rsidRPr="001C7E2D">
        <w:rPr>
          <w:rFonts w:ascii="Franklin Gothic Book" w:hAnsi="Franklin Gothic Book"/>
          <w:sz w:val="24"/>
          <w:szCs w:val="24"/>
        </w:rPr>
        <w:t>The estimated or actual combined withholding remittance during the look-back period is greater than $2,000 but less than $84,000. The IT 501/ SD 101, if applicable, and payment(s) are due within 15 days following the end of each month.</w:t>
      </w:r>
    </w:p>
    <w:p w14:paraId="045EA2AF" w14:textId="5624152A" w:rsidR="008230C9" w:rsidRDefault="000B0CA7" w:rsidP="005B5DB1">
      <w:pPr>
        <w:spacing w:after="0"/>
        <w:rPr>
          <w:rFonts w:ascii="Franklin Gothic Book" w:hAnsi="Franklin Gothic Book"/>
          <w:sz w:val="24"/>
          <w:szCs w:val="24"/>
        </w:rPr>
      </w:pPr>
      <w:r w:rsidRPr="000B0CA7">
        <w:rPr>
          <w:rFonts w:ascii="Franklin Gothic Book" w:hAnsi="Franklin Gothic Book"/>
          <w:sz w:val="24"/>
          <w:szCs w:val="24"/>
        </w:rPr>
        <w:lastRenderedPageBreak/>
        <w:t>Partial-weekly:</w:t>
      </w:r>
    </w:p>
    <w:p w14:paraId="37EBB2AB" w14:textId="77777777" w:rsidR="001C7E2D" w:rsidRPr="001C7E2D" w:rsidRDefault="001C7E2D" w:rsidP="001C7E2D">
      <w:pPr>
        <w:spacing w:after="0"/>
        <w:rPr>
          <w:rFonts w:ascii="Franklin Gothic Book" w:hAnsi="Franklin Gothic Book"/>
          <w:sz w:val="24"/>
          <w:szCs w:val="24"/>
        </w:rPr>
      </w:pPr>
      <w:r w:rsidRPr="001C7E2D">
        <w:rPr>
          <w:rFonts w:ascii="Franklin Gothic Book" w:hAnsi="Franklin Gothic Book"/>
          <w:sz w:val="24"/>
          <w:szCs w:val="24"/>
        </w:rPr>
        <w:t>The estimated or actual combined withholding remittance during the look-back period is $84,000 or more. The payments must be made by electronic funds transfer (EFT) within three banking days from the end of each partial-weekly period in which the employer issued its payroll.</w:t>
      </w:r>
    </w:p>
    <w:p w14:paraId="6832259B" w14:textId="77777777" w:rsidR="001C7E2D" w:rsidRPr="001C7E2D" w:rsidRDefault="001C7E2D" w:rsidP="001C7E2D">
      <w:pPr>
        <w:numPr>
          <w:ilvl w:val="0"/>
          <w:numId w:val="2"/>
        </w:numPr>
        <w:spacing w:after="0"/>
        <w:rPr>
          <w:rFonts w:ascii="Franklin Gothic Book" w:hAnsi="Franklin Gothic Book"/>
          <w:sz w:val="24"/>
          <w:szCs w:val="24"/>
        </w:rPr>
      </w:pPr>
      <w:r w:rsidRPr="001C7E2D">
        <w:rPr>
          <w:rFonts w:ascii="Franklin Gothic Book" w:hAnsi="Franklin Gothic Book"/>
          <w:sz w:val="24"/>
          <w:szCs w:val="24"/>
        </w:rPr>
        <w:t>This frequency only applies to Employer withholding</w:t>
      </w:r>
    </w:p>
    <w:p w14:paraId="66D9A331" w14:textId="77777777" w:rsidR="001C7E2D" w:rsidRPr="001C7E2D" w:rsidRDefault="001C7E2D" w:rsidP="001C7E2D">
      <w:pPr>
        <w:numPr>
          <w:ilvl w:val="0"/>
          <w:numId w:val="2"/>
        </w:numPr>
        <w:spacing w:after="0"/>
        <w:rPr>
          <w:rFonts w:ascii="Franklin Gothic Book" w:hAnsi="Franklin Gothic Book"/>
          <w:sz w:val="24"/>
          <w:szCs w:val="24"/>
        </w:rPr>
      </w:pPr>
      <w:r w:rsidRPr="001C7E2D">
        <w:rPr>
          <w:rFonts w:ascii="Franklin Gothic Book" w:hAnsi="Franklin Gothic Book"/>
          <w:sz w:val="24"/>
          <w:szCs w:val="24"/>
        </w:rPr>
        <w:t>EFT payments must be made through the Ohio Treasurer of State.</w:t>
      </w:r>
    </w:p>
    <w:p w14:paraId="4656809E" w14:textId="77777777" w:rsidR="001C7E2D" w:rsidRPr="001C7E2D" w:rsidRDefault="001C7E2D" w:rsidP="001C7E2D">
      <w:pPr>
        <w:numPr>
          <w:ilvl w:val="0"/>
          <w:numId w:val="2"/>
        </w:numPr>
        <w:spacing w:after="0"/>
        <w:rPr>
          <w:rFonts w:ascii="Franklin Gothic Book" w:hAnsi="Franklin Gothic Book"/>
          <w:sz w:val="24"/>
          <w:szCs w:val="24"/>
        </w:rPr>
      </w:pPr>
      <w:r w:rsidRPr="001C7E2D">
        <w:rPr>
          <w:rFonts w:ascii="Franklin Gothic Book" w:hAnsi="Franklin Gothic Book"/>
          <w:sz w:val="24"/>
          <w:szCs w:val="24"/>
        </w:rPr>
        <w:t>There are two partial-weekly withholding periods each week. One consists of Saturday-Tuesday and the other consists of Wednesday, Thursday, and Friday. The partial-weekly period is determined based upon the day of the week that the employer issued its payroll; however, a partial-weekly withholding period cannot extend from one calendar year into the next.</w:t>
      </w:r>
    </w:p>
    <w:p w14:paraId="7F9103DD" w14:textId="77777777" w:rsidR="001C7E2D" w:rsidRPr="001C7E2D" w:rsidRDefault="001C7E2D" w:rsidP="001C7E2D">
      <w:pPr>
        <w:numPr>
          <w:ilvl w:val="0"/>
          <w:numId w:val="2"/>
        </w:numPr>
        <w:spacing w:after="0"/>
        <w:rPr>
          <w:rFonts w:ascii="Franklin Gothic Book" w:hAnsi="Franklin Gothic Book"/>
          <w:sz w:val="24"/>
          <w:szCs w:val="24"/>
        </w:rPr>
      </w:pPr>
      <w:r w:rsidRPr="001C7E2D">
        <w:rPr>
          <w:rFonts w:ascii="Franklin Gothic Book" w:hAnsi="Franklin Gothic Book"/>
          <w:sz w:val="24"/>
          <w:szCs w:val="24"/>
        </w:rPr>
        <w:t>If the combined Ohio and school district income tax withheld by an employer during a pay period reaches $100,000 or more, payment of the Ohio income tax portion of this withheld amount (excluding school district income taxes) is due by the first banking day after the date the employer issued its payroll on which the combined withholding equals or exceeds $100,000.</w:t>
      </w:r>
    </w:p>
    <w:p w14:paraId="35E90A7E" w14:textId="77777777" w:rsidR="00AE01B1" w:rsidRDefault="00AE01B1" w:rsidP="005B5DB1">
      <w:pPr>
        <w:spacing w:after="0"/>
        <w:rPr>
          <w:rFonts w:ascii="Franklin Gothic Book" w:hAnsi="Franklin Gothic Book"/>
          <w:sz w:val="24"/>
          <w:szCs w:val="24"/>
        </w:rPr>
      </w:pPr>
    </w:p>
    <w:p w14:paraId="762F05DA" w14:textId="4F0739F4" w:rsidR="0056106D" w:rsidRDefault="001C7E2D" w:rsidP="005B5DB1">
      <w:pPr>
        <w:spacing w:after="0"/>
        <w:rPr>
          <w:rFonts w:ascii="Franklin Gothic Book" w:hAnsi="Franklin Gothic Book"/>
          <w:sz w:val="24"/>
          <w:szCs w:val="24"/>
        </w:rPr>
      </w:pPr>
      <w:r w:rsidRPr="001C7E2D">
        <w:rPr>
          <w:rFonts w:ascii="Franklin Gothic Book" w:hAnsi="Franklin Gothic Book"/>
          <w:sz w:val="24"/>
          <w:szCs w:val="24"/>
        </w:rPr>
        <w:t>Employers are required to electronically file and pay Ohio employer and school district withholding taxes either through </w:t>
      </w:r>
      <w:hyperlink r:id="rId13" w:tgtFrame="_blank" w:history="1">
        <w:r w:rsidRPr="001C7E2D">
          <w:rPr>
            <w:rStyle w:val="Hyperlink"/>
            <w:rFonts w:ascii="Franklin Gothic Book" w:hAnsi="Franklin Gothic Book"/>
            <w:sz w:val="24"/>
            <w:szCs w:val="24"/>
          </w:rPr>
          <w:t>OH|TAX eServices</w:t>
        </w:r>
      </w:hyperlink>
      <w:r w:rsidRPr="001C7E2D">
        <w:rPr>
          <w:rFonts w:ascii="Franklin Gothic Book" w:hAnsi="Franklin Gothic Book"/>
          <w:sz w:val="24"/>
          <w:szCs w:val="24"/>
        </w:rPr>
        <w:t> or through the Ohio Treasurer of State or by any other electronic means prescribed by the tax commissioner. See </w:t>
      </w:r>
      <w:hyperlink r:id="rId14" w:tgtFrame="_blank" w:history="1">
        <w:r w:rsidRPr="001C7E2D">
          <w:rPr>
            <w:rStyle w:val="Hyperlink"/>
            <w:rFonts w:ascii="Franklin Gothic Book" w:hAnsi="Franklin Gothic Book"/>
            <w:sz w:val="24"/>
            <w:szCs w:val="24"/>
          </w:rPr>
          <w:t>Ohio Adm. Code 5703-7-19</w:t>
        </w:r>
      </w:hyperlink>
      <w:r w:rsidRPr="001C7E2D">
        <w:rPr>
          <w:rFonts w:ascii="Franklin Gothic Book" w:hAnsi="Franklin Gothic Book"/>
          <w:sz w:val="24"/>
          <w:szCs w:val="24"/>
        </w:rPr>
        <w:t>.</w:t>
      </w:r>
    </w:p>
    <w:p w14:paraId="7B89DC68" w14:textId="77777777" w:rsidR="001C7E2D" w:rsidRDefault="001C7E2D" w:rsidP="005B5DB1">
      <w:pPr>
        <w:spacing w:after="0"/>
        <w:rPr>
          <w:rFonts w:ascii="Franklin Gothic Book" w:hAnsi="Franklin Gothic Book"/>
          <w:sz w:val="24"/>
          <w:szCs w:val="24"/>
        </w:rPr>
      </w:pPr>
    </w:p>
    <w:p w14:paraId="1AD3B5BD" w14:textId="20ADD1C5" w:rsidR="00AA716A" w:rsidRDefault="001C7E2D" w:rsidP="005B5DB1">
      <w:pPr>
        <w:spacing w:after="0"/>
        <w:rPr>
          <w:rFonts w:ascii="Franklin Gothic Book" w:hAnsi="Franklin Gothic Book"/>
          <w:sz w:val="24"/>
          <w:szCs w:val="24"/>
        </w:rPr>
      </w:pPr>
      <w:r w:rsidRPr="001C7E2D">
        <w:rPr>
          <w:rFonts w:ascii="Franklin Gothic Book" w:hAnsi="Franklin Gothic Book"/>
          <w:sz w:val="24"/>
          <w:szCs w:val="24"/>
        </w:rPr>
        <w:t>All employers, retirement system payers, and/or third-party administrators are required to upload their W-2/1099 information electronically through </w:t>
      </w:r>
      <w:hyperlink r:id="rId15" w:tgtFrame="_blank" w:history="1">
        <w:r w:rsidRPr="001C7E2D">
          <w:rPr>
            <w:rStyle w:val="Hyperlink"/>
            <w:rFonts w:ascii="Franklin Gothic Book" w:hAnsi="Franklin Gothic Book"/>
            <w:sz w:val="24"/>
            <w:szCs w:val="24"/>
          </w:rPr>
          <w:t>OH|TAX eServices</w:t>
        </w:r>
      </w:hyperlink>
      <w:r w:rsidR="00D33DA2">
        <w:rPr>
          <w:rFonts w:ascii="Franklin Gothic Book" w:hAnsi="Franklin Gothic Book"/>
          <w:sz w:val="24"/>
          <w:szCs w:val="24"/>
        </w:rPr>
        <w:t xml:space="preserve"> </w:t>
      </w:r>
      <w:r w:rsidR="00FF0728">
        <w:rPr>
          <w:rFonts w:ascii="Franklin Gothic Book" w:hAnsi="Franklin Gothic Book"/>
          <w:sz w:val="24"/>
          <w:szCs w:val="24"/>
        </w:rPr>
        <w:t>on or before</w:t>
      </w:r>
      <w:r w:rsidR="00FF0728" w:rsidRPr="00FF0728">
        <w:rPr>
          <w:rFonts w:ascii="Franklin Gothic Book" w:hAnsi="Franklin Gothic Book"/>
          <w:sz w:val="24"/>
          <w:szCs w:val="24"/>
        </w:rPr>
        <w:t xml:space="preserve"> January 3</w:t>
      </w:r>
      <w:r w:rsidR="00FF0728">
        <w:rPr>
          <w:rFonts w:ascii="Franklin Gothic Book" w:hAnsi="Franklin Gothic Book"/>
          <w:sz w:val="24"/>
          <w:szCs w:val="24"/>
        </w:rPr>
        <w:t>1 of the following year</w:t>
      </w:r>
      <w:r w:rsidR="00FF0728" w:rsidRPr="00FF0728">
        <w:rPr>
          <w:rFonts w:ascii="Franklin Gothic Book" w:hAnsi="Franklin Gothic Book"/>
          <w:sz w:val="24"/>
          <w:szCs w:val="24"/>
        </w:rPr>
        <w:t>.</w:t>
      </w:r>
      <w:r w:rsidR="009C7C26">
        <w:rPr>
          <w:rFonts w:ascii="Franklin Gothic Book" w:hAnsi="Franklin Gothic Book"/>
          <w:sz w:val="24"/>
          <w:szCs w:val="24"/>
        </w:rPr>
        <w:t xml:space="preserve"> </w:t>
      </w:r>
      <w:r w:rsidR="00EC0996">
        <w:rPr>
          <w:rFonts w:ascii="Franklin Gothic Book" w:hAnsi="Franklin Gothic Book"/>
          <w:sz w:val="24"/>
          <w:szCs w:val="24"/>
        </w:rPr>
        <w:t>Th</w:t>
      </w:r>
      <w:r w:rsidR="009C7C26">
        <w:rPr>
          <w:rFonts w:ascii="Franklin Gothic Book" w:hAnsi="Franklin Gothic Book"/>
          <w:sz w:val="24"/>
          <w:szCs w:val="24"/>
        </w:rPr>
        <w:t xml:space="preserve">e </w:t>
      </w:r>
      <w:hyperlink r:id="rId16" w:history="1">
        <w:r w:rsidR="00FC5ABB">
          <w:rPr>
            <w:rStyle w:val="Hyperlink"/>
            <w:rFonts w:ascii="Franklin Gothic Book" w:hAnsi="Franklin Gothic Book"/>
            <w:sz w:val="24"/>
            <w:szCs w:val="24"/>
          </w:rPr>
          <w:t>Ohio Department of Taxation Employer Withholding Income Statements</w:t>
        </w:r>
      </w:hyperlink>
      <w:r w:rsidR="00FC5ABB">
        <w:rPr>
          <w:rFonts w:ascii="Franklin Gothic Book" w:hAnsi="Franklin Gothic Book"/>
          <w:sz w:val="24"/>
          <w:szCs w:val="24"/>
        </w:rPr>
        <w:t xml:space="preserve"> web page</w:t>
      </w:r>
      <w:r w:rsidR="009C7C26">
        <w:rPr>
          <w:rFonts w:ascii="Franklin Gothic Book" w:hAnsi="Franklin Gothic Book"/>
          <w:sz w:val="24"/>
          <w:szCs w:val="24"/>
        </w:rPr>
        <w:t xml:space="preserve"> </w:t>
      </w:r>
      <w:r w:rsidR="00EC0996">
        <w:rPr>
          <w:rFonts w:ascii="Franklin Gothic Book" w:hAnsi="Franklin Gothic Book"/>
          <w:sz w:val="24"/>
          <w:szCs w:val="24"/>
        </w:rPr>
        <w:t>provides specifications and detailed filing instructions.</w:t>
      </w:r>
      <w:r w:rsidR="009C7C26">
        <w:rPr>
          <w:rFonts w:ascii="Franklin Gothic Book" w:hAnsi="Franklin Gothic Book"/>
          <w:sz w:val="24"/>
          <w:szCs w:val="24"/>
        </w:rPr>
        <w:t xml:space="preserve"> </w:t>
      </w:r>
      <w:r w:rsidR="00AA716A" w:rsidRPr="00EC0996">
        <w:rPr>
          <w:rFonts w:ascii="Franklin Gothic Book" w:hAnsi="Franklin Gothic Book"/>
          <w:sz w:val="24"/>
          <w:szCs w:val="24"/>
        </w:rPr>
        <w:t>Ohio W-2s must report school district withholding as well as municipal (locality), if applicable</w:t>
      </w:r>
      <w:r w:rsidR="00AA716A">
        <w:rPr>
          <w:rFonts w:ascii="Franklin Gothic Book" w:hAnsi="Franklin Gothic Book"/>
          <w:sz w:val="24"/>
          <w:szCs w:val="24"/>
        </w:rPr>
        <w:t>.</w:t>
      </w:r>
    </w:p>
    <w:p w14:paraId="33F298C1" w14:textId="77777777" w:rsidR="003D7CFD" w:rsidRDefault="003D7CFD" w:rsidP="005B5DB1">
      <w:pPr>
        <w:spacing w:after="0"/>
        <w:rPr>
          <w:rFonts w:ascii="Franklin Gothic Book" w:hAnsi="Franklin Gothic Book"/>
          <w:sz w:val="24"/>
          <w:szCs w:val="24"/>
        </w:rPr>
      </w:pPr>
    </w:p>
    <w:p w14:paraId="7CDAF016" w14:textId="6E62EE06" w:rsidR="005B5DB1" w:rsidRPr="00C840CA" w:rsidRDefault="00AE01B1" w:rsidP="005B5DB1">
      <w:pPr>
        <w:spacing w:after="0"/>
        <w:rPr>
          <w:rFonts w:ascii="Franklin Gothic Book" w:hAnsi="Franklin Gothic Book"/>
          <w:b/>
          <w:bCs/>
          <w:sz w:val="24"/>
          <w:szCs w:val="24"/>
        </w:rPr>
      </w:pPr>
      <w:r>
        <w:rPr>
          <w:rFonts w:ascii="Franklin Gothic Book" w:hAnsi="Franklin Gothic Book"/>
          <w:b/>
          <w:bCs/>
          <w:sz w:val="24"/>
          <w:szCs w:val="24"/>
        </w:rPr>
        <w:t>OH</w:t>
      </w:r>
      <w:r w:rsidR="005B5DB1" w:rsidRPr="00C840CA">
        <w:rPr>
          <w:rFonts w:ascii="Franklin Gothic Book" w:hAnsi="Franklin Gothic Book"/>
          <w:b/>
          <w:bCs/>
          <w:sz w:val="24"/>
          <w:szCs w:val="24"/>
        </w:rPr>
        <w:t xml:space="preserve"> W-4 Requirements</w:t>
      </w:r>
    </w:p>
    <w:p w14:paraId="7639833C" w14:textId="0A43AB53" w:rsidR="005B5DB1" w:rsidRDefault="000B0CA7" w:rsidP="005B5DB1">
      <w:pPr>
        <w:spacing w:after="0"/>
        <w:rPr>
          <w:rFonts w:ascii="Franklin Gothic Book" w:hAnsi="Franklin Gothic Book"/>
          <w:sz w:val="24"/>
          <w:szCs w:val="24"/>
        </w:rPr>
      </w:pPr>
      <w:r w:rsidRPr="000B0CA7">
        <w:rPr>
          <w:rFonts w:ascii="Franklin Gothic Book" w:hAnsi="Franklin Gothic Book"/>
          <w:sz w:val="24"/>
          <w:szCs w:val="24"/>
        </w:rPr>
        <w:t xml:space="preserve">Each employee must complete </w:t>
      </w:r>
      <w:hyperlink r:id="rId17" w:history="1">
        <w:r w:rsidR="000022E8">
          <w:rPr>
            <w:rStyle w:val="Hyperlink"/>
            <w:rFonts w:ascii="Franklin Gothic Book" w:hAnsi="Franklin Gothic Book"/>
            <w:sz w:val="24"/>
            <w:szCs w:val="24"/>
          </w:rPr>
          <w:t>Form Ohio IT 4</w:t>
        </w:r>
      </w:hyperlink>
      <w:r w:rsidRPr="000B0CA7">
        <w:rPr>
          <w:rFonts w:ascii="Franklin Gothic Book" w:hAnsi="Franklin Gothic Book"/>
          <w:sz w:val="24"/>
          <w:szCs w:val="24"/>
        </w:rPr>
        <w:t xml:space="preserve">, </w:t>
      </w:r>
      <w:r w:rsidRPr="000E7441">
        <w:rPr>
          <w:rFonts w:ascii="Franklin Gothic Book" w:hAnsi="Franklin Gothic Book"/>
          <w:i/>
          <w:iCs/>
          <w:sz w:val="24"/>
          <w:szCs w:val="24"/>
        </w:rPr>
        <w:t>Employee’s Withholding Exemption Certificate</w:t>
      </w:r>
      <w:r w:rsidRPr="000B0CA7">
        <w:rPr>
          <w:rFonts w:ascii="Franklin Gothic Book" w:hAnsi="Franklin Gothic Book"/>
          <w:sz w:val="24"/>
          <w:szCs w:val="24"/>
        </w:rPr>
        <w:t xml:space="preserve">, </w:t>
      </w:r>
      <w:r w:rsidR="004D051B">
        <w:rPr>
          <w:rFonts w:ascii="Franklin Gothic Book" w:hAnsi="Franklin Gothic Book"/>
          <w:sz w:val="24"/>
          <w:szCs w:val="24"/>
        </w:rPr>
        <w:t xml:space="preserve">including </w:t>
      </w:r>
      <w:r w:rsidR="004D051B" w:rsidRPr="00AD06E1">
        <w:rPr>
          <w:rFonts w:ascii="Franklin Gothic Book" w:hAnsi="Franklin Gothic Book"/>
          <w:sz w:val="24"/>
          <w:szCs w:val="24"/>
        </w:rPr>
        <w:t xml:space="preserve">the name </w:t>
      </w:r>
      <w:r w:rsidR="004D051B">
        <w:rPr>
          <w:rFonts w:ascii="Franklin Gothic Book" w:hAnsi="Franklin Gothic Book"/>
          <w:sz w:val="24"/>
          <w:szCs w:val="24"/>
        </w:rPr>
        <w:t xml:space="preserve">and number </w:t>
      </w:r>
      <w:r w:rsidR="004D051B" w:rsidRPr="00AD06E1">
        <w:rPr>
          <w:rFonts w:ascii="Franklin Gothic Book" w:hAnsi="Franklin Gothic Book"/>
          <w:sz w:val="24"/>
          <w:szCs w:val="24"/>
        </w:rPr>
        <w:t>of the employee’s school district of residence</w:t>
      </w:r>
      <w:r>
        <w:rPr>
          <w:rFonts w:ascii="Franklin Gothic Book" w:hAnsi="Franklin Gothic Book"/>
          <w:sz w:val="24"/>
          <w:szCs w:val="24"/>
        </w:rPr>
        <w:t>.</w:t>
      </w:r>
    </w:p>
    <w:p w14:paraId="176C8FC2" w14:textId="77777777" w:rsidR="003D7CFD" w:rsidRDefault="003D7CFD" w:rsidP="005B5DB1">
      <w:pPr>
        <w:spacing w:after="0"/>
        <w:rPr>
          <w:rFonts w:ascii="Franklin Gothic Book" w:hAnsi="Franklin Gothic Book"/>
          <w:sz w:val="24"/>
          <w:szCs w:val="24"/>
        </w:rPr>
      </w:pPr>
    </w:p>
    <w:p w14:paraId="3AD3BBCD" w14:textId="42BDFAAB" w:rsidR="005B5DB1" w:rsidRPr="00C840CA" w:rsidRDefault="00AE01B1" w:rsidP="005B5DB1">
      <w:pPr>
        <w:spacing w:after="0"/>
        <w:rPr>
          <w:rFonts w:ascii="Franklin Gothic Book" w:hAnsi="Franklin Gothic Book"/>
          <w:b/>
          <w:bCs/>
          <w:sz w:val="24"/>
          <w:szCs w:val="24"/>
        </w:rPr>
      </w:pPr>
      <w:r>
        <w:rPr>
          <w:rFonts w:ascii="Franklin Gothic Book" w:hAnsi="Franklin Gothic Book"/>
          <w:b/>
          <w:bCs/>
          <w:sz w:val="24"/>
          <w:szCs w:val="24"/>
        </w:rPr>
        <w:t>OH</w:t>
      </w:r>
      <w:r w:rsidR="005B5DB1" w:rsidRPr="00C840CA">
        <w:rPr>
          <w:rFonts w:ascii="Franklin Gothic Book" w:hAnsi="Franklin Gothic Book"/>
          <w:b/>
          <w:bCs/>
          <w:sz w:val="24"/>
          <w:szCs w:val="24"/>
        </w:rPr>
        <w:t xml:space="preserve"> State Unemployment Insurance</w:t>
      </w:r>
    </w:p>
    <w:p w14:paraId="6B561D77" w14:textId="7A1122A2" w:rsidR="00F73333" w:rsidRPr="000A30F7" w:rsidRDefault="008E7856" w:rsidP="00F73333">
      <w:pPr>
        <w:spacing w:after="0"/>
        <w:rPr>
          <w:rFonts w:ascii="Franklin Gothic Book" w:hAnsi="Franklin Gothic Book"/>
          <w:sz w:val="24"/>
          <w:szCs w:val="24"/>
        </w:rPr>
      </w:pPr>
      <w:bookmarkStart w:id="0" w:name="_Hlk144189192"/>
      <w:r w:rsidRPr="000A30F7">
        <w:rPr>
          <w:rFonts w:ascii="Franklin Gothic Book" w:hAnsi="Franklin Gothic Book"/>
          <w:sz w:val="24"/>
          <w:szCs w:val="24"/>
        </w:rPr>
        <w:t>In general, workers are covered by the unemployment law of the state in which the work is performed.</w:t>
      </w:r>
      <w:r w:rsidR="00F73333" w:rsidRPr="000A30F7">
        <w:rPr>
          <w:rFonts w:ascii="Franklin Gothic Book" w:hAnsi="Franklin Gothic Book"/>
          <w:sz w:val="24"/>
          <w:szCs w:val="24"/>
        </w:rPr>
        <w:t xml:space="preserve"> Ohio law requires the Ohio Department of Job and Family Services (ODJFS) to get information from all Ohio employers about their workers. That info</w:t>
      </w:r>
      <w:r w:rsidR="001B3F7B">
        <w:rPr>
          <w:rFonts w:ascii="Franklin Gothic Book" w:hAnsi="Franklin Gothic Book"/>
          <w:sz w:val="24"/>
          <w:szCs w:val="24"/>
        </w:rPr>
        <w:t>rmation</w:t>
      </w:r>
      <w:r w:rsidR="00F73333" w:rsidRPr="000A30F7">
        <w:rPr>
          <w:rFonts w:ascii="Franklin Gothic Book" w:hAnsi="Franklin Gothic Book"/>
          <w:sz w:val="24"/>
          <w:szCs w:val="24"/>
        </w:rPr>
        <w:t xml:space="preserve"> is used to decide if employers are subject to the State’s unemployment insurance laws.</w:t>
      </w:r>
    </w:p>
    <w:p w14:paraId="2EE76A55" w14:textId="77777777" w:rsidR="00125741" w:rsidRPr="000A30F7" w:rsidRDefault="00125741" w:rsidP="00F73333">
      <w:pPr>
        <w:spacing w:after="0"/>
        <w:rPr>
          <w:rFonts w:ascii="Franklin Gothic Book" w:hAnsi="Franklin Gothic Book"/>
          <w:sz w:val="24"/>
          <w:szCs w:val="24"/>
        </w:rPr>
      </w:pPr>
    </w:p>
    <w:p w14:paraId="3ECD2B95" w14:textId="77777777" w:rsidR="001C7E2D" w:rsidRDefault="000A30F7" w:rsidP="00F73333">
      <w:pPr>
        <w:spacing w:after="0"/>
        <w:rPr>
          <w:rFonts w:ascii="Franklin Gothic Book" w:hAnsi="Franklin Gothic Book"/>
          <w:sz w:val="24"/>
          <w:szCs w:val="24"/>
        </w:rPr>
      </w:pPr>
      <w:r w:rsidRPr="000A30F7">
        <w:rPr>
          <w:rFonts w:ascii="Franklin Gothic Book" w:hAnsi="Franklin Gothic Book"/>
          <w:sz w:val="24"/>
          <w:szCs w:val="24"/>
        </w:rPr>
        <w:t xml:space="preserve">OH allows an employing agency that is exempt from FUTA (e.g., a governmental entity) to </w:t>
      </w:r>
      <w:r>
        <w:rPr>
          <w:rFonts w:ascii="Franklin Gothic Book" w:hAnsi="Franklin Gothic Book"/>
          <w:sz w:val="24"/>
          <w:szCs w:val="24"/>
        </w:rPr>
        <w:t xml:space="preserve">become a </w:t>
      </w:r>
      <w:r w:rsidR="005253DC">
        <w:rPr>
          <w:rFonts w:ascii="Franklin Gothic Book" w:hAnsi="Franklin Gothic Book"/>
          <w:sz w:val="24"/>
          <w:szCs w:val="24"/>
        </w:rPr>
        <w:t>R</w:t>
      </w:r>
      <w:r>
        <w:rPr>
          <w:rFonts w:ascii="Franklin Gothic Book" w:hAnsi="Franklin Gothic Book"/>
          <w:sz w:val="24"/>
          <w:szCs w:val="24"/>
        </w:rPr>
        <w:t xml:space="preserve">eimbursing </w:t>
      </w:r>
      <w:r w:rsidR="005253DC">
        <w:rPr>
          <w:rFonts w:ascii="Franklin Gothic Book" w:hAnsi="Franklin Gothic Book"/>
          <w:sz w:val="24"/>
          <w:szCs w:val="24"/>
        </w:rPr>
        <w:t>E</w:t>
      </w:r>
      <w:r>
        <w:rPr>
          <w:rFonts w:ascii="Franklin Gothic Book" w:hAnsi="Franklin Gothic Book"/>
          <w:sz w:val="24"/>
          <w:szCs w:val="24"/>
        </w:rPr>
        <w:t>mployer</w:t>
      </w:r>
      <w:r w:rsidR="005253DC">
        <w:rPr>
          <w:rFonts w:ascii="Franklin Gothic Book" w:hAnsi="Franklin Gothic Book"/>
          <w:sz w:val="24"/>
          <w:szCs w:val="24"/>
        </w:rPr>
        <w:t>,</w:t>
      </w:r>
      <w:r>
        <w:rPr>
          <w:rFonts w:ascii="Franklin Gothic Book" w:hAnsi="Franklin Gothic Book"/>
          <w:sz w:val="24"/>
          <w:szCs w:val="24"/>
        </w:rPr>
        <w:t xml:space="preserve"> liable for payments in lieu of contributions. Reimbursing employers will be billed for the amount of benefits paid to their former employers and must reimburse the state for benefit charges on a dollar-for-dollar basis. Employers</w:t>
      </w:r>
      <w:r w:rsidR="005253DC">
        <w:rPr>
          <w:rFonts w:ascii="Franklin Gothic Book" w:hAnsi="Franklin Gothic Book"/>
          <w:sz w:val="24"/>
          <w:szCs w:val="24"/>
        </w:rPr>
        <w:t xml:space="preserve"> may request</w:t>
      </w:r>
    </w:p>
    <w:p w14:paraId="0C6618CE" w14:textId="77777777" w:rsidR="001C7E2D" w:rsidRDefault="001C7E2D" w:rsidP="00F73333">
      <w:pPr>
        <w:spacing w:after="0"/>
        <w:rPr>
          <w:rFonts w:ascii="Franklin Gothic Book" w:hAnsi="Franklin Gothic Book"/>
          <w:sz w:val="24"/>
          <w:szCs w:val="24"/>
        </w:rPr>
      </w:pPr>
    </w:p>
    <w:p w14:paraId="5113C848" w14:textId="43D24478" w:rsidR="000A30F7" w:rsidRPr="000A30F7" w:rsidRDefault="005253DC" w:rsidP="00F73333">
      <w:pPr>
        <w:spacing w:after="0"/>
        <w:rPr>
          <w:rFonts w:ascii="Franklin Gothic Book" w:hAnsi="Franklin Gothic Book"/>
          <w:sz w:val="24"/>
          <w:szCs w:val="24"/>
        </w:rPr>
      </w:pPr>
      <w:r>
        <w:rPr>
          <w:rFonts w:ascii="Franklin Gothic Book" w:hAnsi="Franklin Gothic Book"/>
          <w:sz w:val="24"/>
          <w:szCs w:val="24"/>
        </w:rPr>
        <w:lastRenderedPageBreak/>
        <w:t>reimbursing status at the time they register the new account online.</w:t>
      </w:r>
    </w:p>
    <w:p w14:paraId="7DFA9292" w14:textId="77777777" w:rsidR="00125741" w:rsidRPr="000A30F7" w:rsidRDefault="00125741" w:rsidP="00F73333">
      <w:pPr>
        <w:spacing w:after="0"/>
        <w:rPr>
          <w:rFonts w:ascii="Franklin Gothic Book" w:hAnsi="Franklin Gothic Book"/>
          <w:sz w:val="24"/>
          <w:szCs w:val="24"/>
        </w:rPr>
      </w:pPr>
    </w:p>
    <w:p w14:paraId="2787E91C" w14:textId="77777777" w:rsidR="003659C4" w:rsidRPr="003659C4" w:rsidRDefault="003659C4" w:rsidP="003659C4">
      <w:pPr>
        <w:spacing w:after="0"/>
        <w:rPr>
          <w:rFonts w:ascii="Franklin Gothic Book" w:hAnsi="Franklin Gothic Book"/>
          <w:sz w:val="24"/>
          <w:szCs w:val="24"/>
        </w:rPr>
      </w:pPr>
      <w:bookmarkStart w:id="1" w:name="_Hlk201041220"/>
      <w:r w:rsidRPr="003659C4">
        <w:rPr>
          <w:rFonts w:ascii="Franklin Gothic Book" w:hAnsi="Franklin Gothic Book"/>
          <w:sz w:val="24"/>
          <w:szCs w:val="24"/>
        </w:rPr>
        <w:t>Please be advised that all Washington State Community and Technical Colleges have selected the Reimbursable method for Washington unemployment insurance. Whenever possible, it is recommended as a best practice for colleges to adopt the same approach for their non-Washington state unemployment insurance method.</w:t>
      </w:r>
    </w:p>
    <w:bookmarkEnd w:id="1"/>
    <w:p w14:paraId="1B55CC86" w14:textId="77777777" w:rsidR="003659C4" w:rsidRDefault="003659C4" w:rsidP="00F73333">
      <w:pPr>
        <w:spacing w:after="0"/>
        <w:rPr>
          <w:rFonts w:ascii="Franklin Gothic Book" w:hAnsi="Franklin Gothic Book"/>
          <w:sz w:val="24"/>
          <w:szCs w:val="24"/>
        </w:rPr>
      </w:pPr>
    </w:p>
    <w:p w14:paraId="61B54BA0" w14:textId="4F7374D4" w:rsidR="00F73333" w:rsidRPr="00F73333" w:rsidRDefault="00F73333" w:rsidP="00F73333">
      <w:pPr>
        <w:spacing w:after="0"/>
        <w:rPr>
          <w:rFonts w:ascii="Franklin Gothic Book" w:hAnsi="Franklin Gothic Book"/>
          <w:sz w:val="24"/>
          <w:szCs w:val="24"/>
        </w:rPr>
      </w:pPr>
      <w:r w:rsidRPr="00F73333">
        <w:rPr>
          <w:rFonts w:ascii="Franklin Gothic Book" w:hAnsi="Franklin Gothic Book"/>
          <w:sz w:val="24"/>
          <w:szCs w:val="24"/>
        </w:rPr>
        <w:t>To register for a UI employer ID and get immediate notification of whether you have to pay into unemployment, go to the State of Ohio Unemployment Resource for Claimants and Employers</w:t>
      </w:r>
      <w:r w:rsidR="00E65053">
        <w:rPr>
          <w:rFonts w:ascii="Franklin Gothic Book" w:hAnsi="Franklin Gothic Book"/>
          <w:sz w:val="24"/>
          <w:szCs w:val="24"/>
        </w:rPr>
        <w:t xml:space="preserve"> (</w:t>
      </w:r>
      <w:hyperlink r:id="rId18" w:history="1">
        <w:r w:rsidR="00E65053" w:rsidRPr="00E65053">
          <w:rPr>
            <w:rStyle w:val="Hyperlink"/>
            <w:rFonts w:ascii="Franklin Gothic Book" w:hAnsi="Franklin Gothic Book"/>
            <w:sz w:val="24"/>
            <w:szCs w:val="24"/>
          </w:rPr>
          <w:t>The SOURCE</w:t>
        </w:r>
      </w:hyperlink>
      <w:r w:rsidR="00E65053">
        <w:rPr>
          <w:rFonts w:ascii="Franklin Gothic Book" w:hAnsi="Franklin Gothic Book"/>
          <w:sz w:val="24"/>
          <w:szCs w:val="24"/>
        </w:rPr>
        <w:t>)</w:t>
      </w:r>
      <w:r w:rsidRPr="00F73333">
        <w:rPr>
          <w:rFonts w:ascii="Franklin Gothic Book" w:hAnsi="Franklin Gothic Book"/>
          <w:sz w:val="24"/>
          <w:szCs w:val="24"/>
        </w:rPr>
        <w:t xml:space="preserve"> </w:t>
      </w:r>
      <w:r w:rsidR="00E65053">
        <w:rPr>
          <w:rFonts w:ascii="Franklin Gothic Book" w:hAnsi="Franklin Gothic Book"/>
          <w:sz w:val="24"/>
          <w:szCs w:val="24"/>
        </w:rPr>
        <w:t>website</w:t>
      </w:r>
      <w:r>
        <w:rPr>
          <w:rFonts w:ascii="Franklin Gothic Book" w:hAnsi="Franklin Gothic Book"/>
          <w:sz w:val="24"/>
          <w:szCs w:val="24"/>
        </w:rPr>
        <w:t xml:space="preserve">. </w:t>
      </w:r>
      <w:r w:rsidRPr="00F73333">
        <w:rPr>
          <w:rFonts w:ascii="Franklin Gothic Book" w:hAnsi="Franklin Gothic Book"/>
          <w:sz w:val="24"/>
          <w:szCs w:val="24"/>
        </w:rPr>
        <w:t>At The SOURCE you can:</w:t>
      </w:r>
    </w:p>
    <w:p w14:paraId="03231A76" w14:textId="77777777" w:rsidR="00F73333" w:rsidRPr="00F73333" w:rsidRDefault="00F73333" w:rsidP="00F73333">
      <w:pPr>
        <w:numPr>
          <w:ilvl w:val="0"/>
          <w:numId w:val="1"/>
        </w:numPr>
        <w:spacing w:after="0"/>
        <w:rPr>
          <w:rFonts w:ascii="Franklin Gothic Book" w:hAnsi="Franklin Gothic Book"/>
          <w:sz w:val="24"/>
          <w:szCs w:val="24"/>
        </w:rPr>
      </w:pPr>
      <w:r w:rsidRPr="00F73333">
        <w:rPr>
          <w:rFonts w:ascii="Franklin Gothic Book" w:hAnsi="Franklin Gothic Book"/>
          <w:sz w:val="24"/>
          <w:szCs w:val="24"/>
        </w:rPr>
        <w:t>Manage business related to unemployment contributions</w:t>
      </w:r>
    </w:p>
    <w:p w14:paraId="74BAD278" w14:textId="77777777" w:rsidR="00F73333" w:rsidRPr="00F73333" w:rsidRDefault="00F73333" w:rsidP="00F73333">
      <w:pPr>
        <w:numPr>
          <w:ilvl w:val="0"/>
          <w:numId w:val="1"/>
        </w:numPr>
        <w:spacing w:after="0"/>
        <w:rPr>
          <w:rFonts w:ascii="Franklin Gothic Book" w:hAnsi="Franklin Gothic Book"/>
          <w:sz w:val="24"/>
          <w:szCs w:val="24"/>
        </w:rPr>
      </w:pPr>
      <w:r w:rsidRPr="00F73333">
        <w:rPr>
          <w:rFonts w:ascii="Franklin Gothic Book" w:hAnsi="Franklin Gothic Book"/>
          <w:sz w:val="24"/>
          <w:szCs w:val="24"/>
        </w:rPr>
        <w:t>Register new businesses</w:t>
      </w:r>
    </w:p>
    <w:p w14:paraId="3E2928E0" w14:textId="77777777" w:rsidR="00F73333" w:rsidRPr="00F73333" w:rsidRDefault="00F73333" w:rsidP="00F73333">
      <w:pPr>
        <w:numPr>
          <w:ilvl w:val="0"/>
          <w:numId w:val="1"/>
        </w:numPr>
        <w:spacing w:after="0"/>
        <w:rPr>
          <w:rFonts w:ascii="Franklin Gothic Book" w:hAnsi="Franklin Gothic Book"/>
          <w:sz w:val="24"/>
          <w:szCs w:val="24"/>
        </w:rPr>
      </w:pPr>
      <w:r w:rsidRPr="00F73333">
        <w:rPr>
          <w:rFonts w:ascii="Franklin Gothic Book" w:hAnsi="Franklin Gothic Book"/>
          <w:sz w:val="24"/>
          <w:szCs w:val="24"/>
        </w:rPr>
        <w:t>File quarterly reports</w:t>
      </w:r>
    </w:p>
    <w:p w14:paraId="4C11FDB4" w14:textId="77777777" w:rsidR="00F73333" w:rsidRPr="00F73333" w:rsidRDefault="00F73333" w:rsidP="00F73333">
      <w:pPr>
        <w:numPr>
          <w:ilvl w:val="0"/>
          <w:numId w:val="1"/>
        </w:numPr>
        <w:spacing w:after="0"/>
        <w:rPr>
          <w:rFonts w:ascii="Franklin Gothic Book" w:hAnsi="Franklin Gothic Book"/>
          <w:sz w:val="24"/>
          <w:szCs w:val="24"/>
        </w:rPr>
      </w:pPr>
      <w:r w:rsidRPr="00F73333">
        <w:rPr>
          <w:rFonts w:ascii="Franklin Gothic Book" w:hAnsi="Franklin Gothic Book"/>
          <w:sz w:val="24"/>
          <w:szCs w:val="24"/>
        </w:rPr>
        <w:t>Make tax payments</w:t>
      </w:r>
    </w:p>
    <w:p w14:paraId="3EAE61F8" w14:textId="280706C1" w:rsidR="004D4CC9" w:rsidRDefault="004D4CC9" w:rsidP="005B5DB1">
      <w:pPr>
        <w:spacing w:after="0"/>
        <w:rPr>
          <w:rFonts w:ascii="Franklin Gothic Book" w:hAnsi="Franklin Gothic Book"/>
          <w:sz w:val="24"/>
          <w:szCs w:val="24"/>
        </w:rPr>
      </w:pPr>
    </w:p>
    <w:p w14:paraId="6F5FDFF2" w14:textId="03D86BA4" w:rsidR="00F73333" w:rsidRDefault="00F73333" w:rsidP="005B5DB1">
      <w:pPr>
        <w:spacing w:after="0"/>
        <w:rPr>
          <w:rFonts w:ascii="Franklin Gothic Book" w:hAnsi="Franklin Gothic Book"/>
          <w:sz w:val="24"/>
          <w:szCs w:val="24"/>
        </w:rPr>
      </w:pPr>
      <w:r w:rsidRPr="00F73333">
        <w:rPr>
          <w:rFonts w:ascii="Franklin Gothic Book" w:hAnsi="Franklin Gothic Book"/>
          <w:sz w:val="24"/>
          <w:szCs w:val="24"/>
        </w:rPr>
        <w:t xml:space="preserve">Ohio law requires all employers subject to Ohio unemployment insurance laws to </w:t>
      </w:r>
      <w:r w:rsidR="00125741">
        <w:rPr>
          <w:rFonts w:ascii="Franklin Gothic Book" w:hAnsi="Franklin Gothic Book"/>
          <w:sz w:val="24"/>
          <w:szCs w:val="24"/>
        </w:rPr>
        <w:t xml:space="preserve">electronically </w:t>
      </w:r>
      <w:r w:rsidRPr="00F73333">
        <w:rPr>
          <w:rFonts w:ascii="Franklin Gothic Book" w:hAnsi="Franklin Gothic Book"/>
          <w:sz w:val="24"/>
          <w:szCs w:val="24"/>
        </w:rPr>
        <w:t>file quarterly reports detailing the wages paid to each employee. Quarterly wage detail reports can be filed online at </w:t>
      </w:r>
      <w:hyperlink r:id="rId19" w:history="1">
        <w:r w:rsidR="00D43359" w:rsidRPr="00D43359">
          <w:rPr>
            <w:rStyle w:val="Hyperlink"/>
            <w:rFonts w:ascii="Franklin Gothic Book" w:hAnsi="Franklin Gothic Book"/>
            <w:sz w:val="24"/>
            <w:szCs w:val="24"/>
          </w:rPr>
          <w:t>The SOURCE</w:t>
        </w:r>
      </w:hyperlink>
      <w:r w:rsidRPr="00F73333">
        <w:rPr>
          <w:rFonts w:ascii="Franklin Gothic Book" w:hAnsi="Franklin Gothic Book"/>
          <w:sz w:val="24"/>
          <w:szCs w:val="24"/>
        </w:rPr>
        <w:t>. These reports must be filed by the following due dates. If the due date falls on a weekend, then the reports are due the next business day. Employers who had no workers or paid no wages during a quarter still must complete and file the reports by the due dates.</w:t>
      </w:r>
    </w:p>
    <w:p w14:paraId="2963972F" w14:textId="77777777" w:rsidR="000022E8" w:rsidRDefault="000022E8" w:rsidP="005B5DB1">
      <w:pPr>
        <w:spacing w:after="0"/>
        <w:rPr>
          <w:rFonts w:ascii="Franklin Gothic Book" w:hAnsi="Franklin Gothic Book"/>
          <w:sz w:val="24"/>
          <w:szCs w:val="24"/>
        </w:rPr>
      </w:pPr>
    </w:p>
    <w:tbl>
      <w:tblPr>
        <w:tblStyle w:val="TableGrid"/>
        <w:tblW w:w="0" w:type="auto"/>
        <w:tblLook w:val="04A0" w:firstRow="1" w:lastRow="0" w:firstColumn="1" w:lastColumn="0" w:noHBand="0" w:noVBand="1"/>
      </w:tblPr>
      <w:tblGrid>
        <w:gridCol w:w="4675"/>
        <w:gridCol w:w="4675"/>
      </w:tblGrid>
      <w:tr w:rsidR="000022E8" w14:paraId="4FB97377" w14:textId="77777777" w:rsidTr="00F31560">
        <w:tc>
          <w:tcPr>
            <w:tcW w:w="4675" w:type="dxa"/>
            <w:shd w:val="clear" w:color="auto" w:fill="D9D9D9" w:themeFill="background1" w:themeFillShade="D9"/>
          </w:tcPr>
          <w:p w14:paraId="5C1A15FF" w14:textId="77777777" w:rsidR="000022E8" w:rsidRPr="001834BE" w:rsidRDefault="000022E8" w:rsidP="00F31560">
            <w:pPr>
              <w:rPr>
                <w:rFonts w:ascii="Franklin Gothic Book" w:eastAsia="Aptos" w:hAnsi="Franklin Gothic Book" w:cs="Times New Roman"/>
                <w:b/>
                <w:bCs/>
                <w:sz w:val="24"/>
              </w:rPr>
            </w:pPr>
            <w:r w:rsidRPr="001834BE">
              <w:rPr>
                <w:rFonts w:ascii="Franklin Gothic Book" w:eastAsia="Aptos" w:hAnsi="Franklin Gothic Book" w:cs="Times New Roman"/>
                <w:b/>
                <w:bCs/>
                <w:sz w:val="24"/>
              </w:rPr>
              <w:t>Report Quarter</w:t>
            </w:r>
          </w:p>
        </w:tc>
        <w:tc>
          <w:tcPr>
            <w:tcW w:w="4675" w:type="dxa"/>
            <w:shd w:val="clear" w:color="auto" w:fill="D9D9D9" w:themeFill="background1" w:themeFillShade="D9"/>
          </w:tcPr>
          <w:p w14:paraId="6FCABCCA" w14:textId="77777777" w:rsidR="000022E8" w:rsidRPr="001834BE" w:rsidRDefault="000022E8" w:rsidP="00F31560">
            <w:pPr>
              <w:rPr>
                <w:rFonts w:ascii="Franklin Gothic Book" w:eastAsia="Aptos" w:hAnsi="Franklin Gothic Book" w:cs="Times New Roman"/>
                <w:b/>
                <w:bCs/>
                <w:sz w:val="24"/>
              </w:rPr>
            </w:pPr>
            <w:r w:rsidRPr="001834BE">
              <w:rPr>
                <w:rFonts w:ascii="Franklin Gothic Book" w:eastAsia="Aptos" w:hAnsi="Franklin Gothic Book" w:cs="Times New Roman"/>
                <w:b/>
                <w:bCs/>
                <w:sz w:val="24"/>
              </w:rPr>
              <w:t>Due Date</w:t>
            </w:r>
          </w:p>
        </w:tc>
      </w:tr>
      <w:tr w:rsidR="000022E8" w14:paraId="259CBBE9" w14:textId="77777777" w:rsidTr="00F31560">
        <w:tc>
          <w:tcPr>
            <w:tcW w:w="4675" w:type="dxa"/>
          </w:tcPr>
          <w:p w14:paraId="188F6D3B" w14:textId="77777777" w:rsidR="000022E8" w:rsidRDefault="000022E8" w:rsidP="00F31560">
            <w:pPr>
              <w:rPr>
                <w:rFonts w:ascii="Franklin Gothic Book" w:eastAsia="Aptos" w:hAnsi="Franklin Gothic Book" w:cs="Times New Roman"/>
                <w:sz w:val="24"/>
              </w:rPr>
            </w:pPr>
            <w:r>
              <w:rPr>
                <w:rFonts w:ascii="Franklin Gothic Book" w:eastAsia="Aptos" w:hAnsi="Franklin Gothic Book" w:cs="Times New Roman"/>
                <w:sz w:val="24"/>
              </w:rPr>
              <w:t>Quarter 1: Jan, Feb, Mar</w:t>
            </w:r>
          </w:p>
        </w:tc>
        <w:tc>
          <w:tcPr>
            <w:tcW w:w="4675" w:type="dxa"/>
          </w:tcPr>
          <w:p w14:paraId="515E3178" w14:textId="77777777" w:rsidR="000022E8" w:rsidRDefault="000022E8" w:rsidP="00F31560">
            <w:pPr>
              <w:rPr>
                <w:rFonts w:ascii="Franklin Gothic Book" w:eastAsia="Aptos" w:hAnsi="Franklin Gothic Book" w:cs="Times New Roman"/>
                <w:sz w:val="24"/>
              </w:rPr>
            </w:pPr>
            <w:r>
              <w:rPr>
                <w:rFonts w:ascii="Franklin Gothic Book" w:eastAsia="Aptos" w:hAnsi="Franklin Gothic Book" w:cs="Times New Roman"/>
                <w:sz w:val="24"/>
              </w:rPr>
              <w:t>April 30</w:t>
            </w:r>
          </w:p>
        </w:tc>
      </w:tr>
      <w:tr w:rsidR="000022E8" w14:paraId="67FAA4B5" w14:textId="77777777" w:rsidTr="00F31560">
        <w:tc>
          <w:tcPr>
            <w:tcW w:w="4675" w:type="dxa"/>
            <w:shd w:val="clear" w:color="auto" w:fill="D9D9D9" w:themeFill="background1" w:themeFillShade="D9"/>
          </w:tcPr>
          <w:p w14:paraId="08E1A207" w14:textId="77777777" w:rsidR="000022E8" w:rsidRDefault="000022E8" w:rsidP="00F31560">
            <w:pPr>
              <w:rPr>
                <w:rFonts w:ascii="Franklin Gothic Book" w:eastAsia="Aptos" w:hAnsi="Franklin Gothic Book" w:cs="Times New Roman"/>
                <w:sz w:val="24"/>
              </w:rPr>
            </w:pPr>
            <w:r>
              <w:rPr>
                <w:rFonts w:ascii="Franklin Gothic Book" w:eastAsia="Aptos" w:hAnsi="Franklin Gothic Book" w:cs="Times New Roman"/>
                <w:sz w:val="24"/>
              </w:rPr>
              <w:t>Quarter 2: Apr, May, Jun</w:t>
            </w:r>
          </w:p>
        </w:tc>
        <w:tc>
          <w:tcPr>
            <w:tcW w:w="4675" w:type="dxa"/>
            <w:shd w:val="clear" w:color="auto" w:fill="D9D9D9" w:themeFill="background1" w:themeFillShade="D9"/>
          </w:tcPr>
          <w:p w14:paraId="5311ABDA" w14:textId="77777777" w:rsidR="000022E8" w:rsidRDefault="000022E8" w:rsidP="00F31560">
            <w:pPr>
              <w:rPr>
                <w:rFonts w:ascii="Franklin Gothic Book" w:eastAsia="Aptos" w:hAnsi="Franklin Gothic Book" w:cs="Times New Roman"/>
                <w:sz w:val="24"/>
              </w:rPr>
            </w:pPr>
            <w:r>
              <w:rPr>
                <w:rFonts w:ascii="Franklin Gothic Book" w:eastAsia="Aptos" w:hAnsi="Franklin Gothic Book" w:cs="Times New Roman"/>
                <w:sz w:val="24"/>
              </w:rPr>
              <w:t>July 31</w:t>
            </w:r>
          </w:p>
        </w:tc>
      </w:tr>
      <w:tr w:rsidR="000022E8" w14:paraId="6B534999" w14:textId="77777777" w:rsidTr="00F31560">
        <w:tc>
          <w:tcPr>
            <w:tcW w:w="4675" w:type="dxa"/>
          </w:tcPr>
          <w:p w14:paraId="158D9DC8" w14:textId="77777777" w:rsidR="000022E8" w:rsidRDefault="000022E8" w:rsidP="00F31560">
            <w:pPr>
              <w:rPr>
                <w:rFonts w:ascii="Franklin Gothic Book" w:eastAsia="Aptos" w:hAnsi="Franklin Gothic Book" w:cs="Times New Roman"/>
                <w:sz w:val="24"/>
              </w:rPr>
            </w:pPr>
            <w:r>
              <w:rPr>
                <w:rFonts w:ascii="Franklin Gothic Book" w:eastAsia="Aptos" w:hAnsi="Franklin Gothic Book" w:cs="Times New Roman"/>
                <w:sz w:val="24"/>
              </w:rPr>
              <w:t>Quarter 3: July, Aug, Sep</w:t>
            </w:r>
          </w:p>
        </w:tc>
        <w:tc>
          <w:tcPr>
            <w:tcW w:w="4675" w:type="dxa"/>
          </w:tcPr>
          <w:p w14:paraId="74EAB5F4" w14:textId="77777777" w:rsidR="000022E8" w:rsidRDefault="000022E8" w:rsidP="00F31560">
            <w:pPr>
              <w:rPr>
                <w:rFonts w:ascii="Franklin Gothic Book" w:eastAsia="Aptos" w:hAnsi="Franklin Gothic Book" w:cs="Times New Roman"/>
                <w:sz w:val="24"/>
              </w:rPr>
            </w:pPr>
            <w:r>
              <w:rPr>
                <w:rFonts w:ascii="Franklin Gothic Book" w:eastAsia="Aptos" w:hAnsi="Franklin Gothic Book" w:cs="Times New Roman"/>
                <w:sz w:val="24"/>
              </w:rPr>
              <w:t>October 31</w:t>
            </w:r>
          </w:p>
        </w:tc>
      </w:tr>
      <w:tr w:rsidR="000022E8" w14:paraId="1F45685A" w14:textId="77777777" w:rsidTr="00F31560">
        <w:tc>
          <w:tcPr>
            <w:tcW w:w="4675" w:type="dxa"/>
            <w:shd w:val="clear" w:color="auto" w:fill="D9D9D9" w:themeFill="background1" w:themeFillShade="D9"/>
          </w:tcPr>
          <w:p w14:paraId="753B6B70" w14:textId="77777777" w:rsidR="000022E8" w:rsidRDefault="000022E8" w:rsidP="00F31560">
            <w:pPr>
              <w:rPr>
                <w:rFonts w:ascii="Franklin Gothic Book" w:eastAsia="Aptos" w:hAnsi="Franklin Gothic Book" w:cs="Times New Roman"/>
                <w:sz w:val="24"/>
              </w:rPr>
            </w:pPr>
            <w:r>
              <w:rPr>
                <w:rFonts w:ascii="Franklin Gothic Book" w:eastAsia="Aptos" w:hAnsi="Franklin Gothic Book" w:cs="Times New Roman"/>
                <w:sz w:val="24"/>
              </w:rPr>
              <w:t>Quarter 4: Oct, Nov, Dec</w:t>
            </w:r>
          </w:p>
        </w:tc>
        <w:tc>
          <w:tcPr>
            <w:tcW w:w="4675" w:type="dxa"/>
            <w:shd w:val="clear" w:color="auto" w:fill="D9D9D9" w:themeFill="background1" w:themeFillShade="D9"/>
          </w:tcPr>
          <w:p w14:paraId="0395A772" w14:textId="77777777" w:rsidR="000022E8" w:rsidRDefault="000022E8" w:rsidP="00F31560">
            <w:pPr>
              <w:rPr>
                <w:rFonts w:ascii="Franklin Gothic Book" w:eastAsia="Aptos" w:hAnsi="Franklin Gothic Book" w:cs="Times New Roman"/>
                <w:sz w:val="24"/>
              </w:rPr>
            </w:pPr>
            <w:r>
              <w:rPr>
                <w:rFonts w:ascii="Franklin Gothic Book" w:eastAsia="Aptos" w:hAnsi="Franklin Gothic Book" w:cs="Times New Roman"/>
                <w:sz w:val="24"/>
              </w:rPr>
              <w:t>January 31</w:t>
            </w:r>
          </w:p>
        </w:tc>
      </w:tr>
    </w:tbl>
    <w:p w14:paraId="3C59CCFF" w14:textId="77777777" w:rsidR="000022E8" w:rsidRDefault="000022E8" w:rsidP="005B5DB1">
      <w:pPr>
        <w:spacing w:after="0"/>
        <w:rPr>
          <w:rFonts w:ascii="Franklin Gothic Book" w:hAnsi="Franklin Gothic Book"/>
          <w:sz w:val="24"/>
          <w:szCs w:val="24"/>
        </w:rPr>
      </w:pPr>
    </w:p>
    <w:p w14:paraId="4C96106A" w14:textId="77777777" w:rsidR="000022E8" w:rsidRPr="000022E8" w:rsidRDefault="00AE01B1" w:rsidP="000022E8">
      <w:pPr>
        <w:spacing w:after="0"/>
        <w:rPr>
          <w:rFonts w:ascii="Franklin Gothic Book" w:hAnsi="Franklin Gothic Book"/>
          <w:sz w:val="24"/>
          <w:szCs w:val="24"/>
        </w:rPr>
      </w:pPr>
      <w:r>
        <w:rPr>
          <w:rFonts w:ascii="Franklin Gothic Book" w:hAnsi="Franklin Gothic Book"/>
          <w:sz w:val="24"/>
          <w:szCs w:val="24"/>
        </w:rPr>
        <w:t>O</w:t>
      </w:r>
      <w:r w:rsidR="000022E8">
        <w:rPr>
          <w:rFonts w:ascii="Franklin Gothic Book" w:hAnsi="Franklin Gothic Book"/>
          <w:sz w:val="24"/>
          <w:szCs w:val="24"/>
        </w:rPr>
        <w:t>hio</w:t>
      </w:r>
      <w:r w:rsidR="005C635B">
        <w:rPr>
          <w:rFonts w:ascii="Franklin Gothic Book" w:hAnsi="Franklin Gothic Book"/>
          <w:sz w:val="24"/>
          <w:szCs w:val="24"/>
        </w:rPr>
        <w:t xml:space="preserve"> </w:t>
      </w:r>
      <w:r w:rsidR="00C216ED" w:rsidRPr="00C216ED">
        <w:rPr>
          <w:rFonts w:ascii="Franklin Gothic Book" w:hAnsi="Franklin Gothic Book"/>
          <w:sz w:val="24"/>
          <w:szCs w:val="24"/>
        </w:rPr>
        <w:t>has adopted the Interstate Reciprocal Coverage Arrangement but permits an employer to elect coverage under a reciprocal agreement only if coverage cannot be determined using the four-part test.</w:t>
      </w:r>
      <w:r w:rsidR="000C5B3C" w:rsidRPr="000C5B3C">
        <w:rPr>
          <w:rFonts w:ascii="Franklin Gothic Book" w:hAnsi="Franklin Gothic Book"/>
          <w:sz w:val="24"/>
          <w:szCs w:val="24"/>
        </w:rPr>
        <w:t xml:space="preserve"> Under this arrangement, </w:t>
      </w:r>
      <w:r w:rsidR="003A3DBD">
        <w:rPr>
          <w:rFonts w:ascii="Franklin Gothic Book" w:hAnsi="Franklin Gothic Book"/>
          <w:sz w:val="24"/>
          <w:szCs w:val="24"/>
        </w:rPr>
        <w:t>if an employee works in more than one state, a</w:t>
      </w:r>
      <w:r w:rsidR="000C5B3C" w:rsidRPr="000C5B3C">
        <w:rPr>
          <w:rFonts w:ascii="Franklin Gothic Book" w:hAnsi="Franklin Gothic Book"/>
          <w:sz w:val="24"/>
          <w:szCs w:val="24"/>
        </w:rPr>
        <w:t xml:space="preserve">n employer may elect to cover all </w:t>
      </w:r>
      <w:r w:rsidR="003A3DBD">
        <w:rPr>
          <w:rFonts w:ascii="Franklin Gothic Book" w:hAnsi="Franklin Gothic Book"/>
          <w:sz w:val="24"/>
          <w:szCs w:val="24"/>
        </w:rPr>
        <w:t xml:space="preserve">the </w:t>
      </w:r>
      <w:r w:rsidR="000C5B3C" w:rsidRPr="000C5B3C">
        <w:rPr>
          <w:rFonts w:ascii="Franklin Gothic Book" w:hAnsi="Franklin Gothic Book"/>
          <w:sz w:val="24"/>
          <w:szCs w:val="24"/>
        </w:rPr>
        <w:t xml:space="preserve">services of </w:t>
      </w:r>
      <w:r w:rsidR="003A3DBD">
        <w:rPr>
          <w:rFonts w:ascii="Franklin Gothic Book" w:hAnsi="Franklin Gothic Book"/>
          <w:sz w:val="24"/>
          <w:szCs w:val="24"/>
        </w:rPr>
        <w:t xml:space="preserve">such </w:t>
      </w:r>
      <w:r w:rsidR="000C5B3C" w:rsidRPr="000C5B3C">
        <w:rPr>
          <w:rFonts w:ascii="Franklin Gothic Book" w:hAnsi="Franklin Gothic Book"/>
          <w:sz w:val="24"/>
          <w:szCs w:val="24"/>
        </w:rPr>
        <w:t>a worker in any state in which: (1) any part of the worker's service is performed, (2) the worker has his or her residence, or (3) the employer maintains a place of business.</w:t>
      </w:r>
      <w:bookmarkEnd w:id="0"/>
      <w:r w:rsidR="000359F8">
        <w:rPr>
          <w:rFonts w:ascii="Franklin Gothic Book" w:hAnsi="Franklin Gothic Book"/>
          <w:sz w:val="24"/>
          <w:szCs w:val="24"/>
        </w:rPr>
        <w:t xml:space="preserve"> The agreement should be initiated through the state where the employer wants to report the payroll. </w:t>
      </w:r>
      <w:bookmarkStart w:id="2" w:name="_Hlk199420620"/>
      <w:r w:rsidR="000022E8" w:rsidRPr="000022E8">
        <w:rPr>
          <w:rFonts w:ascii="Franklin Gothic Book" w:hAnsi="Franklin Gothic Book"/>
          <w:sz w:val="24"/>
          <w:szCs w:val="24"/>
        </w:rPr>
        <w:t xml:space="preserve">A Washington employer may request to elect reciprocal coverage with another state by following the filing process outlined by </w:t>
      </w:r>
      <w:hyperlink r:id="rId20" w:history="1">
        <w:r w:rsidR="000022E8" w:rsidRPr="000022E8">
          <w:rPr>
            <w:rStyle w:val="Hyperlink"/>
            <w:rFonts w:ascii="Franklin Gothic Book" w:hAnsi="Franklin Gothic Book"/>
            <w:sz w:val="24"/>
            <w:szCs w:val="24"/>
          </w:rPr>
          <w:t>Washington Administrative Code 192-300-150</w:t>
        </w:r>
      </w:hyperlink>
      <w:r w:rsidR="000022E8" w:rsidRPr="000022E8">
        <w:rPr>
          <w:rFonts w:ascii="Franklin Gothic Book" w:hAnsi="Franklin Gothic Book"/>
          <w:sz w:val="24"/>
          <w:szCs w:val="24"/>
        </w:rPr>
        <w:t>.</w:t>
      </w:r>
    </w:p>
    <w:bookmarkEnd w:id="2"/>
    <w:p w14:paraId="7963B071" w14:textId="6D110D10" w:rsidR="000359F8" w:rsidRDefault="000359F8" w:rsidP="000022E8">
      <w:pPr>
        <w:spacing w:after="0"/>
        <w:rPr>
          <w:rFonts w:ascii="Franklin Gothic Book" w:hAnsi="Franklin Gothic Book"/>
          <w:sz w:val="24"/>
          <w:szCs w:val="24"/>
        </w:rPr>
      </w:pPr>
    </w:p>
    <w:p w14:paraId="1BD6F2B2" w14:textId="19C233D0" w:rsidR="005C635B" w:rsidRPr="005C635B" w:rsidRDefault="00AE01B1" w:rsidP="005B5DB1">
      <w:pPr>
        <w:spacing w:after="0"/>
        <w:rPr>
          <w:rFonts w:ascii="Franklin Gothic Book" w:hAnsi="Franklin Gothic Book"/>
          <w:b/>
          <w:bCs/>
          <w:sz w:val="24"/>
          <w:szCs w:val="24"/>
        </w:rPr>
      </w:pPr>
      <w:r>
        <w:rPr>
          <w:rFonts w:ascii="Franklin Gothic Book" w:hAnsi="Franklin Gothic Book"/>
          <w:b/>
          <w:bCs/>
          <w:sz w:val="24"/>
          <w:szCs w:val="24"/>
        </w:rPr>
        <w:t>OH</w:t>
      </w:r>
      <w:r w:rsidR="005C635B" w:rsidRPr="005C635B">
        <w:rPr>
          <w:rFonts w:ascii="Franklin Gothic Book" w:hAnsi="Franklin Gothic Book"/>
          <w:b/>
          <w:bCs/>
          <w:sz w:val="24"/>
          <w:szCs w:val="24"/>
        </w:rPr>
        <w:t xml:space="preserve"> State Workers’ Compensation</w:t>
      </w:r>
    </w:p>
    <w:p w14:paraId="74EA5CC0" w14:textId="47551496" w:rsidR="005C635B" w:rsidRDefault="006D429B" w:rsidP="005B5DB1">
      <w:pPr>
        <w:spacing w:after="0"/>
        <w:rPr>
          <w:rFonts w:ascii="Franklin Gothic Book" w:hAnsi="Franklin Gothic Book"/>
          <w:sz w:val="24"/>
          <w:szCs w:val="24"/>
        </w:rPr>
      </w:pPr>
      <w:r w:rsidRPr="006D429B">
        <w:rPr>
          <w:rFonts w:ascii="Franklin Gothic Book" w:hAnsi="Franklin Gothic Book"/>
          <w:sz w:val="24"/>
          <w:szCs w:val="24"/>
        </w:rPr>
        <w:t>By Ohio law, employers with one or more employees must have workers' compensation coverage, and those with coverage must keep their policy information updated.</w:t>
      </w:r>
      <w:r w:rsidR="0006205C">
        <w:rPr>
          <w:rFonts w:ascii="Franklin Gothic Book" w:hAnsi="Franklin Gothic Book"/>
          <w:sz w:val="24"/>
          <w:szCs w:val="24"/>
        </w:rPr>
        <w:t xml:space="preserve"> OH is a monopolistic state, meaning Workers’ Compensation coverage must be secured directly with the state fund.</w:t>
      </w:r>
    </w:p>
    <w:p w14:paraId="7672D328" w14:textId="77777777" w:rsidR="005C635B" w:rsidRDefault="005C635B" w:rsidP="005B5DB1">
      <w:pPr>
        <w:spacing w:after="0"/>
        <w:rPr>
          <w:rFonts w:ascii="Franklin Gothic Book" w:hAnsi="Franklin Gothic Book"/>
          <w:sz w:val="24"/>
          <w:szCs w:val="24"/>
        </w:rPr>
      </w:pPr>
    </w:p>
    <w:p w14:paraId="4B454165" w14:textId="77777777" w:rsidR="00D43359" w:rsidRPr="00D43359" w:rsidRDefault="00D43359" w:rsidP="00D43359">
      <w:pPr>
        <w:spacing w:after="0"/>
        <w:rPr>
          <w:rFonts w:ascii="Franklin Gothic Book" w:hAnsi="Franklin Gothic Book"/>
          <w:sz w:val="24"/>
          <w:szCs w:val="24"/>
        </w:rPr>
      </w:pPr>
      <w:bookmarkStart w:id="3" w:name="_Hlk198124165"/>
      <w:bookmarkStart w:id="4" w:name="_Hlk199420679"/>
      <w:r w:rsidRPr="00D43359">
        <w:rPr>
          <w:rFonts w:ascii="Franklin Gothic Book" w:hAnsi="Franklin Gothic Book"/>
          <w:sz w:val="24"/>
          <w:szCs w:val="24"/>
        </w:rPr>
        <w:lastRenderedPageBreak/>
        <w:t>Washington State Department of Enterprise Services (DES) administers an </w:t>
      </w:r>
      <w:hyperlink r:id="rId21" w:anchor="outofstate" w:history="1">
        <w:r w:rsidRPr="00D43359">
          <w:rPr>
            <w:rStyle w:val="Hyperlink"/>
            <w:rFonts w:ascii="Franklin Gothic Book" w:hAnsi="Franklin Gothic Book"/>
            <w:sz w:val="24"/>
            <w:szCs w:val="24"/>
          </w:rPr>
          <w:t>Out-of-State Workers' Compensation Insurance program</w:t>
        </w:r>
      </w:hyperlink>
      <w:r w:rsidRPr="00D43359">
        <w:rPr>
          <w:rFonts w:ascii="Franklin Gothic Book" w:hAnsi="Franklin Gothic Book"/>
          <w:sz w:val="24"/>
          <w:szCs w:val="24"/>
        </w:rPr>
        <w:t xml:space="preserve"> for Washington State employees. </w:t>
      </w:r>
      <w:bookmarkEnd w:id="3"/>
      <w:r w:rsidRPr="00D43359">
        <w:rPr>
          <w:rFonts w:ascii="Franklin Gothic Book" w:hAnsi="Franklin Gothic Book"/>
          <w:sz w:val="24"/>
          <w:szCs w:val="24"/>
        </w:rPr>
        <w:t>If your employee works outside of Washington in a single other state for more than 30 days (240 hours) per year, </w:t>
      </w:r>
      <w:r w:rsidRPr="00D43359">
        <w:rPr>
          <w:rFonts w:ascii="Franklin Gothic Book" w:hAnsi="Franklin Gothic Book"/>
          <w:b/>
          <w:bCs/>
          <w:sz w:val="24"/>
          <w:szCs w:val="24"/>
        </w:rPr>
        <w:t>your agency must work with DES</w:t>
      </w:r>
      <w:r w:rsidRPr="00D43359">
        <w:rPr>
          <w:rFonts w:ascii="Franklin Gothic Book" w:hAnsi="Franklin Gothic Book"/>
          <w:sz w:val="24"/>
          <w:szCs w:val="24"/>
        </w:rPr>
        <w:t xml:space="preserve"> to insure your out-of-state employee. For more information, </w:t>
      </w:r>
      <w:hyperlink r:id="rId22" w:history="1">
        <w:r w:rsidRPr="00D43359">
          <w:rPr>
            <w:rStyle w:val="Hyperlink"/>
            <w:rFonts w:ascii="Franklin Gothic Book" w:hAnsi="Franklin Gothic Book"/>
            <w:sz w:val="24"/>
            <w:szCs w:val="24"/>
          </w:rPr>
          <w:t>contact Kimberly Haggard</w:t>
        </w:r>
      </w:hyperlink>
      <w:r w:rsidRPr="00D43359">
        <w:rPr>
          <w:rFonts w:ascii="Franklin Gothic Book" w:hAnsi="Franklin Gothic Book"/>
          <w:sz w:val="24"/>
          <w:szCs w:val="24"/>
        </w:rPr>
        <w:t xml:space="preserve"> at DES Risk Management.</w:t>
      </w:r>
    </w:p>
    <w:p w14:paraId="1AAB0718" w14:textId="77777777" w:rsidR="003659C4" w:rsidRDefault="003659C4" w:rsidP="003659C4">
      <w:pPr>
        <w:spacing w:after="0"/>
        <w:rPr>
          <w:rFonts w:ascii="Franklin Gothic Book" w:hAnsi="Franklin Gothic Book"/>
          <w:sz w:val="24"/>
          <w:szCs w:val="24"/>
        </w:rPr>
      </w:pPr>
    </w:p>
    <w:bookmarkEnd w:id="4"/>
    <w:p w14:paraId="433E6012" w14:textId="25E86066" w:rsidR="005B5DB1" w:rsidRPr="00C840CA" w:rsidRDefault="00AE01B1" w:rsidP="005B5DB1">
      <w:pPr>
        <w:spacing w:after="0"/>
        <w:rPr>
          <w:rFonts w:ascii="Franklin Gothic Book" w:hAnsi="Franklin Gothic Book"/>
          <w:b/>
          <w:bCs/>
          <w:sz w:val="24"/>
          <w:szCs w:val="24"/>
        </w:rPr>
      </w:pPr>
      <w:r>
        <w:rPr>
          <w:rFonts w:ascii="Franklin Gothic Book" w:hAnsi="Franklin Gothic Book"/>
          <w:b/>
          <w:bCs/>
          <w:sz w:val="24"/>
          <w:szCs w:val="24"/>
        </w:rPr>
        <w:t>OH</w:t>
      </w:r>
      <w:r w:rsidR="005B5DB1" w:rsidRPr="00C840CA">
        <w:rPr>
          <w:rFonts w:ascii="Franklin Gothic Book" w:hAnsi="Franklin Gothic Book"/>
          <w:b/>
          <w:bCs/>
          <w:sz w:val="24"/>
          <w:szCs w:val="24"/>
        </w:rPr>
        <w:t xml:space="preserve"> State Paid Family / Medical Leave</w:t>
      </w:r>
    </w:p>
    <w:p w14:paraId="48904E5B" w14:textId="4990E923" w:rsidR="0034060D" w:rsidRDefault="000C54E0" w:rsidP="0034060D">
      <w:pPr>
        <w:spacing w:after="0"/>
        <w:rPr>
          <w:rFonts w:ascii="Franklin Gothic Book" w:hAnsi="Franklin Gothic Book"/>
          <w:sz w:val="24"/>
          <w:szCs w:val="24"/>
        </w:rPr>
      </w:pPr>
      <w:r>
        <w:rPr>
          <w:rFonts w:ascii="Franklin Gothic Book" w:hAnsi="Franklin Gothic Book"/>
          <w:sz w:val="24"/>
          <w:szCs w:val="24"/>
        </w:rPr>
        <w:t>Ohio</w:t>
      </w:r>
      <w:r w:rsidR="005B5DB1">
        <w:rPr>
          <w:rFonts w:ascii="Franklin Gothic Book" w:hAnsi="Franklin Gothic Book"/>
          <w:sz w:val="24"/>
          <w:szCs w:val="24"/>
        </w:rPr>
        <w:t xml:space="preserve"> does not have a paid family and medical leave program as of </w:t>
      </w:r>
      <w:r w:rsidR="00D43359">
        <w:rPr>
          <w:rFonts w:ascii="Franklin Gothic Book" w:hAnsi="Franklin Gothic Book"/>
          <w:sz w:val="24"/>
          <w:szCs w:val="24"/>
        </w:rPr>
        <w:t>04</w:t>
      </w:r>
      <w:r w:rsidR="005B5DB1">
        <w:rPr>
          <w:rFonts w:ascii="Franklin Gothic Book" w:hAnsi="Franklin Gothic Book"/>
          <w:sz w:val="24"/>
          <w:szCs w:val="24"/>
        </w:rPr>
        <w:t>/</w:t>
      </w:r>
      <w:r w:rsidR="00D43359">
        <w:rPr>
          <w:rFonts w:ascii="Franklin Gothic Book" w:hAnsi="Franklin Gothic Book"/>
          <w:sz w:val="24"/>
          <w:szCs w:val="24"/>
        </w:rPr>
        <w:t>02</w:t>
      </w:r>
      <w:r w:rsidR="005B5DB1">
        <w:rPr>
          <w:rFonts w:ascii="Franklin Gothic Book" w:hAnsi="Franklin Gothic Book"/>
          <w:sz w:val="24"/>
          <w:szCs w:val="24"/>
        </w:rPr>
        <w:t>/</w:t>
      </w:r>
      <w:r w:rsidR="005253DC">
        <w:rPr>
          <w:rFonts w:ascii="Franklin Gothic Book" w:hAnsi="Franklin Gothic Book"/>
          <w:sz w:val="24"/>
          <w:szCs w:val="24"/>
        </w:rPr>
        <w:t>202</w:t>
      </w:r>
      <w:r w:rsidR="00D43359">
        <w:rPr>
          <w:rFonts w:ascii="Franklin Gothic Book" w:hAnsi="Franklin Gothic Book"/>
          <w:sz w:val="24"/>
          <w:szCs w:val="24"/>
        </w:rPr>
        <w:t>6</w:t>
      </w:r>
      <w:r w:rsidR="005B5DB1">
        <w:rPr>
          <w:rFonts w:ascii="Franklin Gothic Book" w:hAnsi="Franklin Gothic Book"/>
          <w:sz w:val="24"/>
          <w:szCs w:val="24"/>
        </w:rPr>
        <w:t>.</w:t>
      </w:r>
    </w:p>
    <w:p w14:paraId="72E96415" w14:textId="77777777" w:rsidR="00932130" w:rsidRDefault="00932130" w:rsidP="0034060D">
      <w:pPr>
        <w:spacing w:after="0"/>
        <w:rPr>
          <w:rFonts w:ascii="Franklin Gothic Book" w:hAnsi="Franklin Gothic Book"/>
          <w:sz w:val="24"/>
          <w:szCs w:val="24"/>
        </w:rPr>
      </w:pPr>
    </w:p>
    <w:p w14:paraId="7537C49D" w14:textId="2C3FD3BE" w:rsidR="00932130" w:rsidRDefault="00932130" w:rsidP="0034060D">
      <w:pPr>
        <w:spacing w:after="0"/>
        <w:rPr>
          <w:rFonts w:ascii="Franklin Gothic Book" w:hAnsi="Franklin Gothic Book"/>
          <w:sz w:val="24"/>
          <w:szCs w:val="24"/>
        </w:rPr>
      </w:pPr>
      <w:r w:rsidRPr="00F72105">
        <w:rPr>
          <w:rFonts w:ascii="Franklin Gothic Book" w:hAnsi="Franklin Gothic Book"/>
          <w:i/>
          <w:iCs/>
          <w:sz w:val="24"/>
          <w:szCs w:val="24"/>
        </w:rPr>
        <w:t>*Note:</w:t>
      </w:r>
      <w:r>
        <w:rPr>
          <w:rFonts w:ascii="Franklin Gothic Book" w:hAnsi="Franklin Gothic Book"/>
          <w:sz w:val="24"/>
          <w:szCs w:val="24"/>
        </w:rPr>
        <w:t xml:space="preserve"> </w:t>
      </w:r>
      <w:r w:rsidRPr="009B7ABF">
        <w:rPr>
          <w:rFonts w:ascii="Franklin Gothic Book" w:hAnsi="Franklin Gothic Book"/>
          <w:sz w:val="24"/>
          <w:szCs w:val="24"/>
        </w:rPr>
        <w:t xml:space="preserve">Washington Paid Family &amp; Medical Leave (PFML) and Washington Cares benefits are not available to employees who are physically working </w:t>
      </w:r>
      <w:r w:rsidR="00C852DA">
        <w:rPr>
          <w:rFonts w:ascii="Franklin Gothic Book" w:hAnsi="Franklin Gothic Book"/>
          <w:sz w:val="24"/>
          <w:szCs w:val="24"/>
        </w:rPr>
        <w:t>outside of Washington State</w:t>
      </w:r>
      <w:r w:rsidRPr="009B7ABF">
        <w:rPr>
          <w:rFonts w:ascii="Franklin Gothic Book" w:hAnsi="Franklin Gothic Book"/>
          <w:sz w:val="24"/>
          <w:szCs w:val="24"/>
        </w:rPr>
        <w:t>.</w:t>
      </w:r>
      <w:r>
        <w:rPr>
          <w:rFonts w:ascii="Franklin Gothic Book" w:hAnsi="Franklin Gothic Book"/>
          <w:sz w:val="24"/>
          <w:szCs w:val="24"/>
        </w:rPr>
        <w:t xml:space="preserve"> </w:t>
      </w:r>
      <w:r w:rsidR="00C852DA">
        <w:rPr>
          <w:rFonts w:ascii="Franklin Gothic Book" w:hAnsi="Franklin Gothic Book"/>
          <w:sz w:val="24"/>
          <w:szCs w:val="24"/>
        </w:rPr>
        <w:t>Colleges</w:t>
      </w:r>
      <w:r w:rsidRPr="000764E4">
        <w:rPr>
          <w:rFonts w:ascii="Franklin Gothic Book" w:hAnsi="Franklin Gothic Book"/>
          <w:sz w:val="24"/>
          <w:szCs w:val="24"/>
        </w:rPr>
        <w:t xml:space="preserve"> with WA PFML or WA Cares policy </w:t>
      </w:r>
      <w:bookmarkStart w:id="5" w:name="_Hlk199420727"/>
      <w:r w:rsidRPr="000764E4">
        <w:rPr>
          <w:rFonts w:ascii="Franklin Gothic Book" w:hAnsi="Franklin Gothic Book"/>
          <w:sz w:val="24"/>
          <w:szCs w:val="24"/>
        </w:rPr>
        <w:t xml:space="preserve">questions may </w:t>
      </w:r>
      <w:hyperlink r:id="rId23" w:history="1">
        <w:r w:rsidRPr="000764E4">
          <w:rPr>
            <w:rStyle w:val="Hyperlink"/>
            <w:rFonts w:ascii="Franklin Gothic Book" w:hAnsi="Franklin Gothic Book"/>
            <w:sz w:val="24"/>
            <w:szCs w:val="24"/>
          </w:rPr>
          <w:t>email Washington Employment Security Department</w:t>
        </w:r>
      </w:hyperlink>
      <w:r w:rsidRPr="000764E4">
        <w:rPr>
          <w:rFonts w:ascii="Franklin Gothic Book" w:hAnsi="Franklin Gothic Book"/>
          <w:sz w:val="24"/>
          <w:szCs w:val="24"/>
        </w:rPr>
        <w:t>.</w:t>
      </w:r>
      <w:bookmarkEnd w:id="5"/>
    </w:p>
    <w:p w14:paraId="06845E83" w14:textId="77777777" w:rsidR="00300979" w:rsidRDefault="00300979" w:rsidP="0034060D">
      <w:pPr>
        <w:spacing w:after="0"/>
        <w:rPr>
          <w:rFonts w:ascii="Franklin Gothic Book" w:hAnsi="Franklin Gothic Book"/>
          <w:sz w:val="24"/>
          <w:szCs w:val="24"/>
        </w:rPr>
      </w:pPr>
    </w:p>
    <w:p w14:paraId="3C4DF0E8" w14:textId="1F2A808A" w:rsidR="003D7CFD" w:rsidRDefault="005B5DB1" w:rsidP="005B5DB1">
      <w:pPr>
        <w:spacing w:after="0"/>
        <w:rPr>
          <w:rFonts w:ascii="Franklin Gothic Book" w:hAnsi="Franklin Gothic Book"/>
          <w:sz w:val="24"/>
          <w:szCs w:val="24"/>
        </w:rPr>
      </w:pPr>
      <w:r w:rsidRPr="00C840CA">
        <w:rPr>
          <w:rFonts w:ascii="Franklin Gothic Book" w:hAnsi="Franklin Gothic Book"/>
          <w:b/>
          <w:bCs/>
          <w:sz w:val="24"/>
          <w:szCs w:val="24"/>
        </w:rPr>
        <w:t xml:space="preserve">Helpful resources for </w:t>
      </w:r>
      <w:r w:rsidR="000C54E0">
        <w:rPr>
          <w:rFonts w:ascii="Franklin Gothic Book" w:hAnsi="Franklin Gothic Book"/>
          <w:b/>
          <w:bCs/>
          <w:sz w:val="24"/>
          <w:szCs w:val="24"/>
        </w:rPr>
        <w:t>Ohio</w:t>
      </w:r>
    </w:p>
    <w:p w14:paraId="151FC0F0" w14:textId="33B9EE5D" w:rsidR="003D7CFD" w:rsidRDefault="00477772" w:rsidP="005B5DB1">
      <w:pPr>
        <w:spacing w:after="0"/>
        <w:rPr>
          <w:rFonts w:ascii="Franklin Gothic Book" w:hAnsi="Franklin Gothic Book"/>
          <w:sz w:val="24"/>
          <w:szCs w:val="24"/>
        </w:rPr>
      </w:pPr>
      <w:hyperlink r:id="rId24" w:history="1">
        <w:r w:rsidRPr="00477772">
          <w:rPr>
            <w:rStyle w:val="Hyperlink"/>
            <w:rFonts w:ascii="Franklin Gothic Book" w:hAnsi="Franklin Gothic Book"/>
            <w:sz w:val="24"/>
            <w:szCs w:val="24"/>
          </w:rPr>
          <w:t>OH Dept of Taxation Employer Withholding FAQs</w:t>
        </w:r>
      </w:hyperlink>
      <w:r>
        <w:rPr>
          <w:rFonts w:ascii="Franklin Gothic Book" w:hAnsi="Franklin Gothic Book"/>
          <w:sz w:val="24"/>
          <w:szCs w:val="24"/>
        </w:rPr>
        <w:t xml:space="preserve"> </w:t>
      </w:r>
    </w:p>
    <w:p w14:paraId="77EC2F7B" w14:textId="77777777" w:rsidR="00AE01B1" w:rsidRDefault="00AE01B1" w:rsidP="005B5DB1">
      <w:pPr>
        <w:spacing w:after="0"/>
        <w:rPr>
          <w:rFonts w:ascii="Franklin Gothic Book" w:hAnsi="Franklin Gothic Book"/>
          <w:sz w:val="24"/>
          <w:szCs w:val="24"/>
        </w:rPr>
      </w:pPr>
    </w:p>
    <w:p w14:paraId="221E7132" w14:textId="3B774555" w:rsidR="0042573E" w:rsidRDefault="0056106D" w:rsidP="005B5DB1">
      <w:pPr>
        <w:spacing w:after="0"/>
        <w:rPr>
          <w:rFonts w:ascii="Franklin Gothic Book" w:hAnsi="Franklin Gothic Book"/>
          <w:sz w:val="24"/>
          <w:szCs w:val="24"/>
        </w:rPr>
      </w:pPr>
      <w:hyperlink r:id="rId25" w:history="1">
        <w:r>
          <w:rPr>
            <w:rStyle w:val="Hyperlink"/>
            <w:rFonts w:ascii="Franklin Gothic Book" w:hAnsi="Franklin Gothic Book"/>
            <w:sz w:val="24"/>
            <w:szCs w:val="24"/>
          </w:rPr>
          <w:t>OH Dept of Taxation Tax Finder tool</w:t>
        </w:r>
      </w:hyperlink>
      <w:r w:rsidR="0042573E">
        <w:rPr>
          <w:rFonts w:ascii="Franklin Gothic Book" w:hAnsi="Franklin Gothic Book"/>
          <w:sz w:val="24"/>
          <w:szCs w:val="24"/>
        </w:rPr>
        <w:t xml:space="preserve"> provides information on local taxing jurisdictions and certain tax rates for all addresses in Ohio, including for the Municipal Income Tax, the School District Income Tax, and the Sales and Use Tax</w:t>
      </w:r>
      <w:r w:rsidR="00477772">
        <w:rPr>
          <w:rFonts w:ascii="Franklin Gothic Book" w:hAnsi="Franklin Gothic Book"/>
          <w:sz w:val="24"/>
          <w:szCs w:val="24"/>
        </w:rPr>
        <w:t>.</w:t>
      </w:r>
    </w:p>
    <w:p w14:paraId="7FD7DAE6" w14:textId="77777777" w:rsidR="0042573E" w:rsidRDefault="0042573E" w:rsidP="005B5DB1">
      <w:pPr>
        <w:spacing w:after="0"/>
        <w:rPr>
          <w:rFonts w:ascii="Franklin Gothic Book" w:hAnsi="Franklin Gothic Book"/>
          <w:sz w:val="24"/>
          <w:szCs w:val="24"/>
        </w:rPr>
      </w:pPr>
    </w:p>
    <w:p w14:paraId="564193CB" w14:textId="597080AD" w:rsidR="00AE01B1" w:rsidRDefault="00125741" w:rsidP="005B5DB1">
      <w:pPr>
        <w:spacing w:after="0"/>
        <w:rPr>
          <w:rFonts w:ascii="Franklin Gothic Book" w:hAnsi="Franklin Gothic Book"/>
          <w:sz w:val="24"/>
          <w:szCs w:val="24"/>
        </w:rPr>
      </w:pPr>
      <w:hyperlink r:id="rId26" w:history="1">
        <w:r w:rsidRPr="00477772">
          <w:rPr>
            <w:rStyle w:val="Hyperlink"/>
            <w:rFonts w:ascii="Franklin Gothic Book" w:hAnsi="Franklin Gothic Book"/>
            <w:sz w:val="24"/>
            <w:szCs w:val="24"/>
          </w:rPr>
          <w:t>Employer’s Guide to Ohio Unemployment Insurance</w:t>
        </w:r>
      </w:hyperlink>
    </w:p>
    <w:p w14:paraId="4621A879" w14:textId="77777777" w:rsidR="00125741" w:rsidRDefault="00125741" w:rsidP="005B5DB1">
      <w:pPr>
        <w:spacing w:after="0"/>
        <w:rPr>
          <w:rFonts w:ascii="Franklin Gothic Book" w:hAnsi="Franklin Gothic Book"/>
          <w:sz w:val="24"/>
          <w:szCs w:val="24"/>
        </w:rPr>
      </w:pPr>
    </w:p>
    <w:p w14:paraId="37C5A3AD" w14:textId="70BAC453" w:rsidR="00125741" w:rsidRDefault="00931784" w:rsidP="005B5DB1">
      <w:pPr>
        <w:spacing w:after="0"/>
        <w:rPr>
          <w:rFonts w:ascii="Franklin Gothic Book" w:hAnsi="Franklin Gothic Book"/>
          <w:sz w:val="24"/>
          <w:szCs w:val="24"/>
        </w:rPr>
      </w:pPr>
      <w:hyperlink r:id="rId27" w:history="1">
        <w:r w:rsidRPr="00477772">
          <w:rPr>
            <w:rStyle w:val="Hyperlink"/>
            <w:rFonts w:ascii="Franklin Gothic Book" w:hAnsi="Franklin Gothic Book"/>
            <w:sz w:val="24"/>
            <w:szCs w:val="24"/>
          </w:rPr>
          <w:t>OH Bureau of Workers’ Compensation</w:t>
        </w:r>
      </w:hyperlink>
      <w:r w:rsidR="00477772">
        <w:rPr>
          <w:rFonts w:ascii="Franklin Gothic Book" w:hAnsi="Franklin Gothic Book"/>
          <w:sz w:val="24"/>
          <w:szCs w:val="24"/>
        </w:rPr>
        <w:t xml:space="preserve"> website</w:t>
      </w:r>
    </w:p>
    <w:p w14:paraId="558DFF6C" w14:textId="14840B2D" w:rsidR="0042573E" w:rsidRDefault="0042573E" w:rsidP="005B5DB1">
      <w:pPr>
        <w:spacing w:after="0"/>
        <w:rPr>
          <w:rFonts w:ascii="Franklin Gothic Book" w:hAnsi="Franklin Gothic Book"/>
          <w:sz w:val="24"/>
          <w:szCs w:val="24"/>
        </w:rPr>
      </w:pPr>
    </w:p>
    <w:sectPr w:rsidR="0042573E" w:rsidSect="005E4973">
      <w:footerReference w:type="default" r:id="rId28"/>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F37BD" w14:textId="77777777" w:rsidR="00C52EF8" w:rsidRDefault="00C52EF8" w:rsidP="005E4973">
      <w:pPr>
        <w:spacing w:after="0" w:line="240" w:lineRule="auto"/>
      </w:pPr>
      <w:r>
        <w:separator/>
      </w:r>
    </w:p>
  </w:endnote>
  <w:endnote w:type="continuationSeparator" w:id="0">
    <w:p w14:paraId="2E33E4A7" w14:textId="77777777" w:rsidR="00C52EF8" w:rsidRDefault="00C52EF8" w:rsidP="005E4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62CF0" w14:textId="77777777" w:rsidR="000359F8" w:rsidRPr="005E4973" w:rsidRDefault="000359F8" w:rsidP="000359F8">
    <w:pPr>
      <w:pStyle w:val="Footer"/>
      <w:rPr>
        <w:rFonts w:ascii="Franklin Gothic Book" w:hAnsi="Franklin Gothic Book"/>
        <w:sz w:val="20"/>
      </w:rPr>
    </w:pPr>
    <w:r w:rsidRPr="001F0906">
      <w:rPr>
        <w:rFonts w:ascii="Franklin Gothic Book" w:hAnsi="Franklin Gothic Book"/>
        <w:sz w:val="20"/>
      </w:rPr>
      <w:t>The information provided in this guidance does not constitute legal advice and is provided for general informational purposes only. Employer responsibilities associated with out</w:t>
    </w:r>
    <w:r>
      <w:rPr>
        <w:rFonts w:ascii="Franklin Gothic Book" w:hAnsi="Franklin Gothic Book"/>
        <w:sz w:val="20"/>
      </w:rPr>
      <w:t>-</w:t>
    </w:r>
    <w:r w:rsidRPr="001F0906">
      <w:rPr>
        <w:rFonts w:ascii="Franklin Gothic Book" w:hAnsi="Franklin Gothic Book"/>
        <w:sz w:val="20"/>
      </w:rPr>
      <w:t>of</w:t>
    </w:r>
    <w:r>
      <w:rPr>
        <w:rFonts w:ascii="Franklin Gothic Book" w:hAnsi="Franklin Gothic Book"/>
        <w:sz w:val="20"/>
      </w:rPr>
      <w:t>-</w:t>
    </w:r>
    <w:r w:rsidRPr="001F0906">
      <w:rPr>
        <w:rFonts w:ascii="Franklin Gothic Book" w:hAnsi="Franklin Gothic Book"/>
        <w:sz w:val="20"/>
      </w:rPr>
      <w:t>state workers are highly regulated and vary from state to state. Colleges should consult with their attorney(s) in order to ensure compliance with their legal obligations in each state where an out</w:t>
    </w:r>
    <w:r>
      <w:rPr>
        <w:rFonts w:ascii="Franklin Gothic Book" w:hAnsi="Franklin Gothic Book"/>
        <w:sz w:val="20"/>
      </w:rPr>
      <w:t>-</w:t>
    </w:r>
    <w:r w:rsidRPr="001F0906">
      <w:rPr>
        <w:rFonts w:ascii="Franklin Gothic Book" w:hAnsi="Franklin Gothic Book"/>
        <w:sz w:val="20"/>
      </w:rPr>
      <w:t>of</w:t>
    </w:r>
    <w:r>
      <w:rPr>
        <w:rFonts w:ascii="Franklin Gothic Book" w:hAnsi="Franklin Gothic Book"/>
        <w:sz w:val="20"/>
      </w:rPr>
      <w:t>-</w:t>
    </w:r>
    <w:r w:rsidRPr="001F0906">
      <w:rPr>
        <w:rFonts w:ascii="Franklin Gothic Book" w:hAnsi="Franklin Gothic Book"/>
        <w:sz w:val="20"/>
      </w:rPr>
      <w:t>state worker is employed.</w:t>
    </w:r>
  </w:p>
  <w:p w14:paraId="56FBD133" w14:textId="788BE2F1" w:rsidR="005E4973" w:rsidRPr="000359F8" w:rsidRDefault="000359F8" w:rsidP="000359F8">
    <w:pPr>
      <w:pStyle w:val="Footer"/>
      <w:jc w:val="right"/>
      <w:rPr>
        <w:rFonts w:ascii="Franklin Gothic Book" w:hAnsi="Franklin Gothic Book"/>
        <w:sz w:val="20"/>
      </w:rPr>
    </w:pPr>
    <w:r w:rsidRPr="005E4973">
      <w:rPr>
        <w:rFonts w:ascii="Franklin Gothic Book" w:hAnsi="Franklin Gothic Book"/>
        <w:sz w:val="20"/>
      </w:rPr>
      <w:t>Update</w:t>
    </w:r>
    <w:r>
      <w:rPr>
        <w:rFonts w:ascii="Franklin Gothic Book" w:hAnsi="Franklin Gothic Book"/>
        <w:sz w:val="20"/>
      </w:rPr>
      <w:t>d</w:t>
    </w:r>
    <w:r w:rsidRPr="005E4973">
      <w:rPr>
        <w:rFonts w:ascii="Franklin Gothic Book" w:hAnsi="Franklin Gothic Book"/>
        <w:sz w:val="20"/>
      </w:rPr>
      <w:t xml:space="preserve"> </w:t>
    </w:r>
    <w:r w:rsidR="0056106D">
      <w:rPr>
        <w:rFonts w:ascii="Franklin Gothic Book" w:hAnsi="Franklin Gothic Book"/>
        <w:sz w:val="20"/>
      </w:rPr>
      <w:t>04</w:t>
    </w:r>
    <w:r w:rsidRPr="005E4973">
      <w:rPr>
        <w:rFonts w:ascii="Franklin Gothic Book" w:hAnsi="Franklin Gothic Book"/>
        <w:sz w:val="20"/>
      </w:rPr>
      <w:t>/</w:t>
    </w:r>
    <w:r w:rsidR="0056106D">
      <w:rPr>
        <w:rFonts w:ascii="Franklin Gothic Book" w:hAnsi="Franklin Gothic Book"/>
        <w:sz w:val="20"/>
      </w:rPr>
      <w:t>02</w:t>
    </w:r>
    <w:r w:rsidRPr="005E4973">
      <w:rPr>
        <w:rFonts w:ascii="Franklin Gothic Book" w:hAnsi="Franklin Gothic Book"/>
        <w:sz w:val="20"/>
      </w:rPr>
      <w:t>/</w:t>
    </w:r>
    <w:r w:rsidR="000022E8">
      <w:rPr>
        <w:rFonts w:ascii="Franklin Gothic Book" w:hAnsi="Franklin Gothic Book"/>
        <w:sz w:val="20"/>
      </w:rPr>
      <w:t>2</w:t>
    </w:r>
    <w:r w:rsidR="0056106D">
      <w:rPr>
        <w:rFonts w:ascii="Franklin Gothic Book" w:hAnsi="Franklin Gothic Book"/>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AB104" w14:textId="77777777" w:rsidR="00C52EF8" w:rsidRDefault="00C52EF8" w:rsidP="005E4973">
      <w:pPr>
        <w:spacing w:after="0" w:line="240" w:lineRule="auto"/>
      </w:pPr>
      <w:r>
        <w:separator/>
      </w:r>
    </w:p>
  </w:footnote>
  <w:footnote w:type="continuationSeparator" w:id="0">
    <w:p w14:paraId="269B490F" w14:textId="77777777" w:rsidR="00C52EF8" w:rsidRDefault="00C52EF8" w:rsidP="005E49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30CD6"/>
    <w:multiLevelType w:val="multilevel"/>
    <w:tmpl w:val="5586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0A0F4E"/>
    <w:multiLevelType w:val="multilevel"/>
    <w:tmpl w:val="A5BE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7716523">
    <w:abstractNumId w:val="1"/>
  </w:num>
  <w:num w:numId="2" w16cid:durableId="437334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3C"/>
    <w:rsid w:val="000022E8"/>
    <w:rsid w:val="000024A1"/>
    <w:rsid w:val="000305C7"/>
    <w:rsid w:val="000359F8"/>
    <w:rsid w:val="0006205C"/>
    <w:rsid w:val="000A30F7"/>
    <w:rsid w:val="000A465D"/>
    <w:rsid w:val="000B0CA7"/>
    <w:rsid w:val="000C54E0"/>
    <w:rsid w:val="000C5B3C"/>
    <w:rsid w:val="000E7441"/>
    <w:rsid w:val="000F01EC"/>
    <w:rsid w:val="00125741"/>
    <w:rsid w:val="001B3F7B"/>
    <w:rsid w:val="001C7E2D"/>
    <w:rsid w:val="001D0520"/>
    <w:rsid w:val="00241628"/>
    <w:rsid w:val="00273178"/>
    <w:rsid w:val="002B683E"/>
    <w:rsid w:val="00300979"/>
    <w:rsid w:val="00334C76"/>
    <w:rsid w:val="0034060D"/>
    <w:rsid w:val="003659C4"/>
    <w:rsid w:val="003A3DBD"/>
    <w:rsid w:val="003D7CFD"/>
    <w:rsid w:val="00402529"/>
    <w:rsid w:val="00422523"/>
    <w:rsid w:val="0042573E"/>
    <w:rsid w:val="00477772"/>
    <w:rsid w:val="00482BF3"/>
    <w:rsid w:val="004D051B"/>
    <w:rsid w:val="004D4CC9"/>
    <w:rsid w:val="00513AD1"/>
    <w:rsid w:val="005253DC"/>
    <w:rsid w:val="0056106D"/>
    <w:rsid w:val="005B5DB1"/>
    <w:rsid w:val="005C635B"/>
    <w:rsid w:val="005E4973"/>
    <w:rsid w:val="00602612"/>
    <w:rsid w:val="00614C6E"/>
    <w:rsid w:val="00633320"/>
    <w:rsid w:val="006D429B"/>
    <w:rsid w:val="006E7823"/>
    <w:rsid w:val="00707E0A"/>
    <w:rsid w:val="007617B0"/>
    <w:rsid w:val="00772FCF"/>
    <w:rsid w:val="007847FD"/>
    <w:rsid w:val="007A69E1"/>
    <w:rsid w:val="007C4D84"/>
    <w:rsid w:val="007E0C79"/>
    <w:rsid w:val="008102E9"/>
    <w:rsid w:val="008230C9"/>
    <w:rsid w:val="00856124"/>
    <w:rsid w:val="00877517"/>
    <w:rsid w:val="008E7856"/>
    <w:rsid w:val="009151A7"/>
    <w:rsid w:val="00931784"/>
    <w:rsid w:val="00932130"/>
    <w:rsid w:val="00950151"/>
    <w:rsid w:val="009C3F8C"/>
    <w:rsid w:val="009C7C26"/>
    <w:rsid w:val="009D13B0"/>
    <w:rsid w:val="009F3C76"/>
    <w:rsid w:val="00A15866"/>
    <w:rsid w:val="00A51A1E"/>
    <w:rsid w:val="00AA716A"/>
    <w:rsid w:val="00AD06E1"/>
    <w:rsid w:val="00AE01B1"/>
    <w:rsid w:val="00B0750E"/>
    <w:rsid w:val="00B20F42"/>
    <w:rsid w:val="00B4614A"/>
    <w:rsid w:val="00BB48F7"/>
    <w:rsid w:val="00BB51ED"/>
    <w:rsid w:val="00BD394F"/>
    <w:rsid w:val="00BE05BC"/>
    <w:rsid w:val="00BE073D"/>
    <w:rsid w:val="00C216ED"/>
    <w:rsid w:val="00C27684"/>
    <w:rsid w:val="00C52EF8"/>
    <w:rsid w:val="00C6123E"/>
    <w:rsid w:val="00C74B9B"/>
    <w:rsid w:val="00C840CA"/>
    <w:rsid w:val="00C852DA"/>
    <w:rsid w:val="00C95322"/>
    <w:rsid w:val="00CC0330"/>
    <w:rsid w:val="00CC6C05"/>
    <w:rsid w:val="00D279AC"/>
    <w:rsid w:val="00D33DA2"/>
    <w:rsid w:val="00D43359"/>
    <w:rsid w:val="00DA241B"/>
    <w:rsid w:val="00DB492F"/>
    <w:rsid w:val="00E40EC4"/>
    <w:rsid w:val="00E65053"/>
    <w:rsid w:val="00EC0996"/>
    <w:rsid w:val="00EC1587"/>
    <w:rsid w:val="00ED040D"/>
    <w:rsid w:val="00F642E7"/>
    <w:rsid w:val="00F73333"/>
    <w:rsid w:val="00F8623C"/>
    <w:rsid w:val="00F8794F"/>
    <w:rsid w:val="00FC0329"/>
    <w:rsid w:val="00FC0336"/>
    <w:rsid w:val="00FC5ABB"/>
    <w:rsid w:val="00FD6B90"/>
    <w:rsid w:val="00FF0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3F858"/>
  <w15:chartTrackingRefBased/>
  <w15:docId w15:val="{662E5955-C45D-46AB-B989-2BC25A84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973"/>
  </w:style>
  <w:style w:type="paragraph" w:styleId="Footer">
    <w:name w:val="footer"/>
    <w:basedOn w:val="Normal"/>
    <w:link w:val="FooterChar"/>
    <w:uiPriority w:val="99"/>
    <w:unhideWhenUsed/>
    <w:rsid w:val="005E4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973"/>
  </w:style>
  <w:style w:type="character" w:styleId="Hyperlink">
    <w:name w:val="Hyperlink"/>
    <w:basedOn w:val="DefaultParagraphFont"/>
    <w:uiPriority w:val="99"/>
    <w:unhideWhenUsed/>
    <w:rsid w:val="005C635B"/>
    <w:rPr>
      <w:color w:val="0563C1" w:themeColor="hyperlink"/>
      <w:u w:val="single"/>
    </w:rPr>
  </w:style>
  <w:style w:type="character" w:styleId="UnresolvedMention">
    <w:name w:val="Unresolved Mention"/>
    <w:basedOn w:val="DefaultParagraphFont"/>
    <w:uiPriority w:val="99"/>
    <w:semiHidden/>
    <w:unhideWhenUsed/>
    <w:rsid w:val="005C635B"/>
    <w:rPr>
      <w:color w:val="605E5C"/>
      <w:shd w:val="clear" w:color="auto" w:fill="E1DFDD"/>
    </w:rPr>
  </w:style>
  <w:style w:type="character" w:styleId="FollowedHyperlink">
    <w:name w:val="FollowedHyperlink"/>
    <w:basedOn w:val="DefaultParagraphFont"/>
    <w:uiPriority w:val="99"/>
    <w:semiHidden/>
    <w:unhideWhenUsed/>
    <w:rsid w:val="00F8794F"/>
    <w:rPr>
      <w:color w:val="954F72" w:themeColor="followedHyperlink"/>
      <w:u w:val="single"/>
    </w:rPr>
  </w:style>
  <w:style w:type="paragraph" w:styleId="NormalWeb">
    <w:name w:val="Normal (Web)"/>
    <w:basedOn w:val="Normal"/>
    <w:uiPriority w:val="99"/>
    <w:semiHidden/>
    <w:unhideWhenUsed/>
    <w:rsid w:val="00F73333"/>
    <w:rPr>
      <w:rFonts w:ascii="Times New Roman" w:hAnsi="Times New Roman" w:cs="Times New Roman"/>
      <w:sz w:val="24"/>
      <w:szCs w:val="24"/>
    </w:rPr>
  </w:style>
  <w:style w:type="table" w:styleId="TableGrid">
    <w:name w:val="Table Grid"/>
    <w:basedOn w:val="TableNormal"/>
    <w:uiPriority w:val="39"/>
    <w:rsid w:val="00002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2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yportal.tax.ohio.gov/tap/_/" TargetMode="External"/><Relationship Id="rId18" Type="http://schemas.openxmlformats.org/officeDocument/2006/relationships/hyperlink" Target="https://thesource.jfs.ohio.gov/" TargetMode="External"/><Relationship Id="rId26" Type="http://schemas.openxmlformats.org/officeDocument/2006/relationships/hyperlink" Target="https://www.odjfs.state.oh.us/forms/num/JFS08201/pdf/" TargetMode="External"/><Relationship Id="rId3" Type="http://schemas.openxmlformats.org/officeDocument/2006/relationships/customXml" Target="../customXml/item3.xml"/><Relationship Id="rId21" Type="http://schemas.openxmlformats.org/officeDocument/2006/relationships/hyperlink" Target="https://des.wa.gov/policies-legal/risk-management/commercial-insurance-policies" TargetMode="External"/><Relationship Id="rId7" Type="http://schemas.openxmlformats.org/officeDocument/2006/relationships/webSettings" Target="webSettings.xml"/><Relationship Id="rId12" Type="http://schemas.openxmlformats.org/officeDocument/2006/relationships/hyperlink" Target="https://tax.ohio.gov/help-center/the-finder/the-finder" TargetMode="External"/><Relationship Id="rId17" Type="http://schemas.openxmlformats.org/officeDocument/2006/relationships/hyperlink" Target="https://tax.ohio.gov/static/forms/employer_withholding/generic/wth-it4-combined-fi.pdf" TargetMode="External"/><Relationship Id="rId25" Type="http://schemas.openxmlformats.org/officeDocument/2006/relationships/hyperlink" Target="https://tax.ohio.gov/help-center/the-finder/the-finder" TargetMode="External"/><Relationship Id="rId2" Type="http://schemas.openxmlformats.org/officeDocument/2006/relationships/customXml" Target="../customXml/item2.xml"/><Relationship Id="rId16" Type="http://schemas.openxmlformats.org/officeDocument/2006/relationships/hyperlink" Target="https://tax.ohio.gov/business/employer-withholding" TargetMode="External"/><Relationship Id="rId20" Type="http://schemas.openxmlformats.org/officeDocument/2006/relationships/hyperlink" Target="https://app.leg.wa.gov/wac/default.aspx?cite=192-300-15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portal.tax.ohio.gov/tap/_/" TargetMode="External"/><Relationship Id="rId24" Type="http://schemas.openxmlformats.org/officeDocument/2006/relationships/hyperlink" Target="https://tax.ohio.gov/help-center/faqs/employer-withholding/employer-withholding" TargetMode="External"/><Relationship Id="rId5" Type="http://schemas.openxmlformats.org/officeDocument/2006/relationships/styles" Target="styles.xml"/><Relationship Id="rId15" Type="http://schemas.openxmlformats.org/officeDocument/2006/relationships/hyperlink" Target="https://myportal.tax.ohio.gov/tap/_/" TargetMode="External"/><Relationship Id="rId23" Type="http://schemas.openxmlformats.org/officeDocument/2006/relationships/hyperlink" Target="mailto:esddlpfmlpolicy@esd.wa.gov" TargetMode="External"/><Relationship Id="rId28" Type="http://schemas.openxmlformats.org/officeDocument/2006/relationships/footer" Target="footer1.xml"/><Relationship Id="rId10" Type="http://schemas.openxmlformats.org/officeDocument/2006/relationships/hyperlink" Target="https://tax.ohio.gov/business/employer-withholding" TargetMode="External"/><Relationship Id="rId19" Type="http://schemas.openxmlformats.org/officeDocument/2006/relationships/hyperlink" Target="https://thesource.jfs.ohio.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des.ohio.gov/ohio-administrative-code/rule-5703-7-19" TargetMode="External"/><Relationship Id="rId22" Type="http://schemas.openxmlformats.org/officeDocument/2006/relationships/hyperlink" Target="mailto:kimberly.haggard@des.wa.gov" TargetMode="External"/><Relationship Id="rId27" Type="http://schemas.openxmlformats.org/officeDocument/2006/relationships/hyperlink" Target="https://info.bwc.ohio.gov/for-employer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779b97a-d5aa-4f58-b5c9-fe066dd3c5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3D81AF506B954A9CFD96B6855A5EF2" ma:contentTypeVersion="12" ma:contentTypeDescription="Create a new document." ma:contentTypeScope="" ma:versionID="8414f2e340e9dab60f8a5492f4f96b7b">
  <xsd:schema xmlns:xsd="http://www.w3.org/2001/XMLSchema" xmlns:xs="http://www.w3.org/2001/XMLSchema" xmlns:p="http://schemas.microsoft.com/office/2006/metadata/properties" xmlns:ns3="3779b97a-d5aa-4f58-b5c9-fe066dd3c5ad" xmlns:ns4="6e4eea97-4d69-41e8-9abd-d27d809b671d" targetNamespace="http://schemas.microsoft.com/office/2006/metadata/properties" ma:root="true" ma:fieldsID="0f41c3e7470bed1578ec248c320f83c2" ns3:_="" ns4:_="">
    <xsd:import namespace="3779b97a-d5aa-4f58-b5c9-fe066dd3c5ad"/>
    <xsd:import namespace="6e4eea97-4d69-41e8-9abd-d27d809b671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9b97a-d5aa-4f58-b5c9-fe066dd3c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eea97-4d69-41e8-9abd-d27d809b671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B7ED8B-8AD8-4B95-A77F-C546E92CDF58}">
  <ds:schemaRefs>
    <ds:schemaRef ds:uri="http://schemas.microsoft.com/office/2006/metadata/properties"/>
    <ds:schemaRef ds:uri="http://schemas.microsoft.com/office/infopath/2007/PartnerControls"/>
    <ds:schemaRef ds:uri="3779b97a-d5aa-4f58-b5c9-fe066dd3c5ad"/>
  </ds:schemaRefs>
</ds:datastoreItem>
</file>

<file path=customXml/itemProps2.xml><?xml version="1.0" encoding="utf-8"?>
<ds:datastoreItem xmlns:ds="http://schemas.openxmlformats.org/officeDocument/2006/customXml" ds:itemID="{43C4D213-C5B4-4DB6-973A-21A556F1D29D}">
  <ds:schemaRefs>
    <ds:schemaRef ds:uri="http://schemas.microsoft.com/sharepoint/v3/contenttype/forms"/>
  </ds:schemaRefs>
</ds:datastoreItem>
</file>

<file path=customXml/itemProps3.xml><?xml version="1.0" encoding="utf-8"?>
<ds:datastoreItem xmlns:ds="http://schemas.openxmlformats.org/officeDocument/2006/customXml" ds:itemID="{03053E01-F335-4FA1-9078-7157AB3AB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9b97a-d5aa-4f58-b5c9-fe066dd3c5ad"/>
    <ds:schemaRef ds:uri="6e4eea97-4d69-41e8-9abd-d27d809b6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4</Pages>
  <Words>1369</Words>
  <Characters>7556</Characters>
  <Application>Microsoft Office Word</Application>
  <DocSecurity>0</DocSecurity>
  <Lines>160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Horner</dc:creator>
  <cp:keywords/>
  <dc:description/>
  <cp:lastModifiedBy>Natalie Horner</cp:lastModifiedBy>
  <cp:revision>43</cp:revision>
  <dcterms:created xsi:type="dcterms:W3CDTF">2023-11-06T23:05:00Z</dcterms:created>
  <dcterms:modified xsi:type="dcterms:W3CDTF">2026-04-02T22:35:00Z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0x0101007C3D81AF506B954A9CFD96B6855A5EF2</vt:lpwstr>
  </property>
</Properties>
</file>