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3283" w14:textId="234D4E4F" w:rsidR="000B3D55" w:rsidRPr="000B3D55" w:rsidRDefault="000B3D55" w:rsidP="000B3D55">
      <w:pPr>
        <w:spacing w:after="0" w:line="240" w:lineRule="auto"/>
        <w:rPr>
          <w:rFonts w:ascii="Franklin Gothic Book" w:hAnsi="Franklin Gothic Book"/>
          <w:b/>
          <w:bCs/>
          <w:sz w:val="28"/>
          <w:szCs w:val="28"/>
        </w:rPr>
      </w:pPr>
      <w:bookmarkStart w:id="0" w:name="_Hlk203572658"/>
      <w:r>
        <w:rPr>
          <w:rFonts w:ascii="Franklin Gothic Book" w:hAnsi="Franklin Gothic Book"/>
          <w:b/>
          <w:bCs/>
          <w:sz w:val="28"/>
          <w:szCs w:val="28"/>
        </w:rPr>
        <w:t>South Carolina</w:t>
      </w:r>
      <w:r w:rsidRPr="000B3D55">
        <w:rPr>
          <w:rFonts w:ascii="Franklin Gothic Book" w:hAnsi="Franklin Gothic Book"/>
          <w:b/>
          <w:bCs/>
          <w:sz w:val="28"/>
          <w:szCs w:val="28"/>
        </w:rPr>
        <w:t xml:space="preserve"> Payroll Tax Setup Guidance</w:t>
      </w:r>
    </w:p>
    <w:p w14:paraId="1E148523" w14:textId="77777777" w:rsidR="000B3D55" w:rsidRPr="000B3D55" w:rsidRDefault="000B3D55" w:rsidP="000B3D55">
      <w:pPr>
        <w:spacing w:after="0" w:line="240" w:lineRule="auto"/>
        <w:rPr>
          <w:rFonts w:ascii="Franklin Gothic Book" w:hAnsi="Franklin Gothic Book"/>
          <w:sz w:val="28"/>
          <w:szCs w:val="28"/>
        </w:rPr>
      </w:pPr>
      <w:r w:rsidRPr="000B3D55">
        <w:rPr>
          <w:rFonts w:ascii="Franklin Gothic Book" w:hAnsi="Franklin Gothic Book"/>
          <w:sz w:val="28"/>
          <w:szCs w:val="28"/>
        </w:rPr>
        <w:t>for Washington State Community and Technical Colleges</w:t>
      </w:r>
    </w:p>
    <w:bookmarkEnd w:id="0"/>
    <w:p w14:paraId="51D10D4F" w14:textId="77777777" w:rsidR="00871ECB" w:rsidRPr="00EC31ED" w:rsidRDefault="00871ECB" w:rsidP="007F694C">
      <w:pPr>
        <w:spacing w:after="0" w:line="240" w:lineRule="auto"/>
        <w:rPr>
          <w:rFonts w:ascii="Franklin Gothic Book" w:hAnsi="Franklin Gothic Book"/>
          <w:sz w:val="24"/>
          <w:szCs w:val="24"/>
        </w:rPr>
      </w:pPr>
    </w:p>
    <w:p w14:paraId="0996FDC9" w14:textId="1058CE96" w:rsidR="00560EC9" w:rsidRPr="00560EC9" w:rsidRDefault="00560EC9" w:rsidP="0000765A">
      <w:pPr>
        <w:spacing w:after="0" w:line="240" w:lineRule="auto"/>
        <w:rPr>
          <w:rFonts w:ascii="Franklin Gothic Book" w:hAnsi="Franklin Gothic Book"/>
          <w:b/>
          <w:bCs/>
          <w:sz w:val="24"/>
          <w:szCs w:val="24"/>
        </w:rPr>
      </w:pPr>
      <w:r w:rsidRPr="00560EC9">
        <w:rPr>
          <w:rFonts w:ascii="Franklin Gothic Book" w:hAnsi="Franklin Gothic Book"/>
          <w:b/>
          <w:bCs/>
          <w:sz w:val="24"/>
          <w:szCs w:val="24"/>
        </w:rPr>
        <w:t>SC State Income Tax Withholding</w:t>
      </w:r>
    </w:p>
    <w:p w14:paraId="0AD9512F" w14:textId="61AFB2EB" w:rsidR="006B250D" w:rsidRDefault="006D7842" w:rsidP="0000765A">
      <w:pPr>
        <w:spacing w:after="0" w:line="240" w:lineRule="auto"/>
        <w:rPr>
          <w:rFonts w:ascii="Franklin Gothic Book" w:hAnsi="Franklin Gothic Book"/>
          <w:sz w:val="24"/>
          <w:szCs w:val="24"/>
        </w:rPr>
      </w:pPr>
      <w:hyperlink r:id="rId7" w:history="1">
        <w:r>
          <w:rPr>
            <w:rStyle w:val="Hyperlink"/>
            <w:rFonts w:ascii="Franklin Gothic Book" w:hAnsi="Franklin Gothic Book"/>
            <w:sz w:val="24"/>
            <w:szCs w:val="24"/>
          </w:rPr>
          <w:t>South Carolina Department of Revenue (SCDOR) Withholding Tax website</w:t>
        </w:r>
      </w:hyperlink>
    </w:p>
    <w:p w14:paraId="21BBD0DC" w14:textId="77777777" w:rsidR="00FF25EE" w:rsidRDefault="00FF25EE" w:rsidP="0000765A">
      <w:pPr>
        <w:spacing w:after="0" w:line="240" w:lineRule="auto"/>
        <w:rPr>
          <w:rFonts w:ascii="Franklin Gothic Book" w:hAnsi="Franklin Gothic Book"/>
          <w:b/>
          <w:bCs/>
          <w:sz w:val="24"/>
          <w:szCs w:val="24"/>
        </w:rPr>
      </w:pPr>
    </w:p>
    <w:p w14:paraId="06F82CE1" w14:textId="24D2C3AD" w:rsidR="006B250D" w:rsidRPr="006B250D" w:rsidRDefault="006B250D" w:rsidP="0000765A">
      <w:pPr>
        <w:spacing w:after="0" w:line="240" w:lineRule="auto"/>
        <w:rPr>
          <w:rFonts w:ascii="Franklin Gothic Book" w:hAnsi="Franklin Gothic Book"/>
          <w:b/>
          <w:bCs/>
          <w:sz w:val="24"/>
          <w:szCs w:val="24"/>
        </w:rPr>
      </w:pPr>
      <w:r w:rsidRPr="006B250D">
        <w:rPr>
          <w:rFonts w:ascii="Franklin Gothic Book" w:hAnsi="Franklin Gothic Book"/>
          <w:b/>
          <w:bCs/>
          <w:sz w:val="24"/>
          <w:szCs w:val="24"/>
        </w:rPr>
        <w:t>Who Must Withhold</w:t>
      </w:r>
      <w:r w:rsidR="00911654">
        <w:rPr>
          <w:rFonts w:ascii="Franklin Gothic Book" w:hAnsi="Franklin Gothic Book"/>
          <w:b/>
          <w:bCs/>
          <w:sz w:val="24"/>
          <w:szCs w:val="24"/>
        </w:rPr>
        <w:t xml:space="preserve"> SC State Income Taxes</w:t>
      </w:r>
    </w:p>
    <w:p w14:paraId="5B96CB7D" w14:textId="77777777" w:rsidR="006B250D" w:rsidRDefault="006B250D" w:rsidP="0000765A">
      <w:pPr>
        <w:spacing w:after="0" w:line="240" w:lineRule="auto"/>
        <w:rPr>
          <w:rFonts w:ascii="Franklin Gothic Book" w:hAnsi="Franklin Gothic Book"/>
          <w:sz w:val="24"/>
          <w:szCs w:val="24"/>
        </w:rPr>
      </w:pPr>
      <w:r w:rsidRPr="006B250D">
        <w:rPr>
          <w:rFonts w:ascii="Franklin Gothic Book" w:hAnsi="Franklin Gothic Book"/>
          <w:sz w:val="24"/>
          <w:szCs w:val="24"/>
        </w:rPr>
        <w:t>Employers are required to withhold taxes for state purposes and make a return or deposit of these taxes to the SCDOR if they:</w:t>
      </w:r>
    </w:p>
    <w:p w14:paraId="6E1DB28D" w14:textId="77777777" w:rsidR="006B250D" w:rsidRPr="006B250D" w:rsidRDefault="006B250D" w:rsidP="006B250D">
      <w:pPr>
        <w:pStyle w:val="ListParagraph"/>
        <w:numPr>
          <w:ilvl w:val="0"/>
          <w:numId w:val="8"/>
        </w:numPr>
        <w:spacing w:after="0" w:line="240" w:lineRule="auto"/>
        <w:rPr>
          <w:rFonts w:ascii="Franklin Gothic Book" w:hAnsi="Franklin Gothic Book"/>
          <w:sz w:val="24"/>
          <w:szCs w:val="24"/>
        </w:rPr>
      </w:pPr>
      <w:r w:rsidRPr="006B250D">
        <w:rPr>
          <w:rFonts w:ascii="Franklin Gothic Book" w:hAnsi="Franklin Gothic Book"/>
          <w:sz w:val="24"/>
          <w:szCs w:val="24"/>
        </w:rPr>
        <w:t>have employees earning wages in South Carolina, and</w:t>
      </w:r>
    </w:p>
    <w:p w14:paraId="4C781C11" w14:textId="77777777" w:rsidR="006B250D" w:rsidRPr="006B250D" w:rsidRDefault="006B250D" w:rsidP="006B250D">
      <w:pPr>
        <w:pStyle w:val="ListParagraph"/>
        <w:numPr>
          <w:ilvl w:val="0"/>
          <w:numId w:val="8"/>
        </w:numPr>
        <w:spacing w:after="0" w:line="240" w:lineRule="auto"/>
        <w:rPr>
          <w:rFonts w:ascii="Franklin Gothic Book" w:hAnsi="Franklin Gothic Book"/>
          <w:sz w:val="24"/>
          <w:szCs w:val="24"/>
        </w:rPr>
      </w:pPr>
      <w:r w:rsidRPr="006B250D">
        <w:rPr>
          <w:rFonts w:ascii="Franklin Gothic Book" w:hAnsi="Franklin Gothic Book"/>
          <w:sz w:val="24"/>
          <w:szCs w:val="24"/>
        </w:rPr>
        <w:t>are required to make a return or deposit with the IRS.</w:t>
      </w:r>
    </w:p>
    <w:p w14:paraId="184DC100" w14:textId="17189235" w:rsidR="006B250D" w:rsidRDefault="006B250D" w:rsidP="0000765A">
      <w:pPr>
        <w:spacing w:after="0" w:line="240" w:lineRule="auto"/>
        <w:rPr>
          <w:rFonts w:ascii="Franklin Gothic Book" w:hAnsi="Franklin Gothic Book"/>
          <w:sz w:val="24"/>
          <w:szCs w:val="24"/>
        </w:rPr>
      </w:pPr>
      <w:r w:rsidRPr="006B250D">
        <w:rPr>
          <w:rFonts w:ascii="Franklin Gothic Book" w:hAnsi="Franklin Gothic Book"/>
          <w:sz w:val="24"/>
          <w:szCs w:val="24"/>
        </w:rPr>
        <w:t>You must withhold South Carolina state taxes at the same time wages are earned by employees working in South Carolina. An employee who works in another state but is a resident of South Carolina will have taxes withheld for the other state. However, if that state does not have an Income Tax</w:t>
      </w:r>
      <w:r w:rsidR="00091B3A">
        <w:rPr>
          <w:rFonts w:ascii="Franklin Gothic Book" w:hAnsi="Franklin Gothic Book"/>
          <w:sz w:val="24"/>
          <w:szCs w:val="24"/>
        </w:rPr>
        <w:t xml:space="preserve"> (e.g., Washington State)</w:t>
      </w:r>
      <w:r w:rsidRPr="006B250D">
        <w:rPr>
          <w:rFonts w:ascii="Franklin Gothic Book" w:hAnsi="Franklin Gothic Book"/>
          <w:sz w:val="24"/>
          <w:szCs w:val="24"/>
        </w:rPr>
        <w:t>, you must withhold South Carolina taxes since South Carolina is the employee's state of legal residence.</w:t>
      </w:r>
    </w:p>
    <w:p w14:paraId="3995ABB1" w14:textId="3DE87BD8" w:rsidR="006831F8" w:rsidRDefault="006831F8" w:rsidP="0000765A">
      <w:pPr>
        <w:spacing w:after="0" w:line="240" w:lineRule="auto"/>
        <w:rPr>
          <w:rFonts w:ascii="Franklin Gothic Book" w:hAnsi="Franklin Gothic Book"/>
          <w:sz w:val="24"/>
          <w:szCs w:val="24"/>
        </w:rPr>
      </w:pPr>
    </w:p>
    <w:p w14:paraId="2D790EE2" w14:textId="138C12BE" w:rsidR="000B3D55" w:rsidRDefault="00966D45" w:rsidP="000B3D55">
      <w:pPr>
        <w:spacing w:after="0" w:line="240" w:lineRule="auto"/>
        <w:rPr>
          <w:rFonts w:ascii="Franklin Gothic Book" w:hAnsi="Franklin Gothic Book"/>
          <w:sz w:val="24"/>
          <w:szCs w:val="24"/>
        </w:rPr>
      </w:pPr>
      <w:r w:rsidRPr="000B3D55">
        <w:rPr>
          <w:rFonts w:ascii="Franklin Gothic Book" w:hAnsi="Franklin Gothic Book"/>
          <w:sz w:val="24"/>
          <w:szCs w:val="24"/>
        </w:rPr>
        <w:t xml:space="preserve">Register </w:t>
      </w:r>
      <w:r w:rsidR="000B3D55">
        <w:rPr>
          <w:rFonts w:ascii="Franklin Gothic Book" w:hAnsi="Franklin Gothic Book"/>
          <w:sz w:val="24"/>
          <w:szCs w:val="24"/>
        </w:rPr>
        <w:t>for a new tax account via the</w:t>
      </w:r>
      <w:r w:rsidR="00F74902">
        <w:rPr>
          <w:rFonts w:ascii="Franklin Gothic Book" w:hAnsi="Franklin Gothic Book"/>
          <w:sz w:val="24"/>
          <w:szCs w:val="24"/>
        </w:rPr>
        <w:t xml:space="preserve"> free</w:t>
      </w:r>
      <w:r w:rsidR="000B3D55">
        <w:rPr>
          <w:rFonts w:ascii="Franklin Gothic Book" w:hAnsi="Franklin Gothic Book"/>
          <w:sz w:val="24"/>
          <w:szCs w:val="24"/>
        </w:rPr>
        <w:t xml:space="preserve"> online tax portal</w:t>
      </w:r>
      <w:r w:rsidRPr="000B3D55">
        <w:rPr>
          <w:rFonts w:ascii="Franklin Gothic Book" w:hAnsi="Franklin Gothic Book"/>
          <w:sz w:val="24"/>
          <w:szCs w:val="24"/>
        </w:rPr>
        <w:t> </w:t>
      </w:r>
      <w:hyperlink r:id="rId8" w:history="1">
        <w:r w:rsidRPr="000B3D55">
          <w:rPr>
            <w:rStyle w:val="Hyperlink"/>
            <w:rFonts w:ascii="Franklin Gothic Book" w:hAnsi="Franklin Gothic Book"/>
            <w:sz w:val="24"/>
            <w:szCs w:val="24"/>
          </w:rPr>
          <w:t>MyDORWAY</w:t>
        </w:r>
      </w:hyperlink>
      <w:r w:rsidR="007C08CB" w:rsidRPr="000B3D55">
        <w:rPr>
          <w:rFonts w:ascii="Franklin Gothic Book" w:hAnsi="Franklin Gothic Book"/>
          <w:sz w:val="24"/>
          <w:szCs w:val="24"/>
        </w:rPr>
        <w:t>.</w:t>
      </w:r>
      <w:r w:rsidRPr="000B3D55">
        <w:rPr>
          <w:rFonts w:ascii="Franklin Gothic Book" w:hAnsi="Franklin Gothic Book"/>
          <w:sz w:val="24"/>
          <w:szCs w:val="24"/>
        </w:rPr>
        <w:t xml:space="preserve"> You will be given a confirmation number after completing questions and the registration process. The</w:t>
      </w:r>
      <w:r w:rsidR="000B3D55">
        <w:rPr>
          <w:rFonts w:ascii="Franklin Gothic Book" w:hAnsi="Franklin Gothic Book"/>
          <w:sz w:val="24"/>
          <w:szCs w:val="24"/>
        </w:rPr>
        <w:t xml:space="preserve"> 9-digit</w:t>
      </w:r>
      <w:r w:rsidRPr="000B3D55">
        <w:rPr>
          <w:rFonts w:ascii="Franklin Gothic Book" w:hAnsi="Franklin Gothic Book"/>
          <w:sz w:val="24"/>
          <w:szCs w:val="24"/>
        </w:rPr>
        <w:t xml:space="preserve"> SC reference number is your Withholding File Number.</w:t>
      </w:r>
      <w:r w:rsidR="000B3D55" w:rsidRPr="000B3D55">
        <w:rPr>
          <w:rFonts w:ascii="Franklin Gothic Book" w:hAnsi="Franklin Gothic Book"/>
          <w:sz w:val="24"/>
          <w:szCs w:val="24"/>
        </w:rPr>
        <w:t xml:space="preserve"> </w:t>
      </w:r>
      <w:r w:rsidR="000B3D55" w:rsidRPr="00966D45">
        <w:rPr>
          <w:rFonts w:ascii="Franklin Gothic Book" w:hAnsi="Franklin Gothic Book"/>
          <w:sz w:val="24"/>
          <w:szCs w:val="24"/>
        </w:rPr>
        <w:t>Reference this number on all returns, correspondence and any phone calls made to the Department.</w:t>
      </w:r>
    </w:p>
    <w:p w14:paraId="064B786F" w14:textId="3721F9CD" w:rsidR="00F02033" w:rsidRPr="000B3D55" w:rsidRDefault="00966D45" w:rsidP="000B3D55">
      <w:pPr>
        <w:spacing w:after="0" w:line="240" w:lineRule="auto"/>
        <w:rPr>
          <w:rFonts w:ascii="Franklin Gothic Book" w:hAnsi="Franklin Gothic Book"/>
          <w:sz w:val="24"/>
          <w:szCs w:val="24"/>
        </w:rPr>
      </w:pPr>
      <w:r w:rsidRPr="000B3D55">
        <w:rPr>
          <w:rFonts w:ascii="Franklin Gothic Book" w:hAnsi="Franklin Gothic Book"/>
          <w:sz w:val="24"/>
          <w:szCs w:val="24"/>
        </w:rPr>
        <w:t>*</w:t>
      </w:r>
      <w:r w:rsidRPr="000B3D55">
        <w:rPr>
          <w:rFonts w:ascii="Franklin Gothic Book" w:hAnsi="Franklin Gothic Book"/>
          <w:i/>
          <w:iCs/>
          <w:sz w:val="24"/>
          <w:szCs w:val="24"/>
        </w:rPr>
        <w:t>Note</w:t>
      </w:r>
      <w:r w:rsidRPr="000B3D55">
        <w:rPr>
          <w:rFonts w:ascii="Franklin Gothic Book" w:hAnsi="Franklin Gothic Book"/>
          <w:sz w:val="24"/>
          <w:szCs w:val="24"/>
        </w:rPr>
        <w:t>: It may take up to 24 hours to receive the reference number. You will receive a Withholding packet in approximately two weeks. </w:t>
      </w:r>
    </w:p>
    <w:p w14:paraId="63EFCB37" w14:textId="77777777" w:rsidR="00875200" w:rsidRDefault="00875200" w:rsidP="00875200">
      <w:pPr>
        <w:spacing w:after="0" w:line="240" w:lineRule="auto"/>
        <w:rPr>
          <w:rFonts w:ascii="Franklin Gothic Book" w:hAnsi="Franklin Gothic Book"/>
          <w:b/>
          <w:bCs/>
          <w:sz w:val="24"/>
          <w:szCs w:val="24"/>
        </w:rPr>
      </w:pPr>
    </w:p>
    <w:p w14:paraId="2D28588B" w14:textId="77777777" w:rsidR="00875200" w:rsidRPr="00027284" w:rsidRDefault="006831F8" w:rsidP="00875200">
      <w:pPr>
        <w:spacing w:after="0"/>
        <w:rPr>
          <w:rFonts w:ascii="Franklin Gothic Book" w:hAnsi="Franklin Gothic Book"/>
          <w:b/>
          <w:bCs/>
          <w:sz w:val="24"/>
          <w:szCs w:val="24"/>
        </w:rPr>
      </w:pPr>
      <w:r w:rsidRPr="00027284">
        <w:rPr>
          <w:rFonts w:ascii="Franklin Gothic Book" w:hAnsi="Franklin Gothic Book"/>
          <w:b/>
          <w:bCs/>
          <w:sz w:val="24"/>
          <w:szCs w:val="24"/>
        </w:rPr>
        <w:t xml:space="preserve">Making </w:t>
      </w:r>
      <w:r w:rsidR="00911654" w:rsidRPr="00027284">
        <w:rPr>
          <w:rFonts w:ascii="Franklin Gothic Book" w:hAnsi="Franklin Gothic Book"/>
          <w:b/>
          <w:bCs/>
          <w:sz w:val="24"/>
          <w:szCs w:val="24"/>
        </w:rPr>
        <w:t xml:space="preserve">SC State Income Tax Withholding </w:t>
      </w:r>
      <w:r w:rsidRPr="00027284">
        <w:rPr>
          <w:rFonts w:ascii="Franklin Gothic Book" w:hAnsi="Franklin Gothic Book"/>
          <w:b/>
          <w:bCs/>
          <w:sz w:val="24"/>
          <w:szCs w:val="24"/>
        </w:rPr>
        <w:t>Payments - Resident and Nonresident</w:t>
      </w:r>
    </w:p>
    <w:p w14:paraId="38FBBB9A" w14:textId="545F0639" w:rsidR="000F200A" w:rsidRDefault="00C000B7" w:rsidP="00C000B7">
      <w:pPr>
        <w:spacing w:after="0"/>
        <w:rPr>
          <w:rFonts w:ascii="Franklin Gothic Book" w:hAnsi="Franklin Gothic Book"/>
          <w:b/>
          <w:bCs/>
          <w:sz w:val="24"/>
          <w:szCs w:val="24"/>
        </w:rPr>
      </w:pPr>
      <w:r>
        <w:rPr>
          <w:rFonts w:ascii="Franklin Gothic Book" w:hAnsi="Franklin Gothic Book"/>
          <w:sz w:val="24"/>
          <w:szCs w:val="24"/>
        </w:rPr>
        <w:t>SCDOR</w:t>
      </w:r>
      <w:r w:rsidRPr="006831F8">
        <w:rPr>
          <w:rFonts w:ascii="Franklin Gothic Book" w:hAnsi="Franklin Gothic Book"/>
          <w:sz w:val="24"/>
          <w:szCs w:val="24"/>
        </w:rPr>
        <w:t xml:space="preserve"> recommend</w:t>
      </w:r>
      <w:r>
        <w:rPr>
          <w:rFonts w:ascii="Franklin Gothic Book" w:hAnsi="Franklin Gothic Book"/>
          <w:sz w:val="24"/>
          <w:szCs w:val="24"/>
        </w:rPr>
        <w:t>s</w:t>
      </w:r>
      <w:r w:rsidRPr="006831F8">
        <w:rPr>
          <w:rFonts w:ascii="Franklin Gothic Book" w:hAnsi="Franklin Gothic Book"/>
          <w:sz w:val="24"/>
          <w:szCs w:val="24"/>
        </w:rPr>
        <w:t xml:space="preserve"> filing and paying using </w:t>
      </w:r>
      <w:hyperlink r:id="rId9" w:history="1">
        <w:r w:rsidRPr="00F74902">
          <w:rPr>
            <w:rStyle w:val="Hyperlink"/>
            <w:rFonts w:ascii="Franklin Gothic Book" w:hAnsi="Franklin Gothic Book"/>
            <w:sz w:val="24"/>
            <w:szCs w:val="24"/>
          </w:rPr>
          <w:t>MyDORWAY</w:t>
        </w:r>
      </w:hyperlink>
      <w:r>
        <w:rPr>
          <w:rFonts w:ascii="Franklin Gothic Book" w:hAnsi="Franklin Gothic Book"/>
          <w:sz w:val="24"/>
          <w:szCs w:val="24"/>
        </w:rPr>
        <w:t xml:space="preserve">. </w:t>
      </w:r>
      <w:r w:rsidR="006831F8" w:rsidRPr="006831F8">
        <w:rPr>
          <w:rFonts w:ascii="Franklin Gothic Book" w:hAnsi="Franklin Gothic Book"/>
          <w:sz w:val="24"/>
          <w:szCs w:val="24"/>
        </w:rPr>
        <w:t>If your South Carolina Withholding Tax is $15,000 or more, or you make 24 or more payments in a year, you are required to file and pay electronically.</w:t>
      </w:r>
      <w:r>
        <w:rPr>
          <w:rFonts w:ascii="Franklin Gothic Book" w:hAnsi="Franklin Gothic Book"/>
          <w:b/>
          <w:bCs/>
          <w:sz w:val="24"/>
          <w:szCs w:val="24"/>
        </w:rPr>
        <w:t xml:space="preserve"> </w:t>
      </w:r>
      <w:r w:rsidR="006831F8" w:rsidRPr="006831F8">
        <w:rPr>
          <w:rFonts w:ascii="Franklin Gothic Book" w:hAnsi="Franklin Gothic Book"/>
          <w:sz w:val="24"/>
          <w:szCs w:val="24"/>
        </w:rPr>
        <w:t xml:space="preserve">Even if you do not meet this threshold, </w:t>
      </w:r>
      <w:r w:rsidR="006831F8">
        <w:rPr>
          <w:rFonts w:ascii="Franklin Gothic Book" w:hAnsi="Franklin Gothic Book"/>
          <w:sz w:val="24"/>
          <w:szCs w:val="24"/>
        </w:rPr>
        <w:t>SCDOR</w:t>
      </w:r>
      <w:r w:rsidR="006831F8" w:rsidRPr="006831F8">
        <w:rPr>
          <w:rFonts w:ascii="Franklin Gothic Book" w:hAnsi="Franklin Gothic Book"/>
          <w:sz w:val="24"/>
          <w:szCs w:val="24"/>
        </w:rPr>
        <w:t xml:space="preserve"> recommend</w:t>
      </w:r>
      <w:r w:rsidR="006831F8">
        <w:rPr>
          <w:rFonts w:ascii="Franklin Gothic Book" w:hAnsi="Franklin Gothic Book"/>
          <w:sz w:val="24"/>
          <w:szCs w:val="24"/>
        </w:rPr>
        <w:t>s</w:t>
      </w:r>
      <w:r w:rsidR="006831F8" w:rsidRPr="006831F8">
        <w:rPr>
          <w:rFonts w:ascii="Franklin Gothic Book" w:hAnsi="Franklin Gothic Book"/>
          <w:sz w:val="24"/>
          <w:szCs w:val="24"/>
        </w:rPr>
        <w:t xml:space="preserve"> managing your Withholding Tax account electronically using MyDORWAY, which is the fastest, most secure way to file and pay. For details on filing and payment methods, visit </w:t>
      </w:r>
      <w:r w:rsidR="00F74902">
        <w:rPr>
          <w:rFonts w:ascii="Franklin Gothic Book" w:hAnsi="Franklin Gothic Book"/>
          <w:sz w:val="24"/>
          <w:szCs w:val="24"/>
        </w:rPr>
        <w:t xml:space="preserve">the </w:t>
      </w:r>
      <w:bookmarkStart w:id="1" w:name="_Hlk221263368"/>
      <w:r w:rsidR="00F74902">
        <w:fldChar w:fldCharType="begin"/>
      </w:r>
      <w:r w:rsidR="00F74902">
        <w:instrText>HYPERLINK "https://dor.sc.gov/tax/withholding"</w:instrText>
      </w:r>
      <w:r w:rsidR="00F74902">
        <w:fldChar w:fldCharType="separate"/>
      </w:r>
      <w:r w:rsidR="00F74902" w:rsidRPr="00F74902">
        <w:rPr>
          <w:rStyle w:val="Hyperlink"/>
          <w:rFonts w:ascii="Franklin Gothic Book" w:hAnsi="Franklin Gothic Book"/>
          <w:sz w:val="24"/>
          <w:szCs w:val="24"/>
        </w:rPr>
        <w:t>SCDOR Withholding Tax website</w:t>
      </w:r>
      <w:r w:rsidR="00F74902">
        <w:fldChar w:fldCharType="end"/>
      </w:r>
      <w:bookmarkEnd w:id="1"/>
      <w:r w:rsidR="006831F8" w:rsidRPr="006831F8">
        <w:rPr>
          <w:rFonts w:ascii="Franklin Gothic Book" w:hAnsi="Franklin Gothic Book"/>
          <w:sz w:val="24"/>
          <w:szCs w:val="24"/>
        </w:rPr>
        <w:t>.</w:t>
      </w:r>
    </w:p>
    <w:p w14:paraId="3026A33E" w14:textId="77777777" w:rsidR="007C08CB" w:rsidRDefault="007C08CB" w:rsidP="007C08CB">
      <w:pPr>
        <w:spacing w:after="0" w:line="240" w:lineRule="auto"/>
        <w:rPr>
          <w:rFonts w:ascii="Franklin Gothic Book" w:hAnsi="Franklin Gothic Book"/>
          <w:b/>
          <w:bCs/>
          <w:sz w:val="24"/>
          <w:szCs w:val="24"/>
        </w:rPr>
      </w:pPr>
    </w:p>
    <w:p w14:paraId="4264860F" w14:textId="2C58CABA" w:rsidR="00531A09" w:rsidRPr="00F625C6" w:rsidRDefault="006831F8" w:rsidP="00875200">
      <w:pPr>
        <w:spacing w:after="0" w:line="240" w:lineRule="auto"/>
        <w:rPr>
          <w:rFonts w:ascii="Franklin Gothic Book" w:hAnsi="Franklin Gothic Book"/>
          <w:b/>
          <w:bCs/>
          <w:sz w:val="24"/>
          <w:szCs w:val="24"/>
        </w:rPr>
      </w:pPr>
      <w:r w:rsidRPr="006831F8">
        <w:rPr>
          <w:rFonts w:ascii="Franklin Gothic Book" w:hAnsi="Franklin Gothic Book"/>
          <w:sz w:val="24"/>
          <w:szCs w:val="24"/>
        </w:rPr>
        <w:t xml:space="preserve">Resident employers or withholding agents are required to pay Withholding taxes at the same time that their federal payments are due, regardless of </w:t>
      </w:r>
      <w:r w:rsidR="00117E2F">
        <w:rPr>
          <w:rFonts w:ascii="Franklin Gothic Book" w:hAnsi="Franklin Gothic Book"/>
          <w:sz w:val="24"/>
          <w:szCs w:val="24"/>
        </w:rPr>
        <w:t>the</w:t>
      </w:r>
      <w:r w:rsidRPr="006831F8">
        <w:rPr>
          <w:rFonts w:ascii="Franklin Gothic Book" w:hAnsi="Franklin Gothic Book"/>
          <w:sz w:val="24"/>
          <w:szCs w:val="24"/>
        </w:rPr>
        <w:t xml:space="preserve"> state amount withheld.</w:t>
      </w:r>
      <w:r w:rsidR="00531A09">
        <w:rPr>
          <w:rFonts w:ascii="Franklin Gothic Book" w:hAnsi="Franklin Gothic Book"/>
          <w:sz w:val="24"/>
          <w:szCs w:val="24"/>
        </w:rPr>
        <w:t xml:space="preserve"> </w:t>
      </w:r>
      <w:r w:rsidRPr="006831F8">
        <w:rPr>
          <w:rFonts w:ascii="Franklin Gothic Book" w:hAnsi="Franklin Gothic Book"/>
          <w:sz w:val="24"/>
          <w:szCs w:val="24"/>
        </w:rPr>
        <w:t>Resident employers are those whose principal place of business is in South Carolina.</w:t>
      </w:r>
    </w:p>
    <w:p w14:paraId="7F47B200" w14:textId="77777777" w:rsidR="00531A09" w:rsidRDefault="00531A09" w:rsidP="00875200">
      <w:pPr>
        <w:spacing w:after="0" w:line="240" w:lineRule="auto"/>
        <w:rPr>
          <w:rFonts w:ascii="Franklin Gothic Book" w:hAnsi="Franklin Gothic Book"/>
          <w:sz w:val="24"/>
          <w:szCs w:val="24"/>
        </w:rPr>
      </w:pPr>
    </w:p>
    <w:p w14:paraId="1AE3DF71" w14:textId="1D37C37F" w:rsidR="006831F8" w:rsidRDefault="006831F8" w:rsidP="00875200">
      <w:pPr>
        <w:spacing w:after="0" w:line="240" w:lineRule="auto"/>
        <w:rPr>
          <w:rFonts w:ascii="Franklin Gothic Book" w:hAnsi="Franklin Gothic Book"/>
          <w:sz w:val="24"/>
          <w:szCs w:val="24"/>
        </w:rPr>
      </w:pPr>
      <w:r w:rsidRPr="006831F8">
        <w:rPr>
          <w:rFonts w:ascii="Franklin Gothic Book" w:hAnsi="Franklin Gothic Book"/>
          <w:sz w:val="24"/>
          <w:szCs w:val="24"/>
        </w:rPr>
        <w:t xml:space="preserve">Nonresident employers </w:t>
      </w:r>
      <w:r w:rsidR="002A5A30">
        <w:rPr>
          <w:rFonts w:ascii="Franklin Gothic Book" w:hAnsi="Franklin Gothic Book"/>
          <w:sz w:val="24"/>
          <w:szCs w:val="24"/>
        </w:rPr>
        <w:t>(</w:t>
      </w:r>
      <w:r w:rsidR="002A5A30" w:rsidRPr="006831F8">
        <w:rPr>
          <w:rFonts w:ascii="Franklin Gothic Book" w:hAnsi="Franklin Gothic Book"/>
          <w:sz w:val="24"/>
          <w:szCs w:val="24"/>
        </w:rPr>
        <w:t>employers whose principal place of business is outside of South Carolina</w:t>
      </w:r>
      <w:r w:rsidR="002A5A30">
        <w:rPr>
          <w:rFonts w:ascii="Franklin Gothic Book" w:hAnsi="Franklin Gothic Book"/>
          <w:sz w:val="24"/>
          <w:szCs w:val="24"/>
        </w:rPr>
        <w:t xml:space="preserve">) </w:t>
      </w:r>
      <w:r w:rsidRPr="006831F8">
        <w:rPr>
          <w:rFonts w:ascii="Franklin Gothic Book" w:hAnsi="Franklin Gothic Book"/>
          <w:sz w:val="24"/>
          <w:szCs w:val="24"/>
        </w:rPr>
        <w:t xml:space="preserve">or withholding agents are required to make payments either quarterly or monthly. If your </w:t>
      </w:r>
      <w:r w:rsidR="00C000B7">
        <w:rPr>
          <w:rFonts w:ascii="Franklin Gothic Book" w:hAnsi="Franklin Gothic Book"/>
          <w:sz w:val="24"/>
          <w:szCs w:val="24"/>
        </w:rPr>
        <w:t>SC</w:t>
      </w:r>
      <w:r w:rsidRPr="006831F8">
        <w:rPr>
          <w:rFonts w:ascii="Franklin Gothic Book" w:hAnsi="Franklin Gothic Book"/>
          <w:sz w:val="24"/>
          <w:szCs w:val="24"/>
        </w:rPr>
        <w:t xml:space="preserve"> state tax liability is less than $500 for the quarter, your payment is due by the last day of the month following the end of the quarter. Once your withholding reaches $500 or more during the quarter, it is due by the 15th of the following month.</w:t>
      </w:r>
    </w:p>
    <w:p w14:paraId="06C7B28F" w14:textId="3619C07D" w:rsidR="00531A09" w:rsidRDefault="00531A09" w:rsidP="00875200">
      <w:pPr>
        <w:spacing w:after="0" w:line="240" w:lineRule="auto"/>
        <w:rPr>
          <w:rFonts w:ascii="Franklin Gothic Book" w:hAnsi="Franklin Gothic Book"/>
          <w:sz w:val="24"/>
          <w:szCs w:val="24"/>
        </w:rPr>
      </w:pPr>
    </w:p>
    <w:p w14:paraId="3F5FF86C" w14:textId="78E27A2E" w:rsidR="00531A09" w:rsidRPr="00531A09" w:rsidRDefault="00531A09" w:rsidP="0000765A">
      <w:pPr>
        <w:spacing w:after="0" w:line="240" w:lineRule="auto"/>
        <w:rPr>
          <w:rFonts w:ascii="Franklin Gothic Book" w:hAnsi="Franklin Gothic Book"/>
          <w:b/>
          <w:bCs/>
          <w:sz w:val="24"/>
          <w:szCs w:val="24"/>
        </w:rPr>
      </w:pPr>
      <w:r w:rsidRPr="00531A09">
        <w:rPr>
          <w:rFonts w:ascii="Franklin Gothic Book" w:hAnsi="Franklin Gothic Book"/>
          <w:b/>
          <w:bCs/>
          <w:sz w:val="24"/>
          <w:szCs w:val="24"/>
        </w:rPr>
        <w:t xml:space="preserve">Filing </w:t>
      </w:r>
      <w:r w:rsidR="00911654">
        <w:rPr>
          <w:rFonts w:ascii="Franklin Gothic Book" w:hAnsi="Franklin Gothic Book"/>
          <w:b/>
          <w:bCs/>
          <w:sz w:val="24"/>
          <w:szCs w:val="24"/>
        </w:rPr>
        <w:t xml:space="preserve">SC State Income Tax Withholding </w:t>
      </w:r>
      <w:r w:rsidRPr="00531A09">
        <w:rPr>
          <w:rFonts w:ascii="Franklin Gothic Book" w:hAnsi="Franklin Gothic Book"/>
          <w:b/>
          <w:bCs/>
          <w:sz w:val="24"/>
          <w:szCs w:val="24"/>
        </w:rPr>
        <w:t>Returns</w:t>
      </w:r>
    </w:p>
    <w:p w14:paraId="35639511" w14:textId="77777777" w:rsidR="00206E15" w:rsidRDefault="00531A09" w:rsidP="0000765A">
      <w:pPr>
        <w:spacing w:after="0" w:line="240" w:lineRule="auto"/>
        <w:rPr>
          <w:rFonts w:ascii="Franklin Gothic Book" w:hAnsi="Franklin Gothic Book"/>
          <w:sz w:val="24"/>
          <w:szCs w:val="24"/>
        </w:rPr>
      </w:pPr>
      <w:r w:rsidRPr="00531A09">
        <w:rPr>
          <w:rFonts w:ascii="Franklin Gothic Book" w:hAnsi="Franklin Gothic Book"/>
          <w:sz w:val="24"/>
          <w:szCs w:val="24"/>
        </w:rPr>
        <w:t>There are two types of Withholding Tax returns: the WH-1605 and the WH-1606.</w:t>
      </w:r>
    </w:p>
    <w:p w14:paraId="556C58EC" w14:textId="538C9C7F" w:rsidR="00531A09" w:rsidRDefault="00531A09" w:rsidP="0000765A">
      <w:pPr>
        <w:spacing w:after="0" w:line="240" w:lineRule="auto"/>
        <w:rPr>
          <w:rFonts w:ascii="Franklin Gothic Book" w:hAnsi="Franklin Gothic Book"/>
          <w:sz w:val="24"/>
          <w:szCs w:val="24"/>
        </w:rPr>
      </w:pPr>
      <w:r w:rsidRPr="00531A09">
        <w:rPr>
          <w:rFonts w:ascii="Franklin Gothic Book" w:hAnsi="Franklin Gothic Book"/>
          <w:sz w:val="24"/>
          <w:szCs w:val="24"/>
        </w:rPr>
        <w:t>Annual filers should only file the WH-1606.</w:t>
      </w:r>
    </w:p>
    <w:p w14:paraId="7ECBB666" w14:textId="77777777" w:rsidR="00F74902" w:rsidRDefault="00F74902" w:rsidP="0000765A">
      <w:pPr>
        <w:spacing w:after="0" w:line="240" w:lineRule="auto"/>
        <w:rPr>
          <w:rFonts w:ascii="Franklin Gothic Book" w:hAnsi="Franklin Gothic Book"/>
          <w:sz w:val="24"/>
          <w:szCs w:val="24"/>
        </w:rPr>
      </w:pPr>
    </w:p>
    <w:p w14:paraId="300DA4F0" w14:textId="77777777" w:rsidR="00531A09" w:rsidRPr="00911654" w:rsidRDefault="00531A09" w:rsidP="00911654">
      <w:pPr>
        <w:pStyle w:val="ListParagraph"/>
        <w:numPr>
          <w:ilvl w:val="0"/>
          <w:numId w:val="12"/>
        </w:numPr>
        <w:spacing w:after="0" w:line="240" w:lineRule="auto"/>
        <w:rPr>
          <w:rFonts w:ascii="Franklin Gothic Book" w:hAnsi="Franklin Gothic Book"/>
          <w:sz w:val="24"/>
          <w:szCs w:val="24"/>
        </w:rPr>
      </w:pPr>
      <w:r w:rsidRPr="00911654">
        <w:rPr>
          <w:rFonts w:ascii="Franklin Gothic Book" w:hAnsi="Franklin Gothic Book"/>
          <w:sz w:val="24"/>
          <w:szCs w:val="24"/>
        </w:rPr>
        <w:lastRenderedPageBreak/>
        <w:t>WH-1605: SC Withholding Quarterly Tax Return</w:t>
      </w:r>
    </w:p>
    <w:p w14:paraId="35372C3E" w14:textId="545C9731" w:rsidR="00531A09" w:rsidRDefault="00531A09" w:rsidP="00C000B7">
      <w:pPr>
        <w:pStyle w:val="ListParagraph"/>
        <w:spacing w:after="0" w:line="240" w:lineRule="auto"/>
        <w:rPr>
          <w:rFonts w:ascii="Franklin Gothic Book" w:hAnsi="Franklin Gothic Book"/>
          <w:sz w:val="24"/>
          <w:szCs w:val="24"/>
        </w:rPr>
      </w:pPr>
      <w:r w:rsidRPr="00911654">
        <w:rPr>
          <w:rFonts w:ascii="Franklin Gothic Book" w:hAnsi="Franklin Gothic Book"/>
          <w:sz w:val="24"/>
          <w:szCs w:val="24"/>
        </w:rPr>
        <w:t>You must complete the WH-1605 for the first three quarters of the year.</w:t>
      </w:r>
    </w:p>
    <w:p w14:paraId="38BC97FA" w14:textId="77777777" w:rsidR="00531A09" w:rsidRPr="00911654" w:rsidRDefault="00531A09" w:rsidP="00911654">
      <w:pPr>
        <w:pStyle w:val="ListParagraph"/>
        <w:numPr>
          <w:ilvl w:val="0"/>
          <w:numId w:val="12"/>
        </w:numPr>
        <w:spacing w:after="0" w:line="240" w:lineRule="auto"/>
        <w:rPr>
          <w:rFonts w:ascii="Franklin Gothic Book" w:hAnsi="Franklin Gothic Book"/>
          <w:sz w:val="24"/>
          <w:szCs w:val="24"/>
        </w:rPr>
      </w:pPr>
      <w:r w:rsidRPr="00911654">
        <w:rPr>
          <w:rFonts w:ascii="Franklin Gothic Book" w:hAnsi="Franklin Gothic Book"/>
          <w:sz w:val="24"/>
          <w:szCs w:val="24"/>
        </w:rPr>
        <w:t>WH-1606: SC Withholding Fourth Quarter and Annual Reconciliation Return</w:t>
      </w:r>
    </w:p>
    <w:p w14:paraId="2FA7B1FE" w14:textId="77777777" w:rsidR="00531A09" w:rsidRPr="00911654" w:rsidRDefault="00531A09" w:rsidP="00911654">
      <w:pPr>
        <w:pStyle w:val="ListParagraph"/>
        <w:spacing w:after="0" w:line="240" w:lineRule="auto"/>
        <w:rPr>
          <w:rFonts w:ascii="Franklin Gothic Book" w:hAnsi="Franklin Gothic Book"/>
          <w:sz w:val="24"/>
          <w:szCs w:val="24"/>
        </w:rPr>
      </w:pPr>
      <w:r w:rsidRPr="00911654">
        <w:rPr>
          <w:rFonts w:ascii="Franklin Gothic Book" w:hAnsi="Franklin Gothic Book"/>
          <w:sz w:val="24"/>
          <w:szCs w:val="24"/>
        </w:rPr>
        <w:t>You must complete the WH-1606 if your South Carolina Withholding account was open for any portion of the year. Do not file a WH-1605 for the fourth quarter.</w:t>
      </w:r>
    </w:p>
    <w:p w14:paraId="4E02DA7D" w14:textId="77777777" w:rsidR="00531A09" w:rsidRDefault="00531A09" w:rsidP="0000765A">
      <w:pPr>
        <w:spacing w:after="0" w:line="240" w:lineRule="auto"/>
        <w:rPr>
          <w:rFonts w:ascii="Franklin Gothic Book" w:hAnsi="Franklin Gothic Book"/>
          <w:sz w:val="24"/>
          <w:szCs w:val="24"/>
        </w:rPr>
      </w:pPr>
    </w:p>
    <w:p w14:paraId="14FA3927" w14:textId="4F64183E" w:rsidR="00531A09" w:rsidRDefault="00531A09" w:rsidP="0000765A">
      <w:pPr>
        <w:spacing w:after="0" w:line="240" w:lineRule="auto"/>
        <w:rPr>
          <w:rFonts w:ascii="Franklin Gothic Book" w:hAnsi="Franklin Gothic Book"/>
          <w:sz w:val="24"/>
          <w:szCs w:val="24"/>
        </w:rPr>
      </w:pPr>
      <w:r w:rsidRPr="00531A09">
        <w:rPr>
          <w:rFonts w:ascii="Franklin Gothic Book" w:hAnsi="Franklin Gothic Book"/>
          <w:sz w:val="24"/>
          <w:szCs w:val="24"/>
        </w:rPr>
        <w:t>You must file a return for each quarter as long as the SC Withholding account is open, even if no tax is withheld and there are no employees. You will receive delinquent tax notices if you fail to file your quarterly tax returns.</w:t>
      </w:r>
    </w:p>
    <w:p w14:paraId="70EC9F1F" w14:textId="40A169D0" w:rsidR="00531A09" w:rsidRDefault="00531A09" w:rsidP="0000765A">
      <w:pPr>
        <w:spacing w:after="0" w:line="240" w:lineRule="auto"/>
        <w:rPr>
          <w:rFonts w:ascii="Franklin Gothic Book" w:hAnsi="Franklin Gothic Book"/>
          <w:sz w:val="24"/>
          <w:szCs w:val="24"/>
        </w:rPr>
      </w:pPr>
    </w:p>
    <w:p w14:paraId="0B652CA7" w14:textId="3BDA113A" w:rsidR="00531A09" w:rsidRPr="00911654" w:rsidRDefault="00531A09" w:rsidP="0000765A">
      <w:pPr>
        <w:spacing w:after="0" w:line="240" w:lineRule="auto"/>
        <w:rPr>
          <w:rFonts w:ascii="Franklin Gothic Book" w:hAnsi="Franklin Gothic Book"/>
          <w:sz w:val="24"/>
          <w:szCs w:val="24"/>
        </w:rPr>
      </w:pPr>
      <w:r w:rsidRPr="00911654">
        <w:rPr>
          <w:rFonts w:ascii="Franklin Gothic Book" w:hAnsi="Franklin Gothic Book"/>
          <w:sz w:val="24"/>
          <w:szCs w:val="24"/>
        </w:rPr>
        <w:t>Due Dates for Filing Returns</w:t>
      </w:r>
      <w:r w:rsidR="00E40018">
        <w:rPr>
          <w:rFonts w:ascii="Franklin Gothic Book" w:hAnsi="Franklin Gothic Book"/>
          <w:sz w:val="24"/>
          <w:szCs w:val="24"/>
        </w:rPr>
        <w:t xml:space="preserve"> are as follows</w:t>
      </w:r>
      <w:r w:rsidRPr="00911654">
        <w:rPr>
          <w:rFonts w:ascii="Franklin Gothic Book" w:hAnsi="Franklin Gothic Book"/>
          <w:sz w:val="24"/>
          <w:szCs w:val="24"/>
        </w:rPr>
        <w:t>:</w:t>
      </w:r>
    </w:p>
    <w:p w14:paraId="60FECF89" w14:textId="77777777" w:rsidR="00043E8F" w:rsidRDefault="00043E8F" w:rsidP="0000765A">
      <w:pPr>
        <w:spacing w:after="0" w:line="240" w:lineRule="auto"/>
        <w:rPr>
          <w:rFonts w:ascii="Franklin Gothic Book" w:hAnsi="Franklin Gothic Book"/>
          <w:sz w:val="24"/>
          <w:szCs w:val="24"/>
        </w:rPr>
        <w:sectPr w:rsidR="00043E8F" w:rsidSect="00F625C6">
          <w:footerReference w:type="default" r:id="rId10"/>
          <w:pgSz w:w="12240" w:h="15840"/>
          <w:pgMar w:top="1080" w:right="1440" w:bottom="1080" w:left="1440" w:header="720" w:footer="720" w:gutter="0"/>
          <w:cols w:space="720"/>
          <w:docGrid w:linePitch="360"/>
        </w:sectPr>
      </w:pPr>
    </w:p>
    <w:p w14:paraId="430934E9" w14:textId="77777777" w:rsidR="00043E8F" w:rsidRPr="00911654" w:rsidRDefault="00043E8F" w:rsidP="0000765A">
      <w:pPr>
        <w:spacing w:after="0" w:line="240" w:lineRule="auto"/>
        <w:rPr>
          <w:rFonts w:ascii="Franklin Gothic Book" w:hAnsi="Franklin Gothic Book"/>
          <w:sz w:val="24"/>
          <w:szCs w:val="24"/>
          <w:u w:val="single"/>
        </w:rPr>
      </w:pPr>
      <w:r w:rsidRPr="00911654">
        <w:rPr>
          <w:rFonts w:ascii="Franklin Gothic Book" w:hAnsi="Franklin Gothic Book"/>
          <w:sz w:val="24"/>
          <w:szCs w:val="24"/>
          <w:u w:val="single"/>
        </w:rPr>
        <w:t>FORM</w:t>
      </w:r>
    </w:p>
    <w:p w14:paraId="6DB92DC3" w14:textId="77777777" w:rsidR="00043E8F" w:rsidRDefault="00043E8F" w:rsidP="0000765A">
      <w:pPr>
        <w:spacing w:after="0" w:line="240" w:lineRule="auto"/>
        <w:rPr>
          <w:rFonts w:ascii="Franklin Gothic Book" w:hAnsi="Franklin Gothic Book"/>
          <w:sz w:val="24"/>
          <w:szCs w:val="24"/>
        </w:rPr>
      </w:pPr>
      <w:r w:rsidRPr="00043E8F">
        <w:rPr>
          <w:rFonts w:ascii="Franklin Gothic Book" w:hAnsi="Franklin Gothic Book"/>
          <w:sz w:val="24"/>
          <w:szCs w:val="24"/>
        </w:rPr>
        <w:t>WH-1605</w:t>
      </w:r>
    </w:p>
    <w:p w14:paraId="756B828E" w14:textId="77777777" w:rsidR="00043E8F" w:rsidRDefault="00043E8F" w:rsidP="0000765A">
      <w:pPr>
        <w:spacing w:after="0" w:line="240" w:lineRule="auto"/>
        <w:rPr>
          <w:rFonts w:ascii="Franklin Gothic Book" w:hAnsi="Franklin Gothic Book"/>
          <w:sz w:val="24"/>
          <w:szCs w:val="24"/>
        </w:rPr>
      </w:pPr>
      <w:r w:rsidRPr="00043E8F">
        <w:rPr>
          <w:rFonts w:ascii="Franklin Gothic Book" w:hAnsi="Franklin Gothic Book"/>
          <w:sz w:val="24"/>
          <w:szCs w:val="24"/>
        </w:rPr>
        <w:t>WH-1605</w:t>
      </w:r>
    </w:p>
    <w:p w14:paraId="729673D0" w14:textId="1FF5BB44" w:rsidR="00043E8F" w:rsidRDefault="00043E8F" w:rsidP="0000765A">
      <w:pPr>
        <w:spacing w:after="0" w:line="240" w:lineRule="auto"/>
        <w:rPr>
          <w:rFonts w:ascii="Franklin Gothic Book" w:hAnsi="Franklin Gothic Book"/>
          <w:sz w:val="24"/>
          <w:szCs w:val="24"/>
        </w:rPr>
      </w:pPr>
      <w:r>
        <w:rPr>
          <w:rFonts w:ascii="Franklin Gothic Book" w:hAnsi="Franklin Gothic Book"/>
          <w:sz w:val="24"/>
          <w:szCs w:val="24"/>
        </w:rPr>
        <w:t>WH-1605</w:t>
      </w:r>
    </w:p>
    <w:p w14:paraId="72E22FD6" w14:textId="58AA3FC2" w:rsidR="00043E8F" w:rsidRPr="00610DCA" w:rsidRDefault="00043E8F" w:rsidP="0000765A">
      <w:pPr>
        <w:spacing w:after="0" w:line="240" w:lineRule="auto"/>
        <w:rPr>
          <w:rFonts w:ascii="Franklin Gothic Book" w:hAnsi="Franklin Gothic Book"/>
          <w:sz w:val="24"/>
          <w:szCs w:val="24"/>
        </w:rPr>
      </w:pPr>
      <w:r w:rsidRPr="00610DCA">
        <w:rPr>
          <w:rFonts w:ascii="Franklin Gothic Book" w:hAnsi="Franklin Gothic Book"/>
          <w:sz w:val="24"/>
          <w:szCs w:val="24"/>
        </w:rPr>
        <w:t>WH-1606</w:t>
      </w:r>
    </w:p>
    <w:p w14:paraId="05FDE77D" w14:textId="304B2DBB" w:rsidR="00043E8F" w:rsidRPr="00911654" w:rsidRDefault="00043E8F" w:rsidP="0000765A">
      <w:pPr>
        <w:spacing w:after="0" w:line="240" w:lineRule="auto"/>
        <w:rPr>
          <w:rFonts w:ascii="Franklin Gothic Book" w:hAnsi="Franklin Gothic Book"/>
          <w:sz w:val="24"/>
          <w:szCs w:val="24"/>
          <w:u w:val="single"/>
        </w:rPr>
      </w:pPr>
      <w:r w:rsidRPr="00911654">
        <w:rPr>
          <w:rFonts w:ascii="Franklin Gothic Book" w:hAnsi="Franklin Gothic Book"/>
          <w:sz w:val="24"/>
          <w:szCs w:val="24"/>
          <w:u w:val="single"/>
        </w:rPr>
        <w:t>QUARTER</w:t>
      </w:r>
    </w:p>
    <w:p w14:paraId="4BE9BBCE" w14:textId="77777777" w:rsidR="00043E8F" w:rsidRDefault="00043E8F" w:rsidP="0000765A">
      <w:pPr>
        <w:spacing w:after="0" w:line="240" w:lineRule="auto"/>
        <w:rPr>
          <w:rFonts w:ascii="Franklin Gothic Book" w:hAnsi="Franklin Gothic Book"/>
          <w:sz w:val="24"/>
          <w:szCs w:val="24"/>
        </w:rPr>
      </w:pPr>
      <w:r w:rsidRPr="00043E8F">
        <w:rPr>
          <w:rFonts w:ascii="Franklin Gothic Book" w:hAnsi="Franklin Gothic Book"/>
          <w:sz w:val="24"/>
          <w:szCs w:val="24"/>
        </w:rPr>
        <w:t>1st (Jan-Feb-Mar)</w:t>
      </w:r>
    </w:p>
    <w:p w14:paraId="20523B81" w14:textId="77777777" w:rsidR="00043E8F" w:rsidRDefault="00043E8F" w:rsidP="0000765A">
      <w:pPr>
        <w:spacing w:after="0" w:line="240" w:lineRule="auto"/>
        <w:rPr>
          <w:rFonts w:ascii="Franklin Gothic Book" w:hAnsi="Franklin Gothic Book"/>
          <w:sz w:val="24"/>
          <w:szCs w:val="24"/>
        </w:rPr>
      </w:pPr>
      <w:r w:rsidRPr="00043E8F">
        <w:rPr>
          <w:rFonts w:ascii="Franklin Gothic Book" w:hAnsi="Franklin Gothic Book"/>
          <w:sz w:val="24"/>
          <w:szCs w:val="24"/>
        </w:rPr>
        <w:t>2nd (Apr-May-Jun)</w:t>
      </w:r>
    </w:p>
    <w:p w14:paraId="54D9BD5D" w14:textId="6C1B5966" w:rsidR="00043E8F" w:rsidRDefault="00043E8F" w:rsidP="0000765A">
      <w:pPr>
        <w:spacing w:after="0" w:line="240" w:lineRule="auto"/>
        <w:rPr>
          <w:rFonts w:ascii="Franklin Gothic Book" w:hAnsi="Franklin Gothic Book"/>
          <w:sz w:val="24"/>
          <w:szCs w:val="24"/>
        </w:rPr>
      </w:pPr>
      <w:r w:rsidRPr="00043E8F">
        <w:rPr>
          <w:rFonts w:ascii="Franklin Gothic Book" w:hAnsi="Franklin Gothic Book"/>
          <w:sz w:val="24"/>
          <w:szCs w:val="24"/>
        </w:rPr>
        <w:t>3rd (Jul-Aug-Sep)</w:t>
      </w:r>
    </w:p>
    <w:p w14:paraId="31C14C21" w14:textId="5E530F46" w:rsidR="00C830A4" w:rsidRDefault="00C830A4" w:rsidP="00C830A4">
      <w:pPr>
        <w:spacing w:after="0" w:line="240" w:lineRule="auto"/>
        <w:rPr>
          <w:rFonts w:ascii="Franklin Gothic Book" w:hAnsi="Franklin Gothic Book"/>
          <w:sz w:val="24"/>
          <w:szCs w:val="24"/>
        </w:rPr>
      </w:pPr>
      <w:r>
        <w:rPr>
          <w:rFonts w:ascii="Franklin Gothic Book" w:hAnsi="Franklin Gothic Book"/>
          <w:sz w:val="24"/>
          <w:szCs w:val="24"/>
        </w:rPr>
        <w:t>4th (Oct-Nov-Dec)</w:t>
      </w:r>
    </w:p>
    <w:p w14:paraId="517BE70E" w14:textId="42171869" w:rsidR="00043E8F" w:rsidRPr="00911654" w:rsidRDefault="00043E8F" w:rsidP="0000765A">
      <w:pPr>
        <w:spacing w:after="0" w:line="240" w:lineRule="auto"/>
        <w:rPr>
          <w:rFonts w:ascii="Franklin Gothic Book" w:hAnsi="Franklin Gothic Book"/>
          <w:sz w:val="24"/>
          <w:szCs w:val="24"/>
          <w:u w:val="single"/>
        </w:rPr>
      </w:pPr>
      <w:r w:rsidRPr="00911654">
        <w:rPr>
          <w:rFonts w:ascii="Franklin Gothic Book" w:hAnsi="Franklin Gothic Book"/>
          <w:sz w:val="24"/>
          <w:szCs w:val="24"/>
          <w:u w:val="single"/>
        </w:rPr>
        <w:t>DUE DATE</w:t>
      </w:r>
    </w:p>
    <w:p w14:paraId="71B5B9A5" w14:textId="77777777" w:rsidR="00C830A4" w:rsidRDefault="00C830A4" w:rsidP="0000765A">
      <w:pPr>
        <w:spacing w:after="0" w:line="240" w:lineRule="auto"/>
        <w:rPr>
          <w:rFonts w:ascii="Franklin Gothic Book" w:hAnsi="Franklin Gothic Book"/>
          <w:sz w:val="24"/>
          <w:szCs w:val="24"/>
        </w:rPr>
      </w:pPr>
      <w:r>
        <w:rPr>
          <w:rFonts w:ascii="Franklin Gothic Book" w:hAnsi="Franklin Gothic Book"/>
          <w:sz w:val="24"/>
          <w:szCs w:val="24"/>
        </w:rPr>
        <w:t>Apr 30</w:t>
      </w:r>
    </w:p>
    <w:p w14:paraId="7EAA07CF" w14:textId="77777777" w:rsidR="00C830A4" w:rsidRDefault="00C830A4" w:rsidP="0000765A">
      <w:pPr>
        <w:spacing w:after="0" w:line="240" w:lineRule="auto"/>
        <w:rPr>
          <w:rFonts w:ascii="Franklin Gothic Book" w:hAnsi="Franklin Gothic Book"/>
          <w:sz w:val="24"/>
          <w:szCs w:val="24"/>
        </w:rPr>
      </w:pPr>
      <w:r>
        <w:rPr>
          <w:rFonts w:ascii="Franklin Gothic Book" w:hAnsi="Franklin Gothic Book"/>
          <w:sz w:val="24"/>
          <w:szCs w:val="24"/>
        </w:rPr>
        <w:t>Jul 31</w:t>
      </w:r>
    </w:p>
    <w:p w14:paraId="77FDBF0A" w14:textId="77777777" w:rsidR="00C830A4" w:rsidRDefault="00C830A4" w:rsidP="0000765A">
      <w:pPr>
        <w:spacing w:after="0" w:line="240" w:lineRule="auto"/>
        <w:rPr>
          <w:rFonts w:ascii="Franklin Gothic Book" w:hAnsi="Franklin Gothic Book"/>
          <w:sz w:val="24"/>
          <w:szCs w:val="24"/>
        </w:rPr>
      </w:pPr>
      <w:r>
        <w:rPr>
          <w:rFonts w:ascii="Franklin Gothic Book" w:hAnsi="Franklin Gothic Book"/>
          <w:sz w:val="24"/>
          <w:szCs w:val="24"/>
        </w:rPr>
        <w:t>Oct 31</w:t>
      </w:r>
    </w:p>
    <w:p w14:paraId="2A6CA0F9" w14:textId="58F79E18" w:rsidR="00C830A4" w:rsidRDefault="00C830A4" w:rsidP="0000765A">
      <w:pPr>
        <w:spacing w:after="0" w:line="240" w:lineRule="auto"/>
        <w:rPr>
          <w:rFonts w:ascii="Franklin Gothic Book" w:hAnsi="Franklin Gothic Book"/>
          <w:sz w:val="24"/>
          <w:szCs w:val="24"/>
        </w:rPr>
        <w:sectPr w:rsidR="00C830A4" w:rsidSect="00F625C6">
          <w:type w:val="continuous"/>
          <w:pgSz w:w="12240" w:h="15840"/>
          <w:pgMar w:top="1080" w:right="1440" w:bottom="1080" w:left="1440" w:header="720" w:footer="720" w:gutter="0"/>
          <w:cols w:num="3" w:space="720"/>
          <w:docGrid w:linePitch="360"/>
        </w:sectPr>
      </w:pPr>
      <w:r>
        <w:rPr>
          <w:rFonts w:ascii="Franklin Gothic Book" w:hAnsi="Franklin Gothic Book"/>
          <w:sz w:val="24"/>
          <w:szCs w:val="24"/>
        </w:rPr>
        <w:t>Jan 31</w:t>
      </w:r>
    </w:p>
    <w:p w14:paraId="4596F172" w14:textId="38106FB0" w:rsidR="00C830A4" w:rsidRDefault="00C830A4" w:rsidP="0000765A">
      <w:pPr>
        <w:spacing w:after="0" w:line="240" w:lineRule="auto"/>
        <w:rPr>
          <w:rFonts w:ascii="Franklin Gothic Book" w:hAnsi="Franklin Gothic Book"/>
          <w:sz w:val="24"/>
          <w:szCs w:val="24"/>
        </w:rPr>
      </w:pPr>
    </w:p>
    <w:p w14:paraId="62425290" w14:textId="2E78E752" w:rsidR="00043E8F" w:rsidRDefault="00043E8F" w:rsidP="0000765A">
      <w:pPr>
        <w:spacing w:after="0" w:line="240" w:lineRule="auto"/>
        <w:rPr>
          <w:rFonts w:ascii="Franklin Gothic Book" w:hAnsi="Franklin Gothic Book"/>
          <w:sz w:val="24"/>
          <w:szCs w:val="24"/>
        </w:rPr>
      </w:pPr>
      <w:r w:rsidRPr="00043E8F">
        <w:rPr>
          <w:rFonts w:ascii="Franklin Gothic Book" w:hAnsi="Franklin Gothic Book"/>
          <w:sz w:val="24"/>
          <w:szCs w:val="24"/>
        </w:rPr>
        <w:t>If the due date of the return falls on a holiday or weekend, the return is due on the next business day.</w:t>
      </w:r>
    </w:p>
    <w:p w14:paraId="6F4EFE24" w14:textId="4478A49D" w:rsidR="00C830A4" w:rsidRDefault="00C830A4" w:rsidP="0000765A">
      <w:pPr>
        <w:spacing w:after="0" w:line="240" w:lineRule="auto"/>
        <w:rPr>
          <w:rFonts w:ascii="Franklin Gothic Book" w:hAnsi="Franklin Gothic Book"/>
          <w:sz w:val="24"/>
          <w:szCs w:val="24"/>
        </w:rPr>
      </w:pPr>
    </w:p>
    <w:p w14:paraId="51F976A0" w14:textId="5395061A" w:rsidR="005D7030" w:rsidRDefault="005D7030" w:rsidP="0000765A">
      <w:pPr>
        <w:spacing w:after="0" w:line="240" w:lineRule="auto"/>
        <w:rPr>
          <w:rFonts w:ascii="Franklin Gothic Book" w:hAnsi="Franklin Gothic Book"/>
          <w:sz w:val="24"/>
          <w:szCs w:val="24"/>
        </w:rPr>
      </w:pPr>
      <w:r w:rsidRPr="005D7030">
        <w:rPr>
          <w:rFonts w:ascii="Franklin Gothic Book" w:hAnsi="Franklin Gothic Book"/>
          <w:sz w:val="24"/>
          <w:szCs w:val="24"/>
        </w:rPr>
        <w:t>If you withhold Income Tax from your employees or independent contractors, you must give them a W-2 or 1099 by January 31 of the following year. You must also submit the W-2s and 1099s to the SCDOR by January 31 of the following year.</w:t>
      </w:r>
      <w:r>
        <w:rPr>
          <w:rFonts w:ascii="Franklin Gothic Book" w:hAnsi="Franklin Gothic Book"/>
          <w:sz w:val="24"/>
          <w:szCs w:val="24"/>
        </w:rPr>
        <w:t xml:space="preserve"> Instructions and specifications for filing SC W-2s are available </w:t>
      </w:r>
      <w:r w:rsidR="00C77264">
        <w:rPr>
          <w:rFonts w:ascii="Franklin Gothic Book" w:hAnsi="Franklin Gothic Book"/>
          <w:sz w:val="24"/>
          <w:szCs w:val="24"/>
        </w:rPr>
        <w:t xml:space="preserve">for download from the </w:t>
      </w:r>
      <w:hyperlink r:id="rId11" w:history="1">
        <w:r w:rsidR="006D7842" w:rsidRPr="00F74902">
          <w:rPr>
            <w:rStyle w:val="Hyperlink"/>
            <w:rFonts w:ascii="Franklin Gothic Book" w:hAnsi="Franklin Gothic Book"/>
            <w:sz w:val="24"/>
            <w:szCs w:val="24"/>
          </w:rPr>
          <w:t>SCDOR Withholding Tax website</w:t>
        </w:r>
      </w:hyperlink>
      <w:r>
        <w:rPr>
          <w:rFonts w:ascii="Franklin Gothic Book" w:hAnsi="Franklin Gothic Book"/>
          <w:sz w:val="24"/>
          <w:szCs w:val="24"/>
        </w:rPr>
        <w:t>.</w:t>
      </w:r>
    </w:p>
    <w:p w14:paraId="0F997FE6" w14:textId="77777777" w:rsidR="005D7030" w:rsidRDefault="005D7030" w:rsidP="0000765A">
      <w:pPr>
        <w:spacing w:after="0" w:line="240" w:lineRule="auto"/>
        <w:rPr>
          <w:rFonts w:ascii="Franklin Gothic Book" w:hAnsi="Franklin Gothic Book"/>
          <w:sz w:val="24"/>
          <w:szCs w:val="24"/>
        </w:rPr>
      </w:pPr>
    </w:p>
    <w:p w14:paraId="0108738B" w14:textId="77777777" w:rsidR="00875200" w:rsidRDefault="00875200" w:rsidP="00875200">
      <w:pPr>
        <w:spacing w:after="0"/>
        <w:rPr>
          <w:rFonts w:ascii="Franklin Gothic Book" w:hAnsi="Franklin Gothic Book"/>
          <w:b/>
          <w:bCs/>
          <w:sz w:val="24"/>
          <w:szCs w:val="24"/>
        </w:rPr>
      </w:pPr>
      <w:r>
        <w:rPr>
          <w:rFonts w:ascii="Franklin Gothic Book" w:hAnsi="Franklin Gothic Book"/>
          <w:b/>
          <w:bCs/>
          <w:sz w:val="24"/>
          <w:szCs w:val="24"/>
        </w:rPr>
        <w:t xml:space="preserve">SC </w:t>
      </w:r>
      <w:r w:rsidR="00402C9E" w:rsidRPr="006B250D">
        <w:rPr>
          <w:rFonts w:ascii="Franklin Gothic Book" w:hAnsi="Franklin Gothic Book"/>
          <w:b/>
          <w:bCs/>
          <w:sz w:val="24"/>
          <w:szCs w:val="24"/>
        </w:rPr>
        <w:t>W-4 Requirements</w:t>
      </w:r>
    </w:p>
    <w:p w14:paraId="550CE520" w14:textId="3398F2C1" w:rsidR="00402C9E" w:rsidRDefault="00402C9E" w:rsidP="00875200">
      <w:pPr>
        <w:spacing w:after="0"/>
      </w:pPr>
      <w:r w:rsidRPr="006B250D">
        <w:rPr>
          <w:rFonts w:ascii="Franklin Gothic Book" w:hAnsi="Franklin Gothic Book"/>
          <w:sz w:val="24"/>
          <w:szCs w:val="24"/>
        </w:rPr>
        <w:t>South Carolina employees must complete the SC W-4, Employee's Withholding Allowance Certificate.</w:t>
      </w:r>
      <w:r w:rsidR="005D7030">
        <w:rPr>
          <w:rFonts w:ascii="Franklin Gothic Book" w:hAnsi="Franklin Gothic Book"/>
          <w:sz w:val="24"/>
          <w:szCs w:val="24"/>
        </w:rPr>
        <w:t xml:space="preserve"> SC W-4 forms are </w:t>
      </w:r>
      <w:r w:rsidR="005D7030" w:rsidRPr="005D7030">
        <w:rPr>
          <w:rFonts w:ascii="Franklin Gothic Book" w:hAnsi="Franklin Gothic Book"/>
          <w:sz w:val="24"/>
          <w:szCs w:val="24"/>
        </w:rPr>
        <w:t xml:space="preserve">available </w:t>
      </w:r>
      <w:r w:rsidR="00C77264">
        <w:rPr>
          <w:rFonts w:ascii="Franklin Gothic Book" w:hAnsi="Franklin Gothic Book"/>
          <w:sz w:val="24"/>
          <w:szCs w:val="24"/>
        </w:rPr>
        <w:t xml:space="preserve">for download from </w:t>
      </w:r>
      <w:hyperlink r:id="rId12" w:history="1">
        <w:r w:rsidR="00C77264" w:rsidRPr="00C77264">
          <w:rPr>
            <w:rStyle w:val="Hyperlink"/>
            <w:rFonts w:ascii="Franklin Gothic Book" w:hAnsi="Franklin Gothic Book"/>
            <w:sz w:val="24"/>
            <w:szCs w:val="24"/>
          </w:rPr>
          <w:t>the SCDOR Withholding Forms website</w:t>
        </w:r>
      </w:hyperlink>
      <w:r w:rsidR="005D7030" w:rsidRPr="005D7030">
        <w:rPr>
          <w:rFonts w:ascii="Franklin Gothic Book" w:hAnsi="Franklin Gothic Book"/>
          <w:sz w:val="24"/>
          <w:szCs w:val="24"/>
        </w:rPr>
        <w:t>.</w:t>
      </w:r>
    </w:p>
    <w:p w14:paraId="1641AA1F" w14:textId="77777777" w:rsidR="000F200A" w:rsidRDefault="000F200A" w:rsidP="000F200A">
      <w:pPr>
        <w:spacing w:after="0" w:line="240" w:lineRule="auto"/>
        <w:rPr>
          <w:rFonts w:ascii="Franklin Gothic Book" w:hAnsi="Franklin Gothic Book"/>
          <w:sz w:val="24"/>
          <w:szCs w:val="24"/>
        </w:rPr>
      </w:pPr>
    </w:p>
    <w:p w14:paraId="3852AAFC" w14:textId="56765FAF" w:rsidR="000F200A" w:rsidRDefault="00402C9E" w:rsidP="000F200A">
      <w:pPr>
        <w:spacing w:after="0" w:line="240" w:lineRule="auto"/>
        <w:rPr>
          <w:rFonts w:ascii="Franklin Gothic Book" w:hAnsi="Franklin Gothic Book"/>
          <w:sz w:val="24"/>
          <w:szCs w:val="24"/>
        </w:rPr>
      </w:pPr>
      <w:r w:rsidRPr="006B250D">
        <w:rPr>
          <w:rFonts w:ascii="Franklin Gothic Book" w:hAnsi="Franklin Gothic Book"/>
          <w:sz w:val="24"/>
          <w:szCs w:val="24"/>
        </w:rPr>
        <w:t>Each employee hired after December 31, 2019 or previously hired employees who want to make changes to their state withholding must submit a signed SC W-4 to you.</w:t>
      </w:r>
    </w:p>
    <w:p w14:paraId="2DEAADDE" w14:textId="7C3C81F6" w:rsidR="000F200A" w:rsidRDefault="000F200A" w:rsidP="000F200A">
      <w:pPr>
        <w:spacing w:after="0" w:line="240" w:lineRule="auto"/>
        <w:rPr>
          <w:rFonts w:ascii="Franklin Gothic Book" w:hAnsi="Franklin Gothic Book"/>
          <w:sz w:val="24"/>
          <w:szCs w:val="24"/>
        </w:rPr>
      </w:pPr>
      <w:r w:rsidRPr="006B250D">
        <w:rPr>
          <w:rFonts w:ascii="Franklin Gothic Book" w:hAnsi="Franklin Gothic Book"/>
          <w:sz w:val="24"/>
          <w:szCs w:val="24"/>
        </w:rPr>
        <w:t>You must withhold on the basis of the SC W-4 until notified by the SCDOR to withhold at a different rate.</w:t>
      </w:r>
    </w:p>
    <w:p w14:paraId="6ABEDC75" w14:textId="1F1CFAC9" w:rsidR="00402C9E" w:rsidRDefault="00402C9E" w:rsidP="00875200">
      <w:pPr>
        <w:spacing w:after="0" w:line="240" w:lineRule="auto"/>
        <w:rPr>
          <w:rFonts w:ascii="Franklin Gothic Book" w:hAnsi="Franklin Gothic Book"/>
          <w:sz w:val="24"/>
          <w:szCs w:val="24"/>
        </w:rPr>
      </w:pPr>
    </w:p>
    <w:p w14:paraId="50CCB158" w14:textId="261A2F4F" w:rsidR="000F0AD3" w:rsidRDefault="00402C9E" w:rsidP="00C77264">
      <w:pPr>
        <w:spacing w:after="0" w:line="240" w:lineRule="auto"/>
        <w:rPr>
          <w:rFonts w:ascii="Franklin Gothic Book" w:hAnsi="Franklin Gothic Book"/>
          <w:sz w:val="24"/>
          <w:szCs w:val="24"/>
        </w:rPr>
      </w:pPr>
      <w:r w:rsidRPr="006B250D">
        <w:rPr>
          <w:rFonts w:ascii="Franklin Gothic Book" w:hAnsi="Franklin Gothic Book"/>
          <w:sz w:val="24"/>
          <w:szCs w:val="24"/>
        </w:rPr>
        <w:t>For employees hired after December 31, 2019, you must withhold at the rate of zero allowances if no SC W-4 is provided.</w:t>
      </w:r>
    </w:p>
    <w:p w14:paraId="6B11529B" w14:textId="77777777" w:rsidR="00C77264" w:rsidRDefault="00C77264" w:rsidP="00C77264">
      <w:pPr>
        <w:spacing w:after="0" w:line="240" w:lineRule="auto"/>
        <w:rPr>
          <w:rFonts w:ascii="Franklin Gothic Book" w:hAnsi="Franklin Gothic Book"/>
          <w:sz w:val="24"/>
          <w:szCs w:val="24"/>
        </w:rPr>
      </w:pPr>
    </w:p>
    <w:p w14:paraId="56122CC7" w14:textId="77777777" w:rsidR="00875200" w:rsidRDefault="00560EC9" w:rsidP="00875200">
      <w:pPr>
        <w:spacing w:after="0"/>
        <w:rPr>
          <w:rFonts w:ascii="Franklin Gothic Book" w:hAnsi="Franklin Gothic Book"/>
          <w:b/>
          <w:bCs/>
          <w:sz w:val="24"/>
          <w:szCs w:val="24"/>
        </w:rPr>
      </w:pPr>
      <w:bookmarkStart w:id="2" w:name="_Hlk134604727"/>
      <w:r>
        <w:rPr>
          <w:rFonts w:ascii="Franklin Gothic Book" w:hAnsi="Franklin Gothic Book"/>
          <w:b/>
          <w:bCs/>
          <w:sz w:val="24"/>
          <w:szCs w:val="24"/>
        </w:rPr>
        <w:t xml:space="preserve">SC </w:t>
      </w:r>
      <w:r w:rsidRPr="00560EC9">
        <w:rPr>
          <w:rFonts w:ascii="Franklin Gothic Book" w:hAnsi="Franklin Gothic Book"/>
          <w:b/>
          <w:bCs/>
          <w:sz w:val="24"/>
          <w:szCs w:val="24"/>
        </w:rPr>
        <w:t>State Unemployment Insurance</w:t>
      </w:r>
    </w:p>
    <w:p w14:paraId="73C47470" w14:textId="79BFE50A" w:rsidR="00476AEA" w:rsidRDefault="00D10A01" w:rsidP="00476AEA">
      <w:pPr>
        <w:spacing w:after="0"/>
        <w:rPr>
          <w:rFonts w:ascii="Franklin Gothic Book" w:hAnsi="Franklin Gothic Book"/>
          <w:sz w:val="24"/>
          <w:szCs w:val="24"/>
        </w:rPr>
      </w:pPr>
      <w:r w:rsidRPr="00476AEA">
        <w:rPr>
          <w:rFonts w:ascii="Franklin Gothic Book" w:hAnsi="Franklin Gothic Book"/>
          <w:sz w:val="24"/>
          <w:szCs w:val="24"/>
        </w:rPr>
        <w:t>In general, workers are covered by the unemployment law of the state in which the work is performed.</w:t>
      </w:r>
      <w:r w:rsidR="00D52B3C" w:rsidRPr="00476AEA">
        <w:rPr>
          <w:rFonts w:ascii="Franklin Gothic Book" w:hAnsi="Franklin Gothic Book"/>
          <w:sz w:val="24"/>
          <w:szCs w:val="24"/>
        </w:rPr>
        <w:t xml:space="preserve"> </w:t>
      </w:r>
      <w:r w:rsidR="00E40018" w:rsidRPr="00476AEA">
        <w:rPr>
          <w:rFonts w:ascii="Franklin Gothic Book" w:hAnsi="Franklin Gothic Book"/>
          <w:sz w:val="24"/>
          <w:szCs w:val="24"/>
        </w:rPr>
        <w:t>Employers may r</w:t>
      </w:r>
      <w:r w:rsidR="00C931C1" w:rsidRPr="00476AEA">
        <w:rPr>
          <w:rFonts w:ascii="Franklin Gothic Book" w:hAnsi="Franklin Gothic Book"/>
          <w:sz w:val="24"/>
          <w:szCs w:val="24"/>
        </w:rPr>
        <w:t>egister for a S</w:t>
      </w:r>
      <w:r w:rsidR="00C77264" w:rsidRPr="00476AEA">
        <w:rPr>
          <w:rFonts w:ascii="Franklin Gothic Book" w:hAnsi="Franklin Gothic Book"/>
          <w:sz w:val="24"/>
          <w:szCs w:val="24"/>
        </w:rPr>
        <w:t xml:space="preserve">outh </w:t>
      </w:r>
      <w:r w:rsidR="00C931C1" w:rsidRPr="00476AEA">
        <w:rPr>
          <w:rFonts w:ascii="Franklin Gothic Book" w:hAnsi="Franklin Gothic Book"/>
          <w:sz w:val="24"/>
          <w:szCs w:val="24"/>
        </w:rPr>
        <w:t>C</w:t>
      </w:r>
      <w:r w:rsidR="00C77264" w:rsidRPr="00476AEA">
        <w:rPr>
          <w:rFonts w:ascii="Franklin Gothic Book" w:hAnsi="Franklin Gothic Book"/>
          <w:sz w:val="24"/>
          <w:szCs w:val="24"/>
        </w:rPr>
        <w:t>arolina</w:t>
      </w:r>
      <w:r w:rsidR="00C931C1" w:rsidRPr="00476AEA">
        <w:rPr>
          <w:rFonts w:ascii="Franklin Gothic Book" w:hAnsi="Franklin Gothic Book"/>
          <w:sz w:val="24"/>
          <w:szCs w:val="24"/>
        </w:rPr>
        <w:t xml:space="preserve"> unemployment insurance account, file unemployment insurance wage reports, and pay unemployment insurance taxes via </w:t>
      </w:r>
      <w:hyperlink r:id="rId13" w:history="1">
        <w:r w:rsidR="00C931C1" w:rsidRPr="00476AEA">
          <w:rPr>
            <w:rStyle w:val="Hyperlink"/>
            <w:rFonts w:ascii="Franklin Gothic Book" w:hAnsi="Franklin Gothic Book"/>
            <w:sz w:val="24"/>
            <w:szCs w:val="24"/>
          </w:rPr>
          <w:t>SUITS</w:t>
        </w:r>
      </w:hyperlink>
      <w:r w:rsidR="00C931C1" w:rsidRPr="00476AEA">
        <w:rPr>
          <w:rFonts w:ascii="Franklin Gothic Book" w:hAnsi="Franklin Gothic Book"/>
          <w:sz w:val="24"/>
          <w:szCs w:val="24"/>
        </w:rPr>
        <w:t xml:space="preserve">, SC’s </w:t>
      </w:r>
      <w:r w:rsidR="00476AEA">
        <w:rPr>
          <w:rFonts w:ascii="Franklin Gothic Book" w:hAnsi="Franklin Gothic Book"/>
          <w:sz w:val="24"/>
          <w:szCs w:val="24"/>
        </w:rPr>
        <w:t xml:space="preserve">customized </w:t>
      </w:r>
      <w:r w:rsidR="00C931C1" w:rsidRPr="00476AEA">
        <w:rPr>
          <w:rFonts w:ascii="Franklin Gothic Book" w:hAnsi="Franklin Gothic Book"/>
          <w:sz w:val="24"/>
          <w:szCs w:val="24"/>
        </w:rPr>
        <w:t>online system.</w:t>
      </w:r>
    </w:p>
    <w:p w14:paraId="036A6234" w14:textId="23460616" w:rsidR="00476AEA" w:rsidRDefault="00476AEA">
      <w:pPr>
        <w:rPr>
          <w:rFonts w:ascii="Franklin Gothic Book" w:hAnsi="Franklin Gothic Book"/>
          <w:sz w:val="24"/>
          <w:szCs w:val="24"/>
        </w:rPr>
      </w:pPr>
      <w:r>
        <w:rPr>
          <w:rFonts w:ascii="Franklin Gothic Book" w:hAnsi="Franklin Gothic Book"/>
          <w:sz w:val="24"/>
          <w:szCs w:val="24"/>
        </w:rPr>
        <w:br w:type="page"/>
      </w:r>
    </w:p>
    <w:p w14:paraId="3211AA48" w14:textId="63D540BD" w:rsidR="00476AEA" w:rsidRPr="00476AEA" w:rsidRDefault="00476AEA" w:rsidP="00476AEA">
      <w:pPr>
        <w:spacing w:after="0"/>
        <w:rPr>
          <w:rFonts w:ascii="Franklin Gothic Book" w:hAnsi="Franklin Gothic Book"/>
          <w:sz w:val="24"/>
          <w:szCs w:val="24"/>
        </w:rPr>
      </w:pPr>
      <w:r w:rsidRPr="00476AEA">
        <w:rPr>
          <w:rFonts w:ascii="Franklin Gothic Book" w:hAnsi="Franklin Gothic Book"/>
          <w:sz w:val="24"/>
          <w:szCs w:val="24"/>
        </w:rPr>
        <w:lastRenderedPageBreak/>
        <w:t>When you begin the registration process, the system will tell you what information is</w:t>
      </w:r>
      <w:r>
        <w:rPr>
          <w:rFonts w:ascii="Franklin Gothic Book" w:hAnsi="Franklin Gothic Book"/>
          <w:sz w:val="24"/>
          <w:szCs w:val="24"/>
        </w:rPr>
        <w:t xml:space="preserve"> </w:t>
      </w:r>
      <w:r w:rsidRPr="00476AEA">
        <w:rPr>
          <w:rFonts w:ascii="Franklin Gothic Book" w:hAnsi="Franklin Gothic Book"/>
          <w:sz w:val="24"/>
          <w:szCs w:val="24"/>
        </w:rPr>
        <w:t>required to complete the process.</w:t>
      </w:r>
    </w:p>
    <w:p w14:paraId="2DAFFE19" w14:textId="77777777" w:rsidR="00476AEA" w:rsidRDefault="00476AEA" w:rsidP="00476AEA">
      <w:pPr>
        <w:spacing w:after="0"/>
        <w:rPr>
          <w:rFonts w:ascii="Franklin Gothic Book" w:hAnsi="Franklin Gothic Book"/>
          <w:sz w:val="24"/>
          <w:szCs w:val="24"/>
        </w:rPr>
      </w:pPr>
    </w:p>
    <w:p w14:paraId="6ABE6CF6" w14:textId="07219078" w:rsidR="00476AEA" w:rsidRPr="00476AEA" w:rsidRDefault="00476AEA" w:rsidP="00476AEA">
      <w:pPr>
        <w:spacing w:after="0"/>
        <w:rPr>
          <w:rFonts w:ascii="Franklin Gothic Book" w:hAnsi="Franklin Gothic Book"/>
          <w:sz w:val="24"/>
          <w:szCs w:val="24"/>
        </w:rPr>
      </w:pPr>
      <w:r w:rsidRPr="00476AEA">
        <w:rPr>
          <w:rFonts w:ascii="Franklin Gothic Book" w:hAnsi="Franklin Gothic Book"/>
          <w:sz w:val="24"/>
          <w:szCs w:val="24"/>
        </w:rPr>
        <w:t>Most of the initial information includes contact information, but employers will also need the information listed below:</w:t>
      </w:r>
    </w:p>
    <w:p w14:paraId="26670D48" w14:textId="4073EAE9"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Contact Information: Who is the person DEW should contact with questions about the account</w:t>
      </w:r>
      <w:r>
        <w:rPr>
          <w:rFonts w:ascii="Franklin Gothic Book" w:hAnsi="Franklin Gothic Book"/>
          <w:sz w:val="24"/>
          <w:szCs w:val="24"/>
        </w:rPr>
        <w:t>?</w:t>
      </w:r>
    </w:p>
    <w:p w14:paraId="5A755CEB"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The date wages were/will be first paid for services performed in state.</w:t>
      </w:r>
    </w:p>
    <w:p w14:paraId="637A9470"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Type of employment.</w:t>
      </w:r>
    </w:p>
    <w:p w14:paraId="709D6A32"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The Federal Employer Identification Number (FEIN).</w:t>
      </w:r>
    </w:p>
    <w:p w14:paraId="61FFF460"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The business entity type (for example: corporation, partnership).</w:t>
      </w:r>
    </w:p>
    <w:p w14:paraId="334EFC97"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The legal and trade or Doing Business as (DBA) name for the business.</w:t>
      </w:r>
    </w:p>
    <w:p w14:paraId="783CEE0A"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The state in which the business was formed.</w:t>
      </w:r>
    </w:p>
    <w:p w14:paraId="5484F6E2"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The date of formation or incorporation of the business.</w:t>
      </w:r>
    </w:p>
    <w:p w14:paraId="0C0022AF" w14:textId="77777777" w:rsidR="00476AEA" w:rsidRPr="00476AEA" w:rsidRDefault="00476AEA" w:rsidP="00476AEA">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Business owner or officer information, including SSN and owner home address.</w:t>
      </w:r>
    </w:p>
    <w:p w14:paraId="40309139" w14:textId="3A07B866" w:rsidR="00476AEA" w:rsidRPr="00476AEA" w:rsidRDefault="00476AEA" w:rsidP="00D52B3C">
      <w:pPr>
        <w:numPr>
          <w:ilvl w:val="0"/>
          <w:numId w:val="15"/>
        </w:numPr>
        <w:spacing w:after="0"/>
        <w:rPr>
          <w:rFonts w:ascii="Franklin Gothic Book" w:hAnsi="Franklin Gothic Book"/>
          <w:sz w:val="24"/>
          <w:szCs w:val="24"/>
        </w:rPr>
      </w:pPr>
      <w:r w:rsidRPr="00476AEA">
        <w:rPr>
          <w:rFonts w:ascii="Franklin Gothic Book" w:hAnsi="Franklin Gothic Book"/>
          <w:sz w:val="24"/>
          <w:szCs w:val="24"/>
        </w:rPr>
        <w:t>501</w:t>
      </w:r>
      <w:r>
        <w:rPr>
          <w:rFonts w:ascii="Franklin Gothic Book" w:hAnsi="Franklin Gothic Book"/>
          <w:sz w:val="24"/>
          <w:szCs w:val="24"/>
        </w:rPr>
        <w:t>(c)(</w:t>
      </w:r>
      <w:r w:rsidRPr="00476AEA">
        <w:rPr>
          <w:rFonts w:ascii="Franklin Gothic Book" w:hAnsi="Franklin Gothic Book"/>
          <w:sz w:val="24"/>
          <w:szCs w:val="24"/>
        </w:rPr>
        <w:t>3</w:t>
      </w:r>
      <w:r>
        <w:rPr>
          <w:rFonts w:ascii="Franklin Gothic Book" w:hAnsi="Franklin Gothic Book"/>
          <w:sz w:val="24"/>
          <w:szCs w:val="24"/>
        </w:rPr>
        <w:t>)</w:t>
      </w:r>
      <w:r w:rsidRPr="00476AEA">
        <w:rPr>
          <w:rFonts w:ascii="Franklin Gothic Book" w:hAnsi="Franklin Gothic Book"/>
          <w:sz w:val="24"/>
          <w:szCs w:val="24"/>
        </w:rPr>
        <w:t xml:space="preserve"> and/or corporate charter if applicable (must be in PDF or Microsoft Word .docx format to upload).</w:t>
      </w:r>
    </w:p>
    <w:p w14:paraId="105B091C" w14:textId="77777777" w:rsidR="00476AEA" w:rsidRDefault="00476AEA" w:rsidP="00D52B3C">
      <w:pPr>
        <w:spacing w:after="0"/>
        <w:rPr>
          <w:rFonts w:ascii="Franklin Gothic Book" w:hAnsi="Franklin Gothic Book"/>
          <w:sz w:val="24"/>
          <w:szCs w:val="24"/>
        </w:rPr>
      </w:pPr>
    </w:p>
    <w:p w14:paraId="3668D13A" w14:textId="22401B10" w:rsidR="00D52B3C" w:rsidRPr="00C77264" w:rsidRDefault="00D52B3C" w:rsidP="00D52B3C">
      <w:pPr>
        <w:spacing w:after="0"/>
        <w:rPr>
          <w:rFonts w:ascii="Franklin Gothic Book" w:hAnsi="Franklin Gothic Book"/>
          <w:sz w:val="24"/>
          <w:szCs w:val="24"/>
        </w:rPr>
      </w:pPr>
      <w:r w:rsidRPr="00C77264">
        <w:rPr>
          <w:rFonts w:ascii="Franklin Gothic Book" w:hAnsi="Franklin Gothic Book"/>
          <w:sz w:val="24"/>
          <w:szCs w:val="24"/>
        </w:rPr>
        <w:t>State governmental agencies are liable for South Carolina UI tax contributions; however they are required to be reimbursable employers. A reimbursable employer is required to pay back the UI fund on a dollar-for-dollar basis for all benefits paid to former employees.</w:t>
      </w:r>
    </w:p>
    <w:p w14:paraId="6E2F6866" w14:textId="77777777" w:rsidR="00D52B3C" w:rsidRPr="00C77264" w:rsidRDefault="00D52B3C" w:rsidP="00D52B3C">
      <w:pPr>
        <w:spacing w:after="0"/>
        <w:rPr>
          <w:rFonts w:ascii="Franklin Gothic Book" w:hAnsi="Franklin Gothic Book"/>
          <w:sz w:val="24"/>
          <w:szCs w:val="24"/>
        </w:rPr>
      </w:pPr>
      <w:r w:rsidRPr="00C77264">
        <w:rPr>
          <w:rFonts w:ascii="Franklin Gothic Book" w:hAnsi="Franklin Gothic Book"/>
          <w:sz w:val="24"/>
          <w:szCs w:val="24"/>
        </w:rPr>
        <w:t>The South Carolina Code of Law states that reimbursable employers can choose to pay the department using one of two methods.</w:t>
      </w:r>
    </w:p>
    <w:p w14:paraId="3D881886" w14:textId="2B97A9D4" w:rsidR="00D52B3C" w:rsidRPr="00F02033" w:rsidRDefault="00D52B3C" w:rsidP="00F02033">
      <w:pPr>
        <w:pStyle w:val="ListParagraph"/>
        <w:numPr>
          <w:ilvl w:val="0"/>
          <w:numId w:val="12"/>
        </w:numPr>
        <w:spacing w:after="0"/>
        <w:rPr>
          <w:rFonts w:ascii="Franklin Gothic Book" w:hAnsi="Franklin Gothic Book"/>
          <w:sz w:val="24"/>
          <w:szCs w:val="24"/>
        </w:rPr>
      </w:pPr>
      <w:r w:rsidRPr="00F02033">
        <w:rPr>
          <w:rFonts w:ascii="Franklin Gothic Book" w:hAnsi="Franklin Gothic Book"/>
          <w:sz w:val="24"/>
          <w:szCs w:val="24"/>
        </w:rPr>
        <w:t>Option One: At the end of each calendar quarter, the department will bill reimbursable employers for the amount due.</w:t>
      </w:r>
    </w:p>
    <w:p w14:paraId="2D55CB24" w14:textId="5E6B6B5F" w:rsidR="00D52B3C" w:rsidRPr="00F02033" w:rsidRDefault="00D52B3C" w:rsidP="00F02033">
      <w:pPr>
        <w:pStyle w:val="ListParagraph"/>
        <w:numPr>
          <w:ilvl w:val="0"/>
          <w:numId w:val="12"/>
        </w:numPr>
        <w:spacing w:after="0"/>
        <w:rPr>
          <w:rFonts w:ascii="Franklin Gothic Book" w:hAnsi="Franklin Gothic Book"/>
          <w:sz w:val="24"/>
          <w:szCs w:val="24"/>
        </w:rPr>
      </w:pPr>
      <w:r w:rsidRPr="00F02033">
        <w:rPr>
          <w:rFonts w:ascii="Franklin Gothic Book" w:hAnsi="Franklin Gothic Book"/>
          <w:sz w:val="24"/>
          <w:szCs w:val="24"/>
        </w:rPr>
        <w:t>Option Two: The organization may pay two percent of its quarterly taxable payroll to the department within 30 days after the end of each quarter.</w:t>
      </w:r>
    </w:p>
    <w:p w14:paraId="4D1936A7" w14:textId="2921A10D" w:rsidR="00D52B3C" w:rsidRPr="00D10A01" w:rsidRDefault="00D52B3C" w:rsidP="00D10A01">
      <w:pPr>
        <w:spacing w:after="0"/>
        <w:rPr>
          <w:rFonts w:ascii="Franklin Gothic Book" w:hAnsi="Franklin Gothic Book"/>
          <w:sz w:val="24"/>
          <w:szCs w:val="24"/>
        </w:rPr>
      </w:pPr>
    </w:p>
    <w:p w14:paraId="38B400A0" w14:textId="77777777" w:rsidR="00C77264" w:rsidRPr="00C77264" w:rsidRDefault="00C77264" w:rsidP="00C77264">
      <w:pPr>
        <w:spacing w:after="0"/>
        <w:rPr>
          <w:rFonts w:ascii="Franklin Gothic Book" w:hAnsi="Franklin Gothic Book"/>
          <w:sz w:val="24"/>
          <w:szCs w:val="24"/>
        </w:rPr>
      </w:pPr>
      <w:bookmarkStart w:id="3" w:name="_Hlk201041220"/>
      <w:r w:rsidRPr="00C77264">
        <w:rPr>
          <w:rFonts w:ascii="Franklin Gothic Book" w:hAnsi="Franklin Gothic Book"/>
          <w:sz w:val="24"/>
          <w:szCs w:val="24"/>
        </w:rPr>
        <w:t>Please be advised that all Washington State Community and Technical Colleges have selected the Reimbursable method for Washington unemployment insurance. Whenever possible, it is recommended as a best practice for colleges to adopt the same approach for their non-Washington state unemployment insurance method.</w:t>
      </w:r>
    </w:p>
    <w:bookmarkEnd w:id="3"/>
    <w:p w14:paraId="3F701EF3" w14:textId="77777777" w:rsidR="00C77264" w:rsidRDefault="00C77264" w:rsidP="00875200">
      <w:pPr>
        <w:spacing w:after="0"/>
        <w:rPr>
          <w:rFonts w:ascii="Franklin Gothic Book" w:hAnsi="Franklin Gothic Book"/>
          <w:sz w:val="24"/>
          <w:szCs w:val="24"/>
        </w:rPr>
      </w:pPr>
    </w:p>
    <w:p w14:paraId="023E95BA" w14:textId="2193D571" w:rsidR="00E40018" w:rsidRDefault="00E40018" w:rsidP="00875200">
      <w:pPr>
        <w:spacing w:after="0"/>
        <w:rPr>
          <w:rFonts w:ascii="Franklin Gothic Book" w:hAnsi="Franklin Gothic Book"/>
          <w:sz w:val="24"/>
          <w:szCs w:val="24"/>
        </w:rPr>
      </w:pPr>
      <w:r w:rsidRPr="00E40018">
        <w:rPr>
          <w:rFonts w:ascii="Franklin Gothic Book" w:hAnsi="Franklin Gothic Book"/>
          <w:sz w:val="24"/>
          <w:szCs w:val="24"/>
        </w:rPr>
        <w:t>Employers must file a quarterly wage report each quarter.</w:t>
      </w:r>
      <w:r>
        <w:rPr>
          <w:rFonts w:ascii="Franklin Gothic Book" w:hAnsi="Franklin Gothic Book"/>
          <w:sz w:val="24"/>
          <w:szCs w:val="24"/>
        </w:rPr>
        <w:t xml:space="preserve"> Due dates are as follows:</w:t>
      </w:r>
    </w:p>
    <w:p w14:paraId="7CB6395A" w14:textId="3FE8A0FF" w:rsidR="00E40018" w:rsidRPr="00E40018" w:rsidRDefault="00E40018" w:rsidP="00E40018">
      <w:pPr>
        <w:spacing w:after="0"/>
        <w:ind w:firstLine="720"/>
        <w:rPr>
          <w:rFonts w:ascii="Franklin Gothic Book" w:hAnsi="Franklin Gothic Book"/>
          <w:sz w:val="24"/>
          <w:szCs w:val="24"/>
        </w:rPr>
      </w:pPr>
      <w:r w:rsidRPr="00E40018">
        <w:rPr>
          <w:rFonts w:ascii="Franklin Gothic Book" w:hAnsi="Franklin Gothic Book"/>
          <w:sz w:val="24"/>
          <w:szCs w:val="24"/>
          <w:u w:val="single"/>
        </w:rPr>
        <w:t>QUARTER</w:t>
      </w:r>
      <w:r>
        <w:rPr>
          <w:rFonts w:ascii="Franklin Gothic Book" w:hAnsi="Franklin Gothic Book"/>
          <w:sz w:val="24"/>
          <w:szCs w:val="24"/>
        </w:rPr>
        <w:tab/>
      </w:r>
      <w:r w:rsidRPr="00E40018">
        <w:rPr>
          <w:rFonts w:ascii="Franklin Gothic Book" w:hAnsi="Franklin Gothic Book"/>
          <w:sz w:val="24"/>
          <w:szCs w:val="24"/>
        </w:rPr>
        <w:tab/>
      </w:r>
      <w:r>
        <w:rPr>
          <w:rFonts w:ascii="Franklin Gothic Book" w:hAnsi="Franklin Gothic Book"/>
          <w:sz w:val="24"/>
          <w:szCs w:val="24"/>
        </w:rPr>
        <w:tab/>
      </w:r>
      <w:r w:rsidRPr="00E40018">
        <w:rPr>
          <w:rFonts w:ascii="Franklin Gothic Book" w:hAnsi="Franklin Gothic Book"/>
          <w:sz w:val="24"/>
          <w:szCs w:val="24"/>
          <w:u w:val="single"/>
        </w:rPr>
        <w:t>DUE BY</w:t>
      </w:r>
    </w:p>
    <w:p w14:paraId="75C31A38" w14:textId="5A753DF6" w:rsidR="00E40018" w:rsidRPr="00E40018" w:rsidRDefault="00E40018" w:rsidP="00E40018">
      <w:pPr>
        <w:spacing w:after="0"/>
        <w:ind w:firstLine="720"/>
        <w:rPr>
          <w:rFonts w:ascii="Franklin Gothic Book" w:hAnsi="Franklin Gothic Book"/>
          <w:sz w:val="24"/>
          <w:szCs w:val="24"/>
        </w:rPr>
      </w:pPr>
      <w:r w:rsidRPr="00E40018">
        <w:rPr>
          <w:rFonts w:ascii="Franklin Gothic Book" w:hAnsi="Franklin Gothic Book"/>
          <w:sz w:val="24"/>
          <w:szCs w:val="24"/>
        </w:rPr>
        <w:t>January - March</w:t>
      </w:r>
      <w:r w:rsidRPr="00E40018">
        <w:rPr>
          <w:rFonts w:ascii="Franklin Gothic Book" w:hAnsi="Franklin Gothic Book"/>
          <w:sz w:val="24"/>
          <w:szCs w:val="24"/>
        </w:rPr>
        <w:tab/>
      </w:r>
      <w:r>
        <w:rPr>
          <w:rFonts w:ascii="Franklin Gothic Book" w:hAnsi="Franklin Gothic Book"/>
          <w:sz w:val="24"/>
          <w:szCs w:val="24"/>
        </w:rPr>
        <w:tab/>
      </w:r>
      <w:r w:rsidRPr="00E40018">
        <w:rPr>
          <w:rFonts w:ascii="Franklin Gothic Book" w:hAnsi="Franklin Gothic Book"/>
          <w:sz w:val="24"/>
          <w:szCs w:val="24"/>
        </w:rPr>
        <w:t>April 30</w:t>
      </w:r>
    </w:p>
    <w:p w14:paraId="58D1BF2B" w14:textId="5ED6F2B6" w:rsidR="00E40018" w:rsidRPr="00E40018" w:rsidRDefault="00E40018" w:rsidP="00E40018">
      <w:pPr>
        <w:spacing w:after="0"/>
        <w:ind w:firstLine="720"/>
        <w:rPr>
          <w:rFonts w:ascii="Franklin Gothic Book" w:hAnsi="Franklin Gothic Book"/>
          <w:sz w:val="24"/>
          <w:szCs w:val="24"/>
        </w:rPr>
      </w:pPr>
      <w:r w:rsidRPr="00E40018">
        <w:rPr>
          <w:rFonts w:ascii="Franklin Gothic Book" w:hAnsi="Franklin Gothic Book"/>
          <w:sz w:val="24"/>
          <w:szCs w:val="24"/>
        </w:rPr>
        <w:t>April - June</w:t>
      </w:r>
      <w:r w:rsidRPr="00E40018">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E40018">
        <w:rPr>
          <w:rFonts w:ascii="Franklin Gothic Book" w:hAnsi="Franklin Gothic Book"/>
          <w:sz w:val="24"/>
          <w:szCs w:val="24"/>
        </w:rPr>
        <w:t>July 31</w:t>
      </w:r>
    </w:p>
    <w:p w14:paraId="019FB2F6" w14:textId="772A22FB" w:rsidR="00E40018" w:rsidRPr="00E40018" w:rsidRDefault="00E40018" w:rsidP="00E40018">
      <w:pPr>
        <w:spacing w:after="0"/>
        <w:ind w:firstLine="720"/>
        <w:rPr>
          <w:rFonts w:ascii="Franklin Gothic Book" w:hAnsi="Franklin Gothic Book"/>
          <w:sz w:val="24"/>
          <w:szCs w:val="24"/>
        </w:rPr>
      </w:pPr>
      <w:r w:rsidRPr="00E40018">
        <w:rPr>
          <w:rFonts w:ascii="Franklin Gothic Book" w:hAnsi="Franklin Gothic Book"/>
          <w:sz w:val="24"/>
          <w:szCs w:val="24"/>
        </w:rPr>
        <w:t>July - September</w:t>
      </w:r>
      <w:r w:rsidRPr="00E40018">
        <w:rPr>
          <w:rFonts w:ascii="Franklin Gothic Book" w:hAnsi="Franklin Gothic Book"/>
          <w:sz w:val="24"/>
          <w:szCs w:val="24"/>
        </w:rPr>
        <w:tab/>
      </w:r>
      <w:r>
        <w:rPr>
          <w:rFonts w:ascii="Franklin Gothic Book" w:hAnsi="Franklin Gothic Book"/>
          <w:sz w:val="24"/>
          <w:szCs w:val="24"/>
        </w:rPr>
        <w:tab/>
      </w:r>
      <w:r w:rsidRPr="00E40018">
        <w:rPr>
          <w:rFonts w:ascii="Franklin Gothic Book" w:hAnsi="Franklin Gothic Book"/>
          <w:sz w:val="24"/>
          <w:szCs w:val="24"/>
        </w:rPr>
        <w:t>October 31</w:t>
      </w:r>
    </w:p>
    <w:p w14:paraId="6323D1BB" w14:textId="268CE27C" w:rsidR="00E40018" w:rsidRDefault="00E40018" w:rsidP="00E40018">
      <w:pPr>
        <w:spacing w:after="0"/>
        <w:ind w:firstLine="720"/>
        <w:rPr>
          <w:rFonts w:ascii="Franklin Gothic Book" w:hAnsi="Franklin Gothic Book"/>
          <w:sz w:val="24"/>
          <w:szCs w:val="24"/>
        </w:rPr>
      </w:pPr>
      <w:r w:rsidRPr="00E40018">
        <w:rPr>
          <w:rFonts w:ascii="Franklin Gothic Book" w:hAnsi="Franklin Gothic Book"/>
          <w:sz w:val="24"/>
          <w:szCs w:val="24"/>
        </w:rPr>
        <w:t>October - December</w:t>
      </w:r>
      <w:r w:rsidRPr="00E40018">
        <w:rPr>
          <w:rFonts w:ascii="Franklin Gothic Book" w:hAnsi="Franklin Gothic Book"/>
          <w:sz w:val="24"/>
          <w:szCs w:val="24"/>
        </w:rPr>
        <w:tab/>
      </w:r>
      <w:r>
        <w:rPr>
          <w:rFonts w:ascii="Franklin Gothic Book" w:hAnsi="Franklin Gothic Book"/>
          <w:sz w:val="24"/>
          <w:szCs w:val="24"/>
        </w:rPr>
        <w:tab/>
      </w:r>
      <w:r w:rsidRPr="00E40018">
        <w:rPr>
          <w:rFonts w:ascii="Franklin Gothic Book" w:hAnsi="Franklin Gothic Book"/>
          <w:sz w:val="24"/>
          <w:szCs w:val="24"/>
        </w:rPr>
        <w:t>January 31</w:t>
      </w:r>
    </w:p>
    <w:p w14:paraId="54E6F671" w14:textId="77777777" w:rsidR="00A3026C" w:rsidRDefault="00A3026C" w:rsidP="00875200">
      <w:pPr>
        <w:spacing w:after="0"/>
        <w:rPr>
          <w:rFonts w:ascii="Franklin Gothic Book" w:hAnsi="Franklin Gothic Book"/>
          <w:sz w:val="24"/>
          <w:szCs w:val="24"/>
        </w:rPr>
      </w:pPr>
    </w:p>
    <w:p w14:paraId="1FD64CA4" w14:textId="0884420F" w:rsidR="00E40018" w:rsidRDefault="00A3026C" w:rsidP="00875200">
      <w:pPr>
        <w:spacing w:after="0"/>
        <w:rPr>
          <w:rFonts w:ascii="Franklin Gothic Book" w:hAnsi="Franklin Gothic Book"/>
          <w:sz w:val="24"/>
          <w:szCs w:val="24"/>
        </w:rPr>
      </w:pPr>
      <w:r w:rsidRPr="00A3026C">
        <w:rPr>
          <w:rFonts w:ascii="Franklin Gothic Book" w:hAnsi="Franklin Gothic Book"/>
          <w:sz w:val="24"/>
          <w:szCs w:val="24"/>
        </w:rPr>
        <w:t>For questions about whether specific types of payments are considered wages, you can log into your SUITS portal to communicate with a DEW representative.</w:t>
      </w:r>
    </w:p>
    <w:p w14:paraId="16D11413" w14:textId="77777777" w:rsidR="00A3026C" w:rsidRDefault="00A3026C" w:rsidP="00875200">
      <w:pPr>
        <w:spacing w:after="0"/>
        <w:rPr>
          <w:rFonts w:ascii="Franklin Gothic Book" w:hAnsi="Franklin Gothic Book"/>
          <w:sz w:val="24"/>
          <w:szCs w:val="24"/>
        </w:rPr>
      </w:pPr>
    </w:p>
    <w:p w14:paraId="0621030A" w14:textId="097E6F74" w:rsidR="005977A8" w:rsidRDefault="00560EC9" w:rsidP="00875200">
      <w:pPr>
        <w:spacing w:after="0"/>
        <w:rPr>
          <w:rFonts w:ascii="Franklin Gothic Book" w:hAnsi="Franklin Gothic Book"/>
          <w:sz w:val="24"/>
          <w:szCs w:val="24"/>
        </w:rPr>
      </w:pPr>
      <w:r w:rsidRPr="00560EC9">
        <w:rPr>
          <w:rFonts w:ascii="Franklin Gothic Book" w:hAnsi="Franklin Gothic Book"/>
          <w:sz w:val="24"/>
          <w:szCs w:val="24"/>
        </w:rPr>
        <w:lastRenderedPageBreak/>
        <w:t xml:space="preserve">South Carolina </w:t>
      </w:r>
      <w:r w:rsidR="00027284" w:rsidRPr="00027284">
        <w:rPr>
          <w:rFonts w:ascii="Franklin Gothic Book" w:hAnsi="Franklin Gothic Book"/>
          <w:sz w:val="24"/>
          <w:szCs w:val="24"/>
        </w:rPr>
        <w:t xml:space="preserve">has adopted the Interstate Reciprocal Coverage Arrangement for unemployment insurance. </w:t>
      </w:r>
      <w:r w:rsidR="00D10A01" w:rsidRPr="00D10A01">
        <w:rPr>
          <w:rFonts w:ascii="Franklin Gothic Book" w:hAnsi="Franklin Gothic Book"/>
          <w:sz w:val="24"/>
          <w:szCs w:val="24"/>
        </w:rPr>
        <w:t>Under this arrangement, if an employee works in more than one state, an employer may elect to cover all the services of such a worker in any state in which: (1) any part of the worker's service is performed, (2) the worker has his or her residence, or (3) the employer maintains a place of business.</w:t>
      </w:r>
      <w:r w:rsidR="000F0AD3">
        <w:rPr>
          <w:rFonts w:ascii="Franklin Gothic Book" w:hAnsi="Franklin Gothic Book"/>
          <w:sz w:val="24"/>
          <w:szCs w:val="24"/>
        </w:rPr>
        <w:t xml:space="preserve"> The agreement should be initiated through the state where the employer wants to report the payroll. </w:t>
      </w:r>
      <w:r w:rsidR="00C77264" w:rsidRPr="00C77264">
        <w:rPr>
          <w:rFonts w:ascii="Franklin Gothic Book" w:hAnsi="Franklin Gothic Book"/>
          <w:sz w:val="24"/>
          <w:szCs w:val="24"/>
        </w:rPr>
        <w:t xml:space="preserve">A Washington employer may request to elect reciprocal coverage with another state by following the filing process outlined by </w:t>
      </w:r>
      <w:hyperlink r:id="rId14" w:history="1">
        <w:r w:rsidR="00C77264" w:rsidRPr="00C77264">
          <w:rPr>
            <w:rStyle w:val="Hyperlink"/>
            <w:rFonts w:ascii="Franklin Gothic Book" w:hAnsi="Franklin Gothic Book"/>
            <w:sz w:val="24"/>
            <w:szCs w:val="24"/>
          </w:rPr>
          <w:t>Washington Administrative Code 192-300-150</w:t>
        </w:r>
      </w:hyperlink>
      <w:r w:rsidR="00C77264" w:rsidRPr="00C77264">
        <w:rPr>
          <w:rFonts w:ascii="Franklin Gothic Book" w:hAnsi="Franklin Gothic Book"/>
          <w:sz w:val="24"/>
          <w:szCs w:val="24"/>
        </w:rPr>
        <w:t>.</w:t>
      </w:r>
    </w:p>
    <w:bookmarkEnd w:id="2"/>
    <w:p w14:paraId="4B2A61CA" w14:textId="77777777" w:rsidR="005977A8" w:rsidRDefault="005977A8" w:rsidP="00875200">
      <w:pPr>
        <w:spacing w:after="0" w:line="240" w:lineRule="auto"/>
        <w:rPr>
          <w:rFonts w:ascii="Franklin Gothic Book" w:hAnsi="Franklin Gothic Book"/>
          <w:sz w:val="24"/>
          <w:szCs w:val="24"/>
        </w:rPr>
      </w:pPr>
    </w:p>
    <w:p w14:paraId="42CB4CFC" w14:textId="0BEC73D3" w:rsidR="005977A8" w:rsidRPr="005C635B" w:rsidRDefault="005977A8" w:rsidP="005977A8">
      <w:pPr>
        <w:spacing w:after="0"/>
        <w:rPr>
          <w:rFonts w:ascii="Franklin Gothic Book" w:hAnsi="Franklin Gothic Book"/>
          <w:b/>
          <w:bCs/>
          <w:sz w:val="24"/>
          <w:szCs w:val="24"/>
        </w:rPr>
      </w:pPr>
      <w:r>
        <w:rPr>
          <w:rFonts w:ascii="Franklin Gothic Book" w:hAnsi="Franklin Gothic Book"/>
          <w:b/>
          <w:bCs/>
          <w:sz w:val="24"/>
          <w:szCs w:val="24"/>
        </w:rPr>
        <w:t>SC</w:t>
      </w:r>
      <w:r w:rsidRPr="005C635B">
        <w:rPr>
          <w:rFonts w:ascii="Franklin Gothic Book" w:hAnsi="Franklin Gothic Book"/>
          <w:b/>
          <w:bCs/>
          <w:sz w:val="24"/>
          <w:szCs w:val="24"/>
        </w:rPr>
        <w:t xml:space="preserve"> State Workers’ Compensation</w:t>
      </w:r>
    </w:p>
    <w:p w14:paraId="0C5529CE" w14:textId="482CE9C8" w:rsidR="005977A8" w:rsidRDefault="005977A8" w:rsidP="005977A8">
      <w:pPr>
        <w:spacing w:after="0"/>
        <w:rPr>
          <w:rFonts w:ascii="Franklin Gothic Book" w:hAnsi="Franklin Gothic Book"/>
          <w:sz w:val="24"/>
          <w:szCs w:val="24"/>
        </w:rPr>
      </w:pPr>
      <w:r w:rsidRPr="005977A8">
        <w:rPr>
          <w:rFonts w:ascii="Franklin Gothic Book" w:hAnsi="Franklin Gothic Book"/>
          <w:sz w:val="24"/>
          <w:szCs w:val="24"/>
        </w:rPr>
        <w:t>As a general rule, businesses that regularly employ four or more employees within South Carolina are required to maintain workers' compensation coverage. Part-time workers and family members are counted as employees.</w:t>
      </w:r>
    </w:p>
    <w:p w14:paraId="3A31778A" w14:textId="77777777" w:rsidR="005977A8" w:rsidRDefault="005977A8" w:rsidP="005977A8">
      <w:pPr>
        <w:spacing w:after="0"/>
        <w:rPr>
          <w:rFonts w:ascii="Franklin Gothic Book" w:hAnsi="Franklin Gothic Book"/>
          <w:sz w:val="24"/>
          <w:szCs w:val="24"/>
        </w:rPr>
      </w:pPr>
    </w:p>
    <w:p w14:paraId="31007975" w14:textId="22E7A2B4" w:rsidR="00C77264" w:rsidRPr="00C77264" w:rsidRDefault="00C77264" w:rsidP="00C77264">
      <w:pPr>
        <w:spacing w:after="0" w:line="240" w:lineRule="auto"/>
        <w:rPr>
          <w:rFonts w:ascii="Franklin Gothic Book" w:hAnsi="Franklin Gothic Book"/>
          <w:sz w:val="24"/>
          <w:szCs w:val="24"/>
        </w:rPr>
      </w:pPr>
      <w:bookmarkStart w:id="4" w:name="_Hlk198124165"/>
      <w:bookmarkStart w:id="5" w:name="_Hlk199420679"/>
      <w:r w:rsidRPr="00C77264">
        <w:rPr>
          <w:rFonts w:ascii="Franklin Gothic Book" w:hAnsi="Franklin Gothic Book"/>
          <w:sz w:val="24"/>
          <w:szCs w:val="24"/>
        </w:rPr>
        <w:t>Washington State Department of Enterprise Services (DES) administers a</w:t>
      </w:r>
      <w:r w:rsidR="00602FA1">
        <w:rPr>
          <w:rFonts w:ascii="Franklin Gothic Book" w:hAnsi="Franklin Gothic Book"/>
          <w:sz w:val="24"/>
          <w:szCs w:val="24"/>
        </w:rPr>
        <w:t>n</w:t>
      </w:r>
      <w:r w:rsidRPr="00C77264">
        <w:rPr>
          <w:rFonts w:ascii="Franklin Gothic Book" w:hAnsi="Franklin Gothic Book"/>
          <w:sz w:val="24"/>
          <w:szCs w:val="24"/>
        </w:rPr>
        <w:t> </w:t>
      </w:r>
      <w:hyperlink r:id="rId15" w:anchor="outofstate" w:history="1">
        <w:r w:rsidR="00602FA1">
          <w:rPr>
            <w:rStyle w:val="Hyperlink"/>
            <w:rFonts w:ascii="Franklin Gothic Book" w:hAnsi="Franklin Gothic Book"/>
            <w:sz w:val="24"/>
            <w:szCs w:val="24"/>
          </w:rPr>
          <w:t>Out-of-State Workers' Compensation Insurance program</w:t>
        </w:r>
      </w:hyperlink>
      <w:r w:rsidRPr="00C77264">
        <w:rPr>
          <w:rFonts w:ascii="Franklin Gothic Book" w:hAnsi="Franklin Gothic Book"/>
          <w:sz w:val="24"/>
          <w:szCs w:val="24"/>
        </w:rPr>
        <w:t xml:space="preserve"> for </w:t>
      </w:r>
      <w:r w:rsidR="00853198">
        <w:rPr>
          <w:rFonts w:ascii="Franklin Gothic Book" w:hAnsi="Franklin Gothic Book"/>
          <w:sz w:val="24"/>
          <w:szCs w:val="24"/>
        </w:rPr>
        <w:t>Washington State employees</w:t>
      </w:r>
      <w:r w:rsidRPr="00C77264">
        <w:rPr>
          <w:rFonts w:ascii="Franklin Gothic Book" w:hAnsi="Franklin Gothic Book"/>
          <w:sz w:val="24"/>
          <w:szCs w:val="24"/>
        </w:rPr>
        <w:t xml:space="preserve">. </w:t>
      </w:r>
      <w:bookmarkEnd w:id="4"/>
      <w:r w:rsidRPr="00C77264">
        <w:rPr>
          <w:rFonts w:ascii="Franklin Gothic Book" w:hAnsi="Franklin Gothic Book"/>
          <w:sz w:val="24"/>
          <w:szCs w:val="24"/>
        </w:rPr>
        <w:t>If your employee works outside of Washington in a single other state for more than 30 days (240 hours) per year, </w:t>
      </w:r>
      <w:r w:rsidRPr="00C77264">
        <w:rPr>
          <w:rFonts w:ascii="Franklin Gothic Book" w:hAnsi="Franklin Gothic Book"/>
          <w:b/>
          <w:bCs/>
          <w:sz w:val="24"/>
          <w:szCs w:val="24"/>
        </w:rPr>
        <w:t>your agency must work with DES</w:t>
      </w:r>
      <w:r w:rsidRPr="00C77264">
        <w:rPr>
          <w:rFonts w:ascii="Franklin Gothic Book" w:hAnsi="Franklin Gothic Book"/>
          <w:sz w:val="24"/>
          <w:szCs w:val="24"/>
        </w:rPr>
        <w:t xml:space="preserve"> to insure your out-of-state employee. For more information, </w:t>
      </w:r>
      <w:hyperlink r:id="rId16" w:history="1">
        <w:r w:rsidRPr="00C77264">
          <w:rPr>
            <w:rStyle w:val="Hyperlink"/>
            <w:rFonts w:ascii="Franklin Gothic Book" w:hAnsi="Franklin Gothic Book"/>
            <w:sz w:val="24"/>
            <w:szCs w:val="24"/>
          </w:rPr>
          <w:t>contact Kimberly Haggard</w:t>
        </w:r>
      </w:hyperlink>
      <w:r w:rsidRPr="00C77264">
        <w:rPr>
          <w:rFonts w:ascii="Franklin Gothic Book" w:hAnsi="Franklin Gothic Book"/>
          <w:sz w:val="24"/>
          <w:szCs w:val="24"/>
        </w:rPr>
        <w:t xml:space="preserve"> at DES Risk Management.</w:t>
      </w:r>
    </w:p>
    <w:bookmarkEnd w:id="5"/>
    <w:p w14:paraId="66D851C9" w14:textId="13C6718D" w:rsidR="004F3666" w:rsidRDefault="004F3666" w:rsidP="00F625C6">
      <w:pPr>
        <w:spacing w:after="0" w:line="240" w:lineRule="auto"/>
        <w:rPr>
          <w:rFonts w:ascii="Franklin Gothic Book" w:hAnsi="Franklin Gothic Book"/>
          <w:sz w:val="24"/>
          <w:szCs w:val="24"/>
        </w:rPr>
      </w:pPr>
    </w:p>
    <w:p w14:paraId="53DA798D" w14:textId="60DE0432" w:rsidR="004F3666" w:rsidRPr="00B61B10" w:rsidRDefault="004F3666" w:rsidP="004F3666">
      <w:pPr>
        <w:spacing w:after="0" w:line="240" w:lineRule="auto"/>
        <w:rPr>
          <w:rFonts w:ascii="Franklin Gothic Book" w:hAnsi="Franklin Gothic Book"/>
          <w:b/>
          <w:bCs/>
          <w:sz w:val="24"/>
          <w:szCs w:val="24"/>
        </w:rPr>
      </w:pPr>
      <w:r>
        <w:rPr>
          <w:rFonts w:ascii="Franklin Gothic Book" w:hAnsi="Franklin Gothic Book"/>
          <w:b/>
          <w:bCs/>
          <w:sz w:val="24"/>
          <w:szCs w:val="24"/>
        </w:rPr>
        <w:t>SC</w:t>
      </w:r>
      <w:r w:rsidRPr="00B61B10">
        <w:rPr>
          <w:rFonts w:ascii="Franklin Gothic Book" w:hAnsi="Franklin Gothic Book"/>
          <w:b/>
          <w:bCs/>
          <w:sz w:val="24"/>
          <w:szCs w:val="24"/>
        </w:rPr>
        <w:t xml:space="preserve"> State Paid Family / Medical Leave</w:t>
      </w:r>
    </w:p>
    <w:p w14:paraId="46940CA7" w14:textId="71DABD20" w:rsidR="00F716F3" w:rsidRDefault="004F3666" w:rsidP="00E40018">
      <w:pPr>
        <w:spacing w:after="0" w:line="240" w:lineRule="auto"/>
        <w:rPr>
          <w:rFonts w:ascii="Franklin Gothic Book" w:hAnsi="Franklin Gothic Book"/>
          <w:sz w:val="24"/>
          <w:szCs w:val="24"/>
        </w:rPr>
      </w:pPr>
      <w:r>
        <w:rPr>
          <w:rFonts w:ascii="Franklin Gothic Book" w:hAnsi="Franklin Gothic Book"/>
          <w:sz w:val="24"/>
          <w:szCs w:val="24"/>
        </w:rPr>
        <w:t xml:space="preserve">South Carolina does not have a paid family and medical leave program as of </w:t>
      </w:r>
      <w:r w:rsidR="006D7842">
        <w:rPr>
          <w:rFonts w:ascii="Franklin Gothic Book" w:hAnsi="Franklin Gothic Book"/>
          <w:sz w:val="24"/>
          <w:szCs w:val="24"/>
        </w:rPr>
        <w:t>02</w:t>
      </w:r>
      <w:r>
        <w:rPr>
          <w:rFonts w:ascii="Franklin Gothic Book" w:hAnsi="Franklin Gothic Book"/>
          <w:sz w:val="24"/>
          <w:szCs w:val="24"/>
        </w:rPr>
        <w:t>/</w:t>
      </w:r>
      <w:r w:rsidR="008919E1">
        <w:rPr>
          <w:rFonts w:ascii="Franklin Gothic Book" w:hAnsi="Franklin Gothic Book"/>
          <w:sz w:val="24"/>
          <w:szCs w:val="24"/>
        </w:rPr>
        <w:t>17</w:t>
      </w:r>
      <w:r>
        <w:rPr>
          <w:rFonts w:ascii="Franklin Gothic Book" w:hAnsi="Franklin Gothic Book"/>
          <w:sz w:val="24"/>
          <w:szCs w:val="24"/>
        </w:rPr>
        <w:t>/202</w:t>
      </w:r>
      <w:r w:rsidR="006D7842">
        <w:rPr>
          <w:rFonts w:ascii="Franklin Gothic Book" w:hAnsi="Franklin Gothic Book"/>
          <w:sz w:val="24"/>
          <w:szCs w:val="24"/>
        </w:rPr>
        <w:t>6</w:t>
      </w:r>
      <w:r>
        <w:rPr>
          <w:rFonts w:ascii="Franklin Gothic Book" w:hAnsi="Franklin Gothic Book"/>
          <w:sz w:val="24"/>
          <w:szCs w:val="24"/>
        </w:rPr>
        <w:t>.</w:t>
      </w:r>
    </w:p>
    <w:p w14:paraId="003F40C6" w14:textId="77777777" w:rsidR="00F705A2" w:rsidRDefault="00F705A2" w:rsidP="00E40018">
      <w:pPr>
        <w:spacing w:after="0" w:line="240" w:lineRule="auto"/>
        <w:rPr>
          <w:rFonts w:ascii="Franklin Gothic Book" w:hAnsi="Franklin Gothic Book"/>
          <w:sz w:val="24"/>
          <w:szCs w:val="24"/>
        </w:rPr>
      </w:pPr>
    </w:p>
    <w:p w14:paraId="6F50E36E" w14:textId="77777777" w:rsidR="00F705A2" w:rsidRPr="00F705A2" w:rsidRDefault="00F705A2" w:rsidP="00F705A2">
      <w:pPr>
        <w:spacing w:after="0" w:line="240" w:lineRule="auto"/>
        <w:rPr>
          <w:rFonts w:ascii="Franklin Gothic Book" w:hAnsi="Franklin Gothic Book"/>
          <w:sz w:val="24"/>
          <w:szCs w:val="24"/>
        </w:rPr>
      </w:pPr>
      <w:r w:rsidRPr="00F705A2">
        <w:rPr>
          <w:rFonts w:ascii="Franklin Gothic Book" w:hAnsi="Franklin Gothic Book"/>
          <w:i/>
          <w:iCs/>
          <w:sz w:val="24"/>
          <w:szCs w:val="24"/>
        </w:rPr>
        <w:t>*Note:</w:t>
      </w:r>
      <w:r w:rsidRPr="00F705A2">
        <w:rPr>
          <w:rFonts w:ascii="Franklin Gothic Book" w:hAnsi="Franklin Gothic Book"/>
          <w:sz w:val="24"/>
          <w:szCs w:val="24"/>
        </w:rPr>
        <w:t xml:space="preserve"> Washington Paid Family &amp; Medical Leave (PFML) and Washington Cares benefits are not available to employees who are physically working outside of Washington State. Colleges with WA PFML or WA Cares policy </w:t>
      </w:r>
      <w:bookmarkStart w:id="6" w:name="_Hlk199420727"/>
      <w:r w:rsidRPr="00F705A2">
        <w:rPr>
          <w:rFonts w:ascii="Franklin Gothic Book" w:hAnsi="Franklin Gothic Book"/>
          <w:sz w:val="24"/>
          <w:szCs w:val="24"/>
        </w:rPr>
        <w:t xml:space="preserve">questions may </w:t>
      </w:r>
      <w:hyperlink r:id="rId17" w:history="1">
        <w:r w:rsidRPr="00F705A2">
          <w:rPr>
            <w:rStyle w:val="Hyperlink"/>
            <w:rFonts w:ascii="Franklin Gothic Book" w:hAnsi="Franklin Gothic Book"/>
            <w:sz w:val="24"/>
            <w:szCs w:val="24"/>
          </w:rPr>
          <w:t>email Washington Employment Security Department</w:t>
        </w:r>
      </w:hyperlink>
      <w:r w:rsidRPr="00F705A2">
        <w:rPr>
          <w:rFonts w:ascii="Franklin Gothic Book" w:hAnsi="Franklin Gothic Book"/>
          <w:sz w:val="24"/>
          <w:szCs w:val="24"/>
        </w:rPr>
        <w:t>.</w:t>
      </w:r>
      <w:bookmarkEnd w:id="6"/>
    </w:p>
    <w:p w14:paraId="2500DBCC" w14:textId="77777777" w:rsidR="00E40018" w:rsidRDefault="00E40018" w:rsidP="00E40018">
      <w:pPr>
        <w:spacing w:after="0" w:line="240" w:lineRule="auto"/>
        <w:rPr>
          <w:rFonts w:ascii="Franklin Gothic Book" w:hAnsi="Franklin Gothic Book"/>
          <w:sz w:val="24"/>
          <w:szCs w:val="24"/>
        </w:rPr>
      </w:pPr>
    </w:p>
    <w:p w14:paraId="6BB78038" w14:textId="77777777" w:rsidR="00911654" w:rsidRPr="00233AA9" w:rsidRDefault="00911654" w:rsidP="00DF5E1B">
      <w:pPr>
        <w:contextualSpacing/>
        <w:rPr>
          <w:rFonts w:ascii="Franklin Gothic Book" w:hAnsi="Franklin Gothic Book"/>
          <w:b/>
          <w:bCs/>
          <w:sz w:val="24"/>
          <w:szCs w:val="24"/>
        </w:rPr>
      </w:pPr>
      <w:r>
        <w:rPr>
          <w:rFonts w:ascii="Franklin Gothic Book" w:hAnsi="Franklin Gothic Book"/>
          <w:b/>
          <w:bCs/>
          <w:sz w:val="24"/>
          <w:szCs w:val="24"/>
        </w:rPr>
        <w:t>Helpful resources for South Carolina</w:t>
      </w:r>
    </w:p>
    <w:p w14:paraId="79BEC333" w14:textId="3B073EF1" w:rsidR="00911654" w:rsidRDefault="00911654" w:rsidP="00DF5E1B">
      <w:pPr>
        <w:spacing w:after="0" w:line="240" w:lineRule="auto"/>
        <w:contextualSpacing/>
        <w:rPr>
          <w:rFonts w:ascii="Franklin Gothic Book" w:hAnsi="Franklin Gothic Book"/>
          <w:sz w:val="24"/>
          <w:szCs w:val="24"/>
        </w:rPr>
      </w:pPr>
      <w:hyperlink r:id="rId18" w:history="1">
        <w:r w:rsidRPr="00DF5E1B">
          <w:rPr>
            <w:rStyle w:val="Hyperlink"/>
            <w:rFonts w:ascii="Franklin Gothic Book" w:hAnsi="Franklin Gothic Book"/>
            <w:sz w:val="24"/>
            <w:szCs w:val="24"/>
          </w:rPr>
          <w:t>S</w:t>
        </w:r>
        <w:r w:rsidR="00DF5E1B" w:rsidRPr="00DF5E1B">
          <w:rPr>
            <w:rStyle w:val="Hyperlink"/>
            <w:rFonts w:ascii="Franklin Gothic Book" w:hAnsi="Franklin Gothic Book"/>
            <w:sz w:val="24"/>
            <w:szCs w:val="24"/>
          </w:rPr>
          <w:t xml:space="preserve">outh </w:t>
        </w:r>
        <w:r w:rsidRPr="00DF5E1B">
          <w:rPr>
            <w:rStyle w:val="Hyperlink"/>
            <w:rFonts w:ascii="Franklin Gothic Book" w:hAnsi="Franklin Gothic Book"/>
            <w:sz w:val="24"/>
            <w:szCs w:val="24"/>
          </w:rPr>
          <w:t>C</w:t>
        </w:r>
        <w:r w:rsidR="00DF5E1B" w:rsidRPr="00DF5E1B">
          <w:rPr>
            <w:rStyle w:val="Hyperlink"/>
            <w:rFonts w:ascii="Franklin Gothic Book" w:hAnsi="Franklin Gothic Book"/>
            <w:sz w:val="24"/>
            <w:szCs w:val="24"/>
          </w:rPr>
          <w:t>arolina</w:t>
        </w:r>
        <w:r w:rsidRPr="00DF5E1B">
          <w:rPr>
            <w:rStyle w:val="Hyperlink"/>
            <w:rFonts w:ascii="Franklin Gothic Book" w:hAnsi="Franklin Gothic Book"/>
            <w:sz w:val="24"/>
            <w:szCs w:val="24"/>
          </w:rPr>
          <w:t xml:space="preserve"> </w:t>
        </w:r>
        <w:r w:rsidR="00DF5E1B" w:rsidRPr="00DF5E1B">
          <w:rPr>
            <w:rStyle w:val="Hyperlink"/>
            <w:rFonts w:ascii="Franklin Gothic Book" w:hAnsi="Franklin Gothic Book"/>
            <w:sz w:val="24"/>
            <w:szCs w:val="24"/>
          </w:rPr>
          <w:t xml:space="preserve">Department of Revenue </w:t>
        </w:r>
        <w:r w:rsidRPr="00DF5E1B">
          <w:rPr>
            <w:rStyle w:val="Hyperlink"/>
            <w:rFonts w:ascii="Franklin Gothic Book" w:hAnsi="Franklin Gothic Book"/>
            <w:sz w:val="24"/>
            <w:szCs w:val="24"/>
          </w:rPr>
          <w:t>Withholding FAQs</w:t>
        </w:r>
      </w:hyperlink>
    </w:p>
    <w:p w14:paraId="5339DC28" w14:textId="77777777" w:rsidR="00EA1207" w:rsidRDefault="00EA1207" w:rsidP="00911654">
      <w:pPr>
        <w:spacing w:after="0" w:line="240" w:lineRule="auto"/>
        <w:rPr>
          <w:rFonts w:ascii="Franklin Gothic Book" w:hAnsi="Franklin Gothic Book"/>
          <w:sz w:val="24"/>
          <w:szCs w:val="24"/>
        </w:rPr>
      </w:pPr>
    </w:p>
    <w:p w14:paraId="6B850944" w14:textId="2BFC011F" w:rsidR="00911654" w:rsidRDefault="00911654" w:rsidP="00911654">
      <w:pPr>
        <w:spacing w:after="0" w:line="240" w:lineRule="auto"/>
        <w:rPr>
          <w:rFonts w:ascii="Franklin Gothic Book" w:hAnsi="Franklin Gothic Book"/>
          <w:sz w:val="24"/>
          <w:szCs w:val="24"/>
        </w:rPr>
      </w:pPr>
      <w:hyperlink r:id="rId19" w:history="1">
        <w:r w:rsidRPr="00DF5E1B">
          <w:rPr>
            <w:rStyle w:val="Hyperlink"/>
            <w:rFonts w:ascii="Franklin Gothic Book" w:hAnsi="Franklin Gothic Book"/>
            <w:sz w:val="24"/>
            <w:szCs w:val="24"/>
          </w:rPr>
          <w:t>MyDORWAY help resource</w:t>
        </w:r>
        <w:r w:rsidR="00DF5E1B" w:rsidRPr="00DF5E1B">
          <w:rPr>
            <w:rStyle w:val="Hyperlink"/>
            <w:rFonts w:ascii="Franklin Gothic Book" w:hAnsi="Franklin Gothic Book"/>
            <w:sz w:val="24"/>
            <w:szCs w:val="24"/>
          </w:rPr>
          <w:t>s website</w:t>
        </w:r>
      </w:hyperlink>
    </w:p>
    <w:p w14:paraId="69C15BC1" w14:textId="77777777" w:rsidR="00911654" w:rsidRPr="00F625C6" w:rsidRDefault="00911654" w:rsidP="00911654">
      <w:pPr>
        <w:pStyle w:val="ListParagraph"/>
        <w:numPr>
          <w:ilvl w:val="0"/>
          <w:numId w:val="11"/>
        </w:numPr>
        <w:spacing w:after="0" w:line="240" w:lineRule="auto"/>
        <w:rPr>
          <w:rFonts w:ascii="Franklin Gothic Book" w:hAnsi="Franklin Gothic Book"/>
          <w:sz w:val="24"/>
          <w:szCs w:val="24"/>
        </w:rPr>
      </w:pPr>
      <w:r w:rsidRPr="00F625C6">
        <w:rPr>
          <w:rFonts w:ascii="Franklin Gothic Book" w:hAnsi="Franklin Gothic Book"/>
          <w:sz w:val="24"/>
          <w:szCs w:val="24"/>
        </w:rPr>
        <w:t>Clickable links for FAQs, helpful tips, and step-by-step instructions</w:t>
      </w:r>
    </w:p>
    <w:p w14:paraId="39E9E43D" w14:textId="77777777" w:rsidR="00911654" w:rsidRPr="00F625C6" w:rsidRDefault="00911654" w:rsidP="00911654">
      <w:pPr>
        <w:pStyle w:val="ListParagraph"/>
        <w:numPr>
          <w:ilvl w:val="0"/>
          <w:numId w:val="11"/>
        </w:numPr>
        <w:spacing w:after="0" w:line="240" w:lineRule="auto"/>
        <w:rPr>
          <w:rFonts w:ascii="Franklin Gothic Book" w:hAnsi="Franklin Gothic Book"/>
          <w:sz w:val="24"/>
          <w:szCs w:val="24"/>
        </w:rPr>
      </w:pPr>
      <w:r w:rsidRPr="00F625C6">
        <w:rPr>
          <w:rFonts w:ascii="Franklin Gothic Book" w:hAnsi="Franklin Gothic Book"/>
          <w:sz w:val="24"/>
          <w:szCs w:val="24"/>
        </w:rPr>
        <w:t>Video tutorials</w:t>
      </w:r>
    </w:p>
    <w:p w14:paraId="60099C21" w14:textId="24A2B0A3" w:rsidR="00911654" w:rsidRDefault="00911654" w:rsidP="00F625C6">
      <w:pPr>
        <w:pStyle w:val="ListParagraph"/>
        <w:numPr>
          <w:ilvl w:val="0"/>
          <w:numId w:val="11"/>
        </w:numPr>
        <w:spacing w:after="0" w:line="240" w:lineRule="auto"/>
        <w:rPr>
          <w:rFonts w:ascii="Franklin Gothic Book" w:hAnsi="Franklin Gothic Book"/>
          <w:sz w:val="24"/>
          <w:szCs w:val="24"/>
        </w:rPr>
      </w:pPr>
      <w:r w:rsidRPr="00F625C6">
        <w:rPr>
          <w:rFonts w:ascii="Franklin Gothic Book" w:hAnsi="Franklin Gothic Book"/>
          <w:sz w:val="24"/>
          <w:szCs w:val="24"/>
        </w:rPr>
        <w:t xml:space="preserve">Access to Dorwin, </w:t>
      </w:r>
      <w:r>
        <w:rPr>
          <w:rFonts w:ascii="Franklin Gothic Book" w:hAnsi="Franklin Gothic Book"/>
          <w:sz w:val="24"/>
          <w:szCs w:val="24"/>
        </w:rPr>
        <w:t>SCDOR’s</w:t>
      </w:r>
      <w:r w:rsidRPr="00F625C6">
        <w:rPr>
          <w:rFonts w:ascii="Franklin Gothic Book" w:hAnsi="Franklin Gothic Book"/>
          <w:sz w:val="24"/>
          <w:szCs w:val="24"/>
        </w:rPr>
        <w:t xml:space="preserve"> 24/7 virtual assistant</w:t>
      </w:r>
    </w:p>
    <w:p w14:paraId="4B014059" w14:textId="77777777" w:rsidR="005977A8" w:rsidRDefault="005977A8" w:rsidP="005977A8">
      <w:pPr>
        <w:spacing w:after="0" w:line="240" w:lineRule="auto"/>
        <w:rPr>
          <w:rFonts w:ascii="Franklin Gothic Book" w:hAnsi="Franklin Gothic Book"/>
          <w:sz w:val="24"/>
          <w:szCs w:val="24"/>
        </w:rPr>
      </w:pPr>
    </w:p>
    <w:p w14:paraId="7789504A" w14:textId="5FCD4AEE" w:rsidR="00B80D58" w:rsidRDefault="00B80D58" w:rsidP="005977A8">
      <w:pPr>
        <w:spacing w:after="0" w:line="240" w:lineRule="auto"/>
        <w:rPr>
          <w:rFonts w:ascii="Franklin Gothic Book" w:hAnsi="Franklin Gothic Book"/>
          <w:sz w:val="24"/>
          <w:szCs w:val="24"/>
        </w:rPr>
      </w:pPr>
      <w:hyperlink r:id="rId20" w:history="1">
        <w:r w:rsidRPr="00DF5E1B">
          <w:rPr>
            <w:rStyle w:val="Hyperlink"/>
            <w:rFonts w:ascii="Franklin Gothic Book" w:hAnsi="Franklin Gothic Book"/>
            <w:sz w:val="24"/>
            <w:szCs w:val="24"/>
          </w:rPr>
          <w:t>SC Dept of Employment and Workforce (Unemployment Tax) Employer Information website</w:t>
        </w:r>
      </w:hyperlink>
    </w:p>
    <w:p w14:paraId="778D4F4D" w14:textId="71E1A6BE" w:rsidR="00C931C1" w:rsidRDefault="00C931C1" w:rsidP="005977A8">
      <w:pPr>
        <w:spacing w:after="0" w:line="240" w:lineRule="auto"/>
        <w:rPr>
          <w:rFonts w:ascii="Franklin Gothic Book" w:hAnsi="Franklin Gothic Book"/>
          <w:sz w:val="24"/>
          <w:szCs w:val="24"/>
        </w:rPr>
      </w:pPr>
    </w:p>
    <w:p w14:paraId="38497006" w14:textId="4A3ECE73" w:rsidR="00DF5E1B" w:rsidRDefault="00785052" w:rsidP="005977A8">
      <w:pPr>
        <w:spacing w:after="0" w:line="240" w:lineRule="auto"/>
        <w:rPr>
          <w:rFonts w:ascii="Franklin Gothic Book" w:hAnsi="Franklin Gothic Book"/>
          <w:sz w:val="24"/>
          <w:szCs w:val="24"/>
        </w:rPr>
      </w:pPr>
      <w:hyperlink r:id="rId21" w:history="1">
        <w:r>
          <w:rPr>
            <w:rStyle w:val="Hyperlink"/>
            <w:rFonts w:ascii="Franklin Gothic Book" w:hAnsi="Franklin Gothic Book"/>
            <w:sz w:val="24"/>
            <w:szCs w:val="24"/>
          </w:rPr>
          <w:t>SC Dept of Employment and Workforce SUITS Help, Support, and FAQs</w:t>
        </w:r>
      </w:hyperlink>
    </w:p>
    <w:p w14:paraId="1D0DFBE0" w14:textId="77777777" w:rsidR="00DF5E1B" w:rsidRDefault="00DF5E1B" w:rsidP="005977A8">
      <w:pPr>
        <w:spacing w:after="0" w:line="240" w:lineRule="auto"/>
        <w:rPr>
          <w:rFonts w:ascii="Franklin Gothic Book" w:hAnsi="Franklin Gothic Book"/>
          <w:sz w:val="24"/>
          <w:szCs w:val="24"/>
        </w:rPr>
      </w:pPr>
    </w:p>
    <w:p w14:paraId="1D85C50F" w14:textId="61F3915C" w:rsidR="005977A8" w:rsidRDefault="005977A8" w:rsidP="005977A8">
      <w:pPr>
        <w:spacing w:after="0" w:line="240" w:lineRule="auto"/>
        <w:rPr>
          <w:rFonts w:ascii="Franklin Gothic Book" w:hAnsi="Franklin Gothic Book"/>
          <w:sz w:val="24"/>
          <w:szCs w:val="24"/>
        </w:rPr>
      </w:pPr>
      <w:hyperlink r:id="rId22" w:history="1">
        <w:r w:rsidRPr="00DF5E1B">
          <w:rPr>
            <w:rStyle w:val="Hyperlink"/>
            <w:rFonts w:ascii="Franklin Gothic Book" w:hAnsi="Franklin Gothic Book"/>
            <w:sz w:val="24"/>
            <w:szCs w:val="24"/>
          </w:rPr>
          <w:t>SC Workers’ Compensation Commission Employers website</w:t>
        </w:r>
      </w:hyperlink>
      <w:r w:rsidR="00DF5E1B">
        <w:rPr>
          <w:rFonts w:ascii="Franklin Gothic Book" w:hAnsi="Franklin Gothic Book"/>
          <w:sz w:val="24"/>
          <w:szCs w:val="24"/>
        </w:rPr>
        <w:t xml:space="preserve"> </w:t>
      </w:r>
    </w:p>
    <w:p w14:paraId="21816AB1" w14:textId="77777777" w:rsidR="005977A8" w:rsidRPr="005977A8" w:rsidRDefault="005977A8" w:rsidP="005977A8">
      <w:pPr>
        <w:spacing w:after="0" w:line="240" w:lineRule="auto"/>
        <w:rPr>
          <w:rFonts w:ascii="Franklin Gothic Book" w:hAnsi="Franklin Gothic Book"/>
          <w:sz w:val="24"/>
          <w:szCs w:val="24"/>
        </w:rPr>
      </w:pPr>
    </w:p>
    <w:sectPr w:rsidR="005977A8" w:rsidRPr="005977A8" w:rsidSect="00F625C6">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4C16" w14:textId="77777777" w:rsidR="005A40D0" w:rsidRDefault="005A40D0" w:rsidP="002D6B51">
      <w:pPr>
        <w:spacing w:after="0" w:line="240" w:lineRule="auto"/>
      </w:pPr>
      <w:r>
        <w:separator/>
      </w:r>
    </w:p>
  </w:endnote>
  <w:endnote w:type="continuationSeparator" w:id="0">
    <w:p w14:paraId="0DEB5CA4" w14:textId="77777777" w:rsidR="005A40D0" w:rsidRDefault="005A40D0" w:rsidP="002D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505B" w14:textId="77777777" w:rsidR="00C77445" w:rsidRPr="005E4973" w:rsidRDefault="00C77445" w:rsidP="00C77445">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41F4B5D5" w14:textId="1B8AE1DA" w:rsidR="00865862" w:rsidRPr="00C77445" w:rsidRDefault="00C77445" w:rsidP="00C77445">
    <w:pPr>
      <w:pStyle w:val="Footer"/>
      <w:jc w:val="right"/>
      <w:rPr>
        <w:rFonts w:ascii="Franklin Gothic Book" w:hAnsi="Franklin Gothic Book"/>
        <w:sz w:val="20"/>
      </w:rPr>
    </w:pPr>
    <w:r w:rsidRPr="005E4973">
      <w:rPr>
        <w:rFonts w:ascii="Franklin Gothic Book" w:hAnsi="Franklin Gothic Book"/>
        <w:sz w:val="20"/>
      </w:rPr>
      <w:t>Update</w:t>
    </w:r>
    <w:r>
      <w:rPr>
        <w:rFonts w:ascii="Franklin Gothic Book" w:hAnsi="Franklin Gothic Book"/>
        <w:sz w:val="20"/>
      </w:rPr>
      <w:t>d</w:t>
    </w:r>
    <w:r w:rsidRPr="005E4973">
      <w:rPr>
        <w:rFonts w:ascii="Franklin Gothic Book" w:hAnsi="Franklin Gothic Book"/>
        <w:sz w:val="20"/>
      </w:rPr>
      <w:t xml:space="preserve"> </w:t>
    </w:r>
    <w:r w:rsidR="006D7842">
      <w:rPr>
        <w:rFonts w:ascii="Franklin Gothic Book" w:hAnsi="Franklin Gothic Book"/>
        <w:sz w:val="20"/>
      </w:rPr>
      <w:t>02</w:t>
    </w:r>
    <w:r w:rsidRPr="005E4973">
      <w:rPr>
        <w:rFonts w:ascii="Franklin Gothic Book" w:hAnsi="Franklin Gothic Book"/>
        <w:sz w:val="20"/>
      </w:rPr>
      <w:t>/</w:t>
    </w:r>
    <w:r w:rsidR="009D444F">
      <w:rPr>
        <w:rFonts w:ascii="Franklin Gothic Book" w:hAnsi="Franklin Gothic Book"/>
        <w:sz w:val="20"/>
      </w:rPr>
      <w:t>17</w:t>
    </w:r>
    <w:r w:rsidRPr="005E4973">
      <w:rPr>
        <w:rFonts w:ascii="Franklin Gothic Book" w:hAnsi="Franklin Gothic Book"/>
        <w:sz w:val="20"/>
      </w:rPr>
      <w:t>/</w:t>
    </w:r>
    <w:r w:rsidR="006A1416">
      <w:rPr>
        <w:rFonts w:ascii="Franklin Gothic Book" w:hAnsi="Franklin Gothic Book"/>
        <w:sz w:val="20"/>
      </w:rPr>
      <w:t>2</w:t>
    </w:r>
    <w:r w:rsidR="006D7842">
      <w:rPr>
        <w:rFonts w:ascii="Franklin Gothic Book" w:hAnsi="Franklin Gothic Book"/>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614C" w14:textId="77777777" w:rsidR="005A40D0" w:rsidRDefault="005A40D0" w:rsidP="002D6B51">
      <w:pPr>
        <w:spacing w:after="0" w:line="240" w:lineRule="auto"/>
      </w:pPr>
      <w:r>
        <w:separator/>
      </w:r>
    </w:p>
  </w:footnote>
  <w:footnote w:type="continuationSeparator" w:id="0">
    <w:p w14:paraId="425CA6F3" w14:textId="77777777" w:rsidR="005A40D0" w:rsidRDefault="005A40D0" w:rsidP="002D6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5A7"/>
    <w:multiLevelType w:val="hybridMultilevel"/>
    <w:tmpl w:val="C5CE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658BF"/>
    <w:multiLevelType w:val="hybridMultilevel"/>
    <w:tmpl w:val="F758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B64B6"/>
    <w:multiLevelType w:val="hybridMultilevel"/>
    <w:tmpl w:val="0262B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A1A89"/>
    <w:multiLevelType w:val="hybridMultilevel"/>
    <w:tmpl w:val="8BB2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7375B"/>
    <w:multiLevelType w:val="hybridMultilevel"/>
    <w:tmpl w:val="C88E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D34CD"/>
    <w:multiLevelType w:val="hybridMultilevel"/>
    <w:tmpl w:val="F9D4B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C1588F"/>
    <w:multiLevelType w:val="hybridMultilevel"/>
    <w:tmpl w:val="CEA4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179AF"/>
    <w:multiLevelType w:val="hybridMultilevel"/>
    <w:tmpl w:val="A2A8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A620F"/>
    <w:multiLevelType w:val="hybridMultilevel"/>
    <w:tmpl w:val="28B6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24166"/>
    <w:multiLevelType w:val="multilevel"/>
    <w:tmpl w:val="5F5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00A17"/>
    <w:multiLevelType w:val="hybridMultilevel"/>
    <w:tmpl w:val="A87A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05AD4"/>
    <w:multiLevelType w:val="hybridMultilevel"/>
    <w:tmpl w:val="7F28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71553"/>
    <w:multiLevelType w:val="hybridMultilevel"/>
    <w:tmpl w:val="0D4E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16250"/>
    <w:multiLevelType w:val="hybridMultilevel"/>
    <w:tmpl w:val="306C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222C2"/>
    <w:multiLevelType w:val="hybridMultilevel"/>
    <w:tmpl w:val="5B66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667026">
    <w:abstractNumId w:val="13"/>
  </w:num>
  <w:num w:numId="2" w16cid:durableId="1048841076">
    <w:abstractNumId w:val="8"/>
  </w:num>
  <w:num w:numId="3" w16cid:durableId="1763791848">
    <w:abstractNumId w:val="5"/>
  </w:num>
  <w:num w:numId="4" w16cid:durableId="1999724580">
    <w:abstractNumId w:val="1"/>
  </w:num>
  <w:num w:numId="5" w16cid:durableId="1427730307">
    <w:abstractNumId w:val="7"/>
  </w:num>
  <w:num w:numId="6" w16cid:durableId="406848958">
    <w:abstractNumId w:val="2"/>
  </w:num>
  <w:num w:numId="7" w16cid:durableId="1085568867">
    <w:abstractNumId w:val="6"/>
  </w:num>
  <w:num w:numId="8" w16cid:durableId="741172282">
    <w:abstractNumId w:val="10"/>
  </w:num>
  <w:num w:numId="9" w16cid:durableId="788428512">
    <w:abstractNumId w:val="11"/>
  </w:num>
  <w:num w:numId="10" w16cid:durableId="1172602679">
    <w:abstractNumId w:val="4"/>
  </w:num>
  <w:num w:numId="11" w16cid:durableId="178784508">
    <w:abstractNumId w:val="14"/>
  </w:num>
  <w:num w:numId="12" w16cid:durableId="1910335745">
    <w:abstractNumId w:val="3"/>
  </w:num>
  <w:num w:numId="13" w16cid:durableId="855997712">
    <w:abstractNumId w:val="12"/>
  </w:num>
  <w:num w:numId="14" w16cid:durableId="2034727974">
    <w:abstractNumId w:val="0"/>
  </w:num>
  <w:num w:numId="15" w16cid:durableId="1540434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DA"/>
    <w:rsid w:val="0000765A"/>
    <w:rsid w:val="00027284"/>
    <w:rsid w:val="00043E8F"/>
    <w:rsid w:val="00091B3A"/>
    <w:rsid w:val="00092A7E"/>
    <w:rsid w:val="000A3AAF"/>
    <w:rsid w:val="000B3D55"/>
    <w:rsid w:val="000D437B"/>
    <w:rsid w:val="000F0AD3"/>
    <w:rsid w:val="000F200A"/>
    <w:rsid w:val="000F5103"/>
    <w:rsid w:val="00117E2F"/>
    <w:rsid w:val="001309ED"/>
    <w:rsid w:val="00130EDA"/>
    <w:rsid w:val="001318C1"/>
    <w:rsid w:val="00141D9E"/>
    <w:rsid w:val="001842D2"/>
    <w:rsid w:val="001B3B49"/>
    <w:rsid w:val="001D79C3"/>
    <w:rsid w:val="001E7067"/>
    <w:rsid w:val="001F0D85"/>
    <w:rsid w:val="00206E15"/>
    <w:rsid w:val="0022378F"/>
    <w:rsid w:val="00233AA9"/>
    <w:rsid w:val="00241184"/>
    <w:rsid w:val="00277C0B"/>
    <w:rsid w:val="002A5A30"/>
    <w:rsid w:val="002B0C6F"/>
    <w:rsid w:val="002D5E19"/>
    <w:rsid w:val="002D6B51"/>
    <w:rsid w:val="00301951"/>
    <w:rsid w:val="00304AC3"/>
    <w:rsid w:val="003073F9"/>
    <w:rsid w:val="003718F1"/>
    <w:rsid w:val="00386084"/>
    <w:rsid w:val="00402C9E"/>
    <w:rsid w:val="00421F98"/>
    <w:rsid w:val="00452716"/>
    <w:rsid w:val="00476AEA"/>
    <w:rsid w:val="00495175"/>
    <w:rsid w:val="00496AA5"/>
    <w:rsid w:val="004B5944"/>
    <w:rsid w:val="004F3666"/>
    <w:rsid w:val="00521DAD"/>
    <w:rsid w:val="00525500"/>
    <w:rsid w:val="00531A09"/>
    <w:rsid w:val="0054076C"/>
    <w:rsid w:val="00560EC9"/>
    <w:rsid w:val="005977A8"/>
    <w:rsid w:val="005A40D0"/>
    <w:rsid w:val="005D7030"/>
    <w:rsid w:val="00602FA1"/>
    <w:rsid w:val="00610DCA"/>
    <w:rsid w:val="006148DA"/>
    <w:rsid w:val="00651171"/>
    <w:rsid w:val="006831F8"/>
    <w:rsid w:val="006A1416"/>
    <w:rsid w:val="006B250D"/>
    <w:rsid w:val="006D03C8"/>
    <w:rsid w:val="006D7842"/>
    <w:rsid w:val="00774FD7"/>
    <w:rsid w:val="00785052"/>
    <w:rsid w:val="007B3712"/>
    <w:rsid w:val="007C08CB"/>
    <w:rsid w:val="007C43DA"/>
    <w:rsid w:val="007C680F"/>
    <w:rsid w:val="007F694C"/>
    <w:rsid w:val="00844E5D"/>
    <w:rsid w:val="00853198"/>
    <w:rsid w:val="00865862"/>
    <w:rsid w:val="00871ECB"/>
    <w:rsid w:val="00875200"/>
    <w:rsid w:val="00884956"/>
    <w:rsid w:val="008919E1"/>
    <w:rsid w:val="008B59F6"/>
    <w:rsid w:val="008D06CE"/>
    <w:rsid w:val="008D336D"/>
    <w:rsid w:val="00902546"/>
    <w:rsid w:val="00902995"/>
    <w:rsid w:val="00902B26"/>
    <w:rsid w:val="00911654"/>
    <w:rsid w:val="009155AD"/>
    <w:rsid w:val="00932EA0"/>
    <w:rsid w:val="0093467F"/>
    <w:rsid w:val="00942E78"/>
    <w:rsid w:val="00966D45"/>
    <w:rsid w:val="0099475A"/>
    <w:rsid w:val="009A355A"/>
    <w:rsid w:val="009B1674"/>
    <w:rsid w:val="009C1193"/>
    <w:rsid w:val="009C68EA"/>
    <w:rsid w:val="009C7174"/>
    <w:rsid w:val="009C7302"/>
    <w:rsid w:val="009D444F"/>
    <w:rsid w:val="009E6233"/>
    <w:rsid w:val="00A00840"/>
    <w:rsid w:val="00A3026C"/>
    <w:rsid w:val="00A431D3"/>
    <w:rsid w:val="00A53FCE"/>
    <w:rsid w:val="00B00F5A"/>
    <w:rsid w:val="00B249A1"/>
    <w:rsid w:val="00B650B6"/>
    <w:rsid w:val="00B7382E"/>
    <w:rsid w:val="00B80D58"/>
    <w:rsid w:val="00BE0BBF"/>
    <w:rsid w:val="00BE32C9"/>
    <w:rsid w:val="00C000B7"/>
    <w:rsid w:val="00C156BE"/>
    <w:rsid w:val="00C24F34"/>
    <w:rsid w:val="00C77264"/>
    <w:rsid w:val="00C77445"/>
    <w:rsid w:val="00C830A4"/>
    <w:rsid w:val="00C931C1"/>
    <w:rsid w:val="00D02CCA"/>
    <w:rsid w:val="00D10A01"/>
    <w:rsid w:val="00D21D1E"/>
    <w:rsid w:val="00D2790F"/>
    <w:rsid w:val="00D52B3C"/>
    <w:rsid w:val="00D93C34"/>
    <w:rsid w:val="00DA38CD"/>
    <w:rsid w:val="00DB5F4C"/>
    <w:rsid w:val="00DF5E1B"/>
    <w:rsid w:val="00E167B8"/>
    <w:rsid w:val="00E40018"/>
    <w:rsid w:val="00E60331"/>
    <w:rsid w:val="00E75E87"/>
    <w:rsid w:val="00E84463"/>
    <w:rsid w:val="00EA1207"/>
    <w:rsid w:val="00EC31ED"/>
    <w:rsid w:val="00EC689B"/>
    <w:rsid w:val="00EE22E2"/>
    <w:rsid w:val="00F02033"/>
    <w:rsid w:val="00F55693"/>
    <w:rsid w:val="00F625C6"/>
    <w:rsid w:val="00F705A2"/>
    <w:rsid w:val="00F716F3"/>
    <w:rsid w:val="00F74902"/>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3730"/>
  <w15:chartTrackingRefBased/>
  <w15:docId w15:val="{00A51F36-B7D0-4DC7-A539-43DE7B8D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8DA"/>
    <w:rPr>
      <w:color w:val="0563C1" w:themeColor="hyperlink"/>
      <w:u w:val="single"/>
    </w:rPr>
  </w:style>
  <w:style w:type="character" w:styleId="UnresolvedMention">
    <w:name w:val="Unresolved Mention"/>
    <w:basedOn w:val="DefaultParagraphFont"/>
    <w:uiPriority w:val="99"/>
    <w:semiHidden/>
    <w:unhideWhenUsed/>
    <w:rsid w:val="006148DA"/>
    <w:rPr>
      <w:color w:val="605E5C"/>
      <w:shd w:val="clear" w:color="auto" w:fill="E1DFDD"/>
    </w:rPr>
  </w:style>
  <w:style w:type="character" w:styleId="FollowedHyperlink">
    <w:name w:val="FollowedHyperlink"/>
    <w:basedOn w:val="DefaultParagraphFont"/>
    <w:uiPriority w:val="99"/>
    <w:semiHidden/>
    <w:unhideWhenUsed/>
    <w:rsid w:val="007F694C"/>
    <w:rPr>
      <w:color w:val="954F72" w:themeColor="followedHyperlink"/>
      <w:u w:val="single"/>
    </w:rPr>
  </w:style>
  <w:style w:type="paragraph" w:styleId="NormalWeb">
    <w:name w:val="Normal (Web)"/>
    <w:basedOn w:val="Normal"/>
    <w:uiPriority w:val="99"/>
    <w:semiHidden/>
    <w:unhideWhenUsed/>
    <w:rsid w:val="00871ECB"/>
    <w:rPr>
      <w:rFonts w:ascii="Times New Roman" w:hAnsi="Times New Roman" w:cs="Times New Roman"/>
      <w:sz w:val="24"/>
      <w:szCs w:val="24"/>
    </w:rPr>
  </w:style>
  <w:style w:type="paragraph" w:styleId="ListParagraph">
    <w:name w:val="List Paragraph"/>
    <w:basedOn w:val="Normal"/>
    <w:uiPriority w:val="34"/>
    <w:qFormat/>
    <w:rsid w:val="002D6B51"/>
    <w:pPr>
      <w:ind w:left="720"/>
      <w:contextualSpacing/>
    </w:pPr>
  </w:style>
  <w:style w:type="paragraph" w:styleId="Header">
    <w:name w:val="header"/>
    <w:basedOn w:val="Normal"/>
    <w:link w:val="HeaderChar"/>
    <w:uiPriority w:val="99"/>
    <w:unhideWhenUsed/>
    <w:rsid w:val="002D6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B51"/>
  </w:style>
  <w:style w:type="paragraph" w:styleId="Footer">
    <w:name w:val="footer"/>
    <w:basedOn w:val="Normal"/>
    <w:link w:val="FooterChar"/>
    <w:uiPriority w:val="99"/>
    <w:unhideWhenUsed/>
    <w:rsid w:val="002D6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9808">
      <w:bodyDiv w:val="1"/>
      <w:marLeft w:val="0"/>
      <w:marRight w:val="0"/>
      <w:marTop w:val="0"/>
      <w:marBottom w:val="0"/>
      <w:divBdr>
        <w:top w:val="none" w:sz="0" w:space="0" w:color="auto"/>
        <w:left w:val="none" w:sz="0" w:space="0" w:color="auto"/>
        <w:bottom w:val="none" w:sz="0" w:space="0" w:color="auto"/>
        <w:right w:val="none" w:sz="0" w:space="0" w:color="auto"/>
      </w:divBdr>
    </w:div>
    <w:div w:id="721562368">
      <w:bodyDiv w:val="1"/>
      <w:marLeft w:val="0"/>
      <w:marRight w:val="0"/>
      <w:marTop w:val="0"/>
      <w:marBottom w:val="0"/>
      <w:divBdr>
        <w:top w:val="none" w:sz="0" w:space="0" w:color="auto"/>
        <w:left w:val="none" w:sz="0" w:space="0" w:color="auto"/>
        <w:bottom w:val="none" w:sz="0" w:space="0" w:color="auto"/>
        <w:right w:val="none" w:sz="0" w:space="0" w:color="auto"/>
      </w:divBdr>
    </w:div>
    <w:div w:id="805928016">
      <w:bodyDiv w:val="1"/>
      <w:marLeft w:val="0"/>
      <w:marRight w:val="0"/>
      <w:marTop w:val="0"/>
      <w:marBottom w:val="0"/>
      <w:divBdr>
        <w:top w:val="none" w:sz="0" w:space="0" w:color="auto"/>
        <w:left w:val="none" w:sz="0" w:space="0" w:color="auto"/>
        <w:bottom w:val="none" w:sz="0" w:space="0" w:color="auto"/>
        <w:right w:val="none" w:sz="0" w:space="0" w:color="auto"/>
      </w:divBdr>
    </w:div>
    <w:div w:id="862866108">
      <w:bodyDiv w:val="1"/>
      <w:marLeft w:val="0"/>
      <w:marRight w:val="0"/>
      <w:marTop w:val="0"/>
      <w:marBottom w:val="0"/>
      <w:divBdr>
        <w:top w:val="none" w:sz="0" w:space="0" w:color="auto"/>
        <w:left w:val="none" w:sz="0" w:space="0" w:color="auto"/>
        <w:bottom w:val="none" w:sz="0" w:space="0" w:color="auto"/>
        <w:right w:val="none" w:sz="0" w:space="0" w:color="auto"/>
      </w:divBdr>
    </w:div>
    <w:div w:id="943154000">
      <w:bodyDiv w:val="1"/>
      <w:marLeft w:val="0"/>
      <w:marRight w:val="0"/>
      <w:marTop w:val="0"/>
      <w:marBottom w:val="0"/>
      <w:divBdr>
        <w:top w:val="none" w:sz="0" w:space="0" w:color="auto"/>
        <w:left w:val="none" w:sz="0" w:space="0" w:color="auto"/>
        <w:bottom w:val="none" w:sz="0" w:space="0" w:color="auto"/>
        <w:right w:val="none" w:sz="0" w:space="0" w:color="auto"/>
      </w:divBdr>
    </w:div>
    <w:div w:id="1189484296">
      <w:bodyDiv w:val="1"/>
      <w:marLeft w:val="0"/>
      <w:marRight w:val="0"/>
      <w:marTop w:val="0"/>
      <w:marBottom w:val="0"/>
      <w:divBdr>
        <w:top w:val="none" w:sz="0" w:space="0" w:color="auto"/>
        <w:left w:val="none" w:sz="0" w:space="0" w:color="auto"/>
        <w:bottom w:val="none" w:sz="0" w:space="0" w:color="auto"/>
        <w:right w:val="none" w:sz="0" w:space="0" w:color="auto"/>
      </w:divBdr>
    </w:div>
    <w:div w:id="1252347343">
      <w:bodyDiv w:val="1"/>
      <w:marLeft w:val="0"/>
      <w:marRight w:val="0"/>
      <w:marTop w:val="0"/>
      <w:marBottom w:val="0"/>
      <w:divBdr>
        <w:top w:val="none" w:sz="0" w:space="0" w:color="auto"/>
        <w:left w:val="none" w:sz="0" w:space="0" w:color="auto"/>
        <w:bottom w:val="none" w:sz="0" w:space="0" w:color="auto"/>
        <w:right w:val="none" w:sz="0" w:space="0" w:color="auto"/>
      </w:divBdr>
    </w:div>
    <w:div w:id="1329942130">
      <w:bodyDiv w:val="1"/>
      <w:marLeft w:val="0"/>
      <w:marRight w:val="0"/>
      <w:marTop w:val="0"/>
      <w:marBottom w:val="0"/>
      <w:divBdr>
        <w:top w:val="none" w:sz="0" w:space="0" w:color="auto"/>
        <w:left w:val="none" w:sz="0" w:space="0" w:color="auto"/>
        <w:bottom w:val="none" w:sz="0" w:space="0" w:color="auto"/>
        <w:right w:val="none" w:sz="0" w:space="0" w:color="auto"/>
      </w:divBdr>
    </w:div>
    <w:div w:id="1423717100">
      <w:bodyDiv w:val="1"/>
      <w:marLeft w:val="0"/>
      <w:marRight w:val="0"/>
      <w:marTop w:val="0"/>
      <w:marBottom w:val="0"/>
      <w:divBdr>
        <w:top w:val="none" w:sz="0" w:space="0" w:color="auto"/>
        <w:left w:val="none" w:sz="0" w:space="0" w:color="auto"/>
        <w:bottom w:val="none" w:sz="0" w:space="0" w:color="auto"/>
        <w:right w:val="none" w:sz="0" w:space="0" w:color="auto"/>
      </w:divBdr>
    </w:div>
    <w:div w:id="15717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dorway.dor.sc.gov/_/" TargetMode="External"/><Relationship Id="rId13" Type="http://schemas.openxmlformats.org/officeDocument/2006/relationships/hyperlink" Target="https://uitax.dew.sc.gov/employers-page.html" TargetMode="External"/><Relationship Id="rId18" Type="http://schemas.openxmlformats.org/officeDocument/2006/relationships/hyperlink" Target="https://dor.sc.gov/tax/withholding/faq" TargetMode="External"/><Relationship Id="rId3" Type="http://schemas.openxmlformats.org/officeDocument/2006/relationships/settings" Target="settings.xml"/><Relationship Id="rId21" Type="http://schemas.openxmlformats.org/officeDocument/2006/relationships/hyperlink" Target="https://www.dew.sc.gov/employers/suits" TargetMode="External"/><Relationship Id="rId7" Type="http://schemas.openxmlformats.org/officeDocument/2006/relationships/hyperlink" Target="https://dor.sc.gov/withholding" TargetMode="External"/><Relationship Id="rId12" Type="http://schemas.openxmlformats.org/officeDocument/2006/relationships/hyperlink" Target="https://dor.sc.gov/tax/withholding/forms" TargetMode="External"/><Relationship Id="rId17" Type="http://schemas.openxmlformats.org/officeDocument/2006/relationships/hyperlink" Target="mailto:esddlpfmlpolicy@esd.wa.gov" TargetMode="External"/><Relationship Id="rId2" Type="http://schemas.openxmlformats.org/officeDocument/2006/relationships/styles" Target="styles.xml"/><Relationship Id="rId16" Type="http://schemas.openxmlformats.org/officeDocument/2006/relationships/hyperlink" Target="mailto:kimberly.haggard@des.wa.gov" TargetMode="External"/><Relationship Id="rId20" Type="http://schemas.openxmlformats.org/officeDocument/2006/relationships/hyperlink" Target="https://dew.sc.gov/employers/unemployment-tax-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r.sc.gov/tax/withhold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s.wa.gov/policies-legal/risk-management/commercial-insurance-polici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r.sc.gov/mydorway" TargetMode="External"/><Relationship Id="rId4" Type="http://schemas.openxmlformats.org/officeDocument/2006/relationships/webSettings" Target="webSettings.xml"/><Relationship Id="rId9" Type="http://schemas.openxmlformats.org/officeDocument/2006/relationships/hyperlink" Target="https://mydorway.dor.sc.gov/_/" TargetMode="External"/><Relationship Id="rId14" Type="http://schemas.openxmlformats.org/officeDocument/2006/relationships/hyperlink" Target="https://app.leg.wa.gov/wac/default.aspx?cite=192-300-150" TargetMode="External"/><Relationship Id="rId22" Type="http://schemas.openxmlformats.org/officeDocument/2006/relationships/hyperlink" Target="https://www.wcc.sc.gov/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Pages>
  <Words>1635</Words>
  <Characters>8639</Characters>
  <Application>Microsoft Office Word</Application>
  <DocSecurity>0</DocSecurity>
  <Lines>205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Bush</dc:creator>
  <cp:keywords/>
  <dc:description/>
  <cp:lastModifiedBy>Natalie Horner</cp:lastModifiedBy>
  <cp:revision>32</cp:revision>
  <dcterms:created xsi:type="dcterms:W3CDTF">2023-10-30T20:02:00Z</dcterms:created>
  <dcterms:modified xsi:type="dcterms:W3CDTF">2026-02-18T00:12:00Z</dcterms:modified>
</cp:coreProperties>
</file>