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69AF" w14:textId="77777777" w:rsidR="00231A9C" w:rsidRPr="00231A9C" w:rsidRDefault="00231A9C" w:rsidP="00231A9C">
      <w:pPr>
        <w:pStyle w:val="Title"/>
      </w:pPr>
      <w:r w:rsidRPr="00231A9C">
        <w:t>Megamation Access Handbook</w:t>
      </w:r>
    </w:p>
    <w:p w14:paraId="4A8B36D7" w14:textId="6F46FC79" w:rsidR="00231A9C" w:rsidRPr="00231A9C" w:rsidRDefault="00231A9C" w:rsidP="00231A9C">
      <w:r w:rsidRPr="00231A9C">
        <w:t>This guide explains SSO, DKIM, and HTML5 access and IT teams know what each item does, why it matters, and what to expect during setup.</w:t>
      </w:r>
    </w:p>
    <w:p w14:paraId="59C3AEE5" w14:textId="77777777" w:rsidR="00231A9C" w:rsidRPr="00231A9C" w:rsidRDefault="00231A9C" w:rsidP="00231A9C">
      <w:pPr>
        <w:pStyle w:val="Heading2"/>
      </w:pPr>
      <w:r w:rsidRPr="00231A9C">
        <w:t>SSO</w:t>
      </w:r>
    </w:p>
    <w:p w14:paraId="43196A66" w14:textId="77777777" w:rsidR="00231A9C" w:rsidRDefault="00231A9C" w:rsidP="00231A9C">
      <w:r w:rsidRPr="00231A9C">
        <w:t>SSO stands for Single Sign-On. It lets users sign in with their organization account instead of managing a separate Megamation password.</w:t>
      </w:r>
    </w:p>
    <w:p w14:paraId="63524C61" w14:textId="77777777" w:rsidR="00D41F04" w:rsidRPr="00231A9C" w:rsidRDefault="00D41F04" w:rsidP="00231A9C"/>
    <w:p w14:paraId="4113916A" w14:textId="77777777" w:rsidR="00231A9C" w:rsidRDefault="00231A9C" w:rsidP="00231A9C">
      <w:r w:rsidRPr="00231A9C">
        <w:t xml:space="preserve">The main benefits are easier login, fewer </w:t>
      </w:r>
      <w:proofErr w:type="gramStart"/>
      <w:r w:rsidRPr="00231A9C">
        <w:t>password</w:t>
      </w:r>
      <w:proofErr w:type="gramEnd"/>
      <w:r w:rsidRPr="00231A9C">
        <w:t xml:space="preserve"> reset requests, and better control for IT when users join or leave the organization. In Megamation, SSO can be used across the main access points, including the web request page, mobile, and desktop access workflows.</w:t>
      </w:r>
    </w:p>
    <w:p w14:paraId="7831BFA1" w14:textId="77777777" w:rsidR="00D41F04" w:rsidRPr="00231A9C" w:rsidRDefault="00D41F04" w:rsidP="00231A9C"/>
    <w:p w14:paraId="26BE587D" w14:textId="77777777" w:rsidR="00231A9C" w:rsidRPr="00231A9C" w:rsidRDefault="00231A9C" w:rsidP="00231A9C">
      <w:pPr>
        <w:rPr>
          <w:b/>
          <w:bCs/>
        </w:rPr>
      </w:pPr>
      <w:r w:rsidRPr="00231A9C">
        <w:rPr>
          <w:b/>
          <w:bCs/>
        </w:rPr>
        <w:t>How SSO works</w:t>
      </w:r>
    </w:p>
    <w:p w14:paraId="6F558A1A" w14:textId="77777777" w:rsidR="00231A9C" w:rsidRPr="00231A9C" w:rsidRDefault="00231A9C" w:rsidP="00231A9C">
      <w:pPr>
        <w:numPr>
          <w:ilvl w:val="0"/>
          <w:numId w:val="1"/>
        </w:numPr>
      </w:pPr>
      <w:r w:rsidRPr="00231A9C">
        <w:t>A user clicks the Megamation login page.</w:t>
      </w:r>
      <w:r w:rsidRPr="00231A9C">
        <w:rPr>
          <w:rFonts w:ascii="Times New Roman" w:hAnsi="Times New Roman" w:cs="Times New Roman"/>
        </w:rPr>
        <w:t>​</w:t>
      </w:r>
    </w:p>
    <w:p w14:paraId="3F9FE75B" w14:textId="77777777" w:rsidR="00231A9C" w:rsidRPr="00231A9C" w:rsidRDefault="00231A9C" w:rsidP="00231A9C">
      <w:pPr>
        <w:numPr>
          <w:ilvl w:val="0"/>
          <w:numId w:val="1"/>
        </w:numPr>
      </w:pPr>
      <w:r w:rsidRPr="00231A9C">
        <w:t>The login request is redirected to the college’s identity provider, such as Microsoft or Okta.</w:t>
      </w:r>
    </w:p>
    <w:p w14:paraId="747B54B7" w14:textId="77777777" w:rsidR="00231A9C" w:rsidRPr="00231A9C" w:rsidRDefault="00231A9C" w:rsidP="00231A9C">
      <w:pPr>
        <w:numPr>
          <w:ilvl w:val="0"/>
          <w:numId w:val="1"/>
        </w:numPr>
      </w:pPr>
      <w:r w:rsidRPr="00231A9C">
        <w:t>The user signs in with their normal school credentials.</w:t>
      </w:r>
      <w:r w:rsidRPr="00231A9C">
        <w:rPr>
          <w:rFonts w:ascii="Times New Roman" w:hAnsi="Times New Roman" w:cs="Times New Roman"/>
        </w:rPr>
        <w:t>​</w:t>
      </w:r>
    </w:p>
    <w:p w14:paraId="3A6DD556" w14:textId="77777777" w:rsidR="00231A9C" w:rsidRPr="00231A9C" w:rsidRDefault="00231A9C" w:rsidP="00231A9C">
      <w:pPr>
        <w:numPr>
          <w:ilvl w:val="0"/>
          <w:numId w:val="1"/>
        </w:numPr>
      </w:pPr>
      <w:r w:rsidRPr="00231A9C">
        <w:t>After successful authentication, the user is returned to Megamation and signed in.</w:t>
      </w:r>
      <w:r w:rsidRPr="00231A9C">
        <w:rPr>
          <w:rFonts w:ascii="Times New Roman" w:hAnsi="Times New Roman" w:cs="Times New Roman"/>
        </w:rPr>
        <w:t>​</w:t>
      </w:r>
    </w:p>
    <w:p w14:paraId="152B06FA" w14:textId="77777777" w:rsidR="00D41F04" w:rsidRDefault="00D41F04" w:rsidP="00231A9C">
      <w:pPr>
        <w:rPr>
          <w:b/>
          <w:bCs/>
        </w:rPr>
      </w:pPr>
    </w:p>
    <w:p w14:paraId="229E0A9A" w14:textId="2791886A" w:rsidR="00231A9C" w:rsidRPr="00231A9C" w:rsidRDefault="00231A9C" w:rsidP="00231A9C">
      <w:pPr>
        <w:rPr>
          <w:b/>
          <w:bCs/>
        </w:rPr>
      </w:pPr>
      <w:r w:rsidRPr="00231A9C">
        <w:rPr>
          <w:b/>
          <w:bCs/>
        </w:rPr>
        <w:t>What IT usually provides</w:t>
      </w:r>
    </w:p>
    <w:p w14:paraId="24097EED" w14:textId="77777777" w:rsidR="00231A9C" w:rsidRPr="00231A9C" w:rsidRDefault="00231A9C" w:rsidP="00231A9C">
      <w:pPr>
        <w:numPr>
          <w:ilvl w:val="0"/>
          <w:numId w:val="2"/>
        </w:numPr>
      </w:pPr>
      <w:r w:rsidRPr="00231A9C">
        <w:t>Identity provider details, such as Microsoft Entra ID, Okta, or another SSO platform.</w:t>
      </w:r>
    </w:p>
    <w:p w14:paraId="1B5720CB" w14:textId="77777777" w:rsidR="00231A9C" w:rsidRPr="00231A9C" w:rsidRDefault="00231A9C" w:rsidP="00231A9C">
      <w:pPr>
        <w:numPr>
          <w:ilvl w:val="0"/>
          <w:numId w:val="2"/>
        </w:numPr>
      </w:pPr>
      <w:r w:rsidRPr="00231A9C">
        <w:t>Metadata or connection details required for the SSO setup.</w:t>
      </w:r>
      <w:r w:rsidRPr="00231A9C">
        <w:rPr>
          <w:rFonts w:ascii="Times New Roman" w:hAnsi="Times New Roman" w:cs="Times New Roman"/>
        </w:rPr>
        <w:t>​</w:t>
      </w:r>
    </w:p>
    <w:p w14:paraId="7891C54A" w14:textId="77777777" w:rsidR="00231A9C" w:rsidRPr="00231A9C" w:rsidRDefault="00231A9C" w:rsidP="00231A9C">
      <w:pPr>
        <w:numPr>
          <w:ilvl w:val="0"/>
          <w:numId w:val="2"/>
        </w:numPr>
      </w:pPr>
      <w:r w:rsidRPr="00231A9C">
        <w:t>A test user account so the setup can be verified before go-live.</w:t>
      </w:r>
      <w:r w:rsidRPr="00231A9C">
        <w:rPr>
          <w:rFonts w:ascii="Times New Roman" w:hAnsi="Times New Roman" w:cs="Times New Roman"/>
        </w:rPr>
        <w:t>​</w:t>
      </w:r>
    </w:p>
    <w:p w14:paraId="0B4A94E8" w14:textId="77777777" w:rsidR="00231A9C" w:rsidRPr="00231A9C" w:rsidRDefault="00231A9C" w:rsidP="00D41F04">
      <w:pPr>
        <w:pStyle w:val="Heading2"/>
      </w:pPr>
      <w:r w:rsidRPr="00231A9C">
        <w:t>DKIM</w:t>
      </w:r>
    </w:p>
    <w:p w14:paraId="473F46D9" w14:textId="77777777" w:rsidR="00231A9C" w:rsidRPr="00231A9C" w:rsidRDefault="00231A9C" w:rsidP="00231A9C">
      <w:r w:rsidRPr="00231A9C">
        <w:t>DKIM stands for DomainKeys Identified Mail. It is an email authentication method that helps receiving mail systems verify that an email was approved by the sending domain and was not changed in transit.</w:t>
      </w:r>
    </w:p>
    <w:p w14:paraId="618DC002" w14:textId="77777777" w:rsidR="00231A9C" w:rsidRPr="00231A9C" w:rsidRDefault="00231A9C" w:rsidP="00231A9C">
      <w:r w:rsidRPr="00231A9C">
        <w:t>The main benefit is that system emails can align with the college’s domain, which improves trust and can help with delivery and anti-spoofing protection.</w:t>
      </w:r>
    </w:p>
    <w:p w14:paraId="4E1EA69D" w14:textId="77777777" w:rsidR="00D41F04" w:rsidRDefault="00D41F04" w:rsidP="00231A9C">
      <w:pPr>
        <w:rPr>
          <w:b/>
          <w:bCs/>
        </w:rPr>
      </w:pPr>
    </w:p>
    <w:p w14:paraId="160BEA04" w14:textId="2EB76EB3" w:rsidR="00231A9C" w:rsidRPr="00231A9C" w:rsidRDefault="00231A9C" w:rsidP="00231A9C">
      <w:pPr>
        <w:rPr>
          <w:b/>
          <w:bCs/>
        </w:rPr>
      </w:pPr>
      <w:r w:rsidRPr="00231A9C">
        <w:rPr>
          <w:b/>
          <w:bCs/>
        </w:rPr>
        <w:t>How DKIM works</w:t>
      </w:r>
    </w:p>
    <w:p w14:paraId="621D5466" w14:textId="77777777" w:rsidR="00231A9C" w:rsidRPr="00231A9C" w:rsidRDefault="00231A9C" w:rsidP="00231A9C">
      <w:pPr>
        <w:numPr>
          <w:ilvl w:val="0"/>
          <w:numId w:val="3"/>
        </w:numPr>
      </w:pPr>
      <w:r w:rsidRPr="00231A9C">
        <w:t>Megamation sends an email on behalf of the college or department.</w:t>
      </w:r>
      <w:r w:rsidRPr="00231A9C">
        <w:rPr>
          <w:rFonts w:ascii="Times New Roman" w:hAnsi="Times New Roman" w:cs="Times New Roman"/>
        </w:rPr>
        <w:t>​</w:t>
      </w:r>
    </w:p>
    <w:p w14:paraId="1A3BA8B2" w14:textId="77777777" w:rsidR="00231A9C" w:rsidRPr="00231A9C" w:rsidRDefault="00231A9C" w:rsidP="00231A9C">
      <w:pPr>
        <w:numPr>
          <w:ilvl w:val="0"/>
          <w:numId w:val="3"/>
        </w:numPr>
      </w:pPr>
      <w:r w:rsidRPr="00231A9C">
        <w:t>The sending system applies a DKIM signature using a private key.</w:t>
      </w:r>
    </w:p>
    <w:p w14:paraId="7DC36DC2" w14:textId="77777777" w:rsidR="00231A9C" w:rsidRPr="00231A9C" w:rsidRDefault="00231A9C" w:rsidP="00231A9C">
      <w:pPr>
        <w:numPr>
          <w:ilvl w:val="0"/>
          <w:numId w:val="3"/>
        </w:numPr>
      </w:pPr>
      <w:r w:rsidRPr="00231A9C">
        <w:t>The receiving mail server checks the public key published in the college’s DNS.</w:t>
      </w:r>
    </w:p>
    <w:p w14:paraId="4D56950D" w14:textId="77777777" w:rsidR="00231A9C" w:rsidRPr="00231A9C" w:rsidRDefault="00231A9C" w:rsidP="00231A9C">
      <w:pPr>
        <w:numPr>
          <w:ilvl w:val="0"/>
          <w:numId w:val="3"/>
        </w:numPr>
      </w:pPr>
      <w:r w:rsidRPr="00231A9C">
        <w:t>If the signature matches, the email is treated as authenticated.</w:t>
      </w:r>
    </w:p>
    <w:p w14:paraId="2D8301B7" w14:textId="77777777" w:rsidR="00D41F04" w:rsidRDefault="00D41F04" w:rsidP="00231A9C">
      <w:pPr>
        <w:rPr>
          <w:b/>
          <w:bCs/>
        </w:rPr>
      </w:pPr>
    </w:p>
    <w:p w14:paraId="0DA0EB04" w14:textId="08EAA9DC" w:rsidR="00231A9C" w:rsidRPr="00231A9C" w:rsidRDefault="00231A9C" w:rsidP="00231A9C">
      <w:pPr>
        <w:rPr>
          <w:b/>
          <w:bCs/>
        </w:rPr>
      </w:pPr>
      <w:r w:rsidRPr="00231A9C">
        <w:rPr>
          <w:b/>
          <w:bCs/>
        </w:rPr>
        <w:t>What IT usually provides</w:t>
      </w:r>
    </w:p>
    <w:p w14:paraId="7164C361" w14:textId="77777777" w:rsidR="00231A9C" w:rsidRPr="00231A9C" w:rsidRDefault="00231A9C" w:rsidP="00231A9C">
      <w:pPr>
        <w:numPr>
          <w:ilvl w:val="0"/>
          <w:numId w:val="4"/>
        </w:numPr>
      </w:pPr>
      <w:r w:rsidRPr="00231A9C">
        <w:t>DNS access to publish DKIM records.</w:t>
      </w:r>
    </w:p>
    <w:p w14:paraId="41A852A7" w14:textId="77777777" w:rsidR="00231A9C" w:rsidRPr="00231A9C" w:rsidRDefault="00231A9C" w:rsidP="00231A9C">
      <w:pPr>
        <w:numPr>
          <w:ilvl w:val="0"/>
          <w:numId w:val="4"/>
        </w:numPr>
      </w:pPr>
      <w:r w:rsidRPr="00231A9C">
        <w:t>The approved sending domain, such as college.edu.</w:t>
      </w:r>
      <w:r w:rsidRPr="00231A9C">
        <w:rPr>
          <w:rFonts w:ascii="Times New Roman" w:hAnsi="Times New Roman" w:cs="Times New Roman"/>
        </w:rPr>
        <w:t>​</w:t>
      </w:r>
    </w:p>
    <w:p w14:paraId="7177B897" w14:textId="77777777" w:rsidR="00231A9C" w:rsidRPr="00231A9C" w:rsidRDefault="00231A9C" w:rsidP="00231A9C">
      <w:pPr>
        <w:numPr>
          <w:ilvl w:val="0"/>
          <w:numId w:val="4"/>
        </w:numPr>
      </w:pPr>
      <w:r w:rsidRPr="00231A9C">
        <w:t>Coordination with the email or security team to verify the records and test delivery.</w:t>
      </w:r>
    </w:p>
    <w:p w14:paraId="2108A864" w14:textId="77777777" w:rsidR="00D41F04" w:rsidRDefault="00D41F04" w:rsidP="00231A9C">
      <w:pPr>
        <w:rPr>
          <w:b/>
          <w:bCs/>
        </w:rPr>
      </w:pPr>
    </w:p>
    <w:p w14:paraId="18F17696" w14:textId="15E58414" w:rsidR="00231A9C" w:rsidRPr="00231A9C" w:rsidRDefault="00231A9C" w:rsidP="00231A9C">
      <w:pPr>
        <w:rPr>
          <w:b/>
          <w:bCs/>
        </w:rPr>
      </w:pPr>
      <w:r w:rsidRPr="00231A9C">
        <w:rPr>
          <w:b/>
          <w:bCs/>
        </w:rPr>
        <w:lastRenderedPageBreak/>
        <w:t>Expected result</w:t>
      </w:r>
    </w:p>
    <w:p w14:paraId="025F2A8B" w14:textId="77777777" w:rsidR="00231A9C" w:rsidRPr="00231A9C" w:rsidRDefault="00231A9C" w:rsidP="00231A9C">
      <w:r w:rsidRPr="00231A9C">
        <w:t>With DKIM configured correctly, Megamation-generated emails can appear as coming from the college’s office email domain rather than a generic sender, depending on the final mail flow design.</w:t>
      </w:r>
    </w:p>
    <w:p w14:paraId="17EFC601" w14:textId="77777777" w:rsidR="00231A9C" w:rsidRPr="00231A9C" w:rsidRDefault="00231A9C" w:rsidP="00D41F04">
      <w:pPr>
        <w:pStyle w:val="Heading2"/>
      </w:pPr>
      <w:r w:rsidRPr="00231A9C">
        <w:t>HTML5</w:t>
      </w:r>
    </w:p>
    <w:p w14:paraId="648BCDFC" w14:textId="77777777" w:rsidR="00231A9C" w:rsidRDefault="00231A9C" w:rsidP="00231A9C">
      <w:r w:rsidRPr="00231A9C">
        <w:t>HTML5 access means users open Megamation directly in a browser instead of relying on a locally installed Citrix Workspace client.</w:t>
      </w:r>
    </w:p>
    <w:p w14:paraId="4088D7A6" w14:textId="77777777" w:rsidR="00D41F04" w:rsidRPr="00231A9C" w:rsidRDefault="00D41F04" w:rsidP="00231A9C"/>
    <w:p w14:paraId="626A212C" w14:textId="77777777" w:rsidR="00231A9C" w:rsidRPr="00231A9C" w:rsidRDefault="00231A9C" w:rsidP="00231A9C">
      <w:r w:rsidRPr="00231A9C">
        <w:t>Many colleges choose HTML5 because it reduces local installation issues, avoids .</w:t>
      </w:r>
      <w:proofErr w:type="spellStart"/>
      <w:r w:rsidRPr="00231A9C">
        <w:t>ica</w:t>
      </w:r>
      <w:proofErr w:type="spellEnd"/>
      <w:r w:rsidRPr="00231A9C">
        <w:t> file handling, and makes access simpler for users on managed and unmanaged devices. It is especially helpful when organizations want a more browser-based login experience.</w:t>
      </w:r>
    </w:p>
    <w:p w14:paraId="2C0D63EF" w14:textId="77777777" w:rsidR="00D41F04" w:rsidRDefault="00D41F04" w:rsidP="00231A9C">
      <w:pPr>
        <w:rPr>
          <w:b/>
          <w:bCs/>
        </w:rPr>
      </w:pPr>
    </w:p>
    <w:p w14:paraId="1C879304" w14:textId="5CC5D1C5" w:rsidR="00231A9C" w:rsidRPr="00231A9C" w:rsidRDefault="00231A9C" w:rsidP="00231A9C">
      <w:pPr>
        <w:rPr>
          <w:b/>
          <w:bCs/>
        </w:rPr>
      </w:pPr>
      <w:r w:rsidRPr="00231A9C">
        <w:rPr>
          <w:b/>
          <w:bCs/>
        </w:rPr>
        <w:t>Why switch to HTML5</w:t>
      </w:r>
    </w:p>
    <w:p w14:paraId="181FC7DD" w14:textId="77777777" w:rsidR="00231A9C" w:rsidRPr="00231A9C" w:rsidRDefault="00231A9C" w:rsidP="00231A9C">
      <w:pPr>
        <w:numPr>
          <w:ilvl w:val="0"/>
          <w:numId w:val="5"/>
        </w:numPr>
      </w:pPr>
      <w:r w:rsidRPr="00231A9C">
        <w:t xml:space="preserve">No local Citrix client </w:t>
      </w:r>
      <w:proofErr w:type="gramStart"/>
      <w:r w:rsidRPr="00231A9C">
        <w:t>install</w:t>
      </w:r>
      <w:proofErr w:type="gramEnd"/>
      <w:r w:rsidRPr="00231A9C">
        <w:t xml:space="preserve"> is required for end users.</w:t>
      </w:r>
      <w:r w:rsidRPr="00231A9C">
        <w:rPr>
          <w:rFonts w:ascii="Times New Roman" w:hAnsi="Times New Roman" w:cs="Times New Roman"/>
        </w:rPr>
        <w:t>​</w:t>
      </w:r>
    </w:p>
    <w:p w14:paraId="164320BC" w14:textId="77777777" w:rsidR="00231A9C" w:rsidRPr="00231A9C" w:rsidRDefault="00231A9C" w:rsidP="00231A9C">
      <w:pPr>
        <w:numPr>
          <w:ilvl w:val="0"/>
          <w:numId w:val="5"/>
        </w:numPr>
      </w:pPr>
      <w:r w:rsidRPr="00231A9C">
        <w:t>Fewer workstation-specific issues during launch.</w:t>
      </w:r>
    </w:p>
    <w:p w14:paraId="284B8FA9" w14:textId="77777777" w:rsidR="00231A9C" w:rsidRPr="00231A9C" w:rsidRDefault="00231A9C" w:rsidP="00231A9C">
      <w:pPr>
        <w:numPr>
          <w:ilvl w:val="0"/>
          <w:numId w:val="5"/>
        </w:numPr>
      </w:pPr>
      <w:r w:rsidRPr="00231A9C">
        <w:t>Easier support for users who just need browser access.</w:t>
      </w:r>
      <w:r w:rsidRPr="00231A9C">
        <w:rPr>
          <w:rFonts w:ascii="Times New Roman" w:hAnsi="Times New Roman" w:cs="Times New Roman"/>
        </w:rPr>
        <w:t>​</w:t>
      </w:r>
    </w:p>
    <w:p w14:paraId="75D3052E" w14:textId="77777777" w:rsidR="00231A9C" w:rsidRPr="00231A9C" w:rsidRDefault="00231A9C" w:rsidP="00231A9C">
      <w:pPr>
        <w:numPr>
          <w:ilvl w:val="0"/>
          <w:numId w:val="5"/>
        </w:numPr>
      </w:pPr>
      <w:r w:rsidRPr="00231A9C">
        <w:t>Better fit for organizations moving toward web-first access.</w:t>
      </w:r>
      <w:r w:rsidRPr="00231A9C">
        <w:rPr>
          <w:rFonts w:ascii="Times New Roman" w:hAnsi="Times New Roman" w:cs="Times New Roman"/>
        </w:rPr>
        <w:t>​</w:t>
      </w:r>
    </w:p>
    <w:p w14:paraId="09A43434" w14:textId="77777777" w:rsidR="00D41F04" w:rsidRDefault="00D41F04" w:rsidP="00231A9C">
      <w:pPr>
        <w:rPr>
          <w:b/>
          <w:bCs/>
        </w:rPr>
      </w:pPr>
    </w:p>
    <w:p w14:paraId="3B7ABE28" w14:textId="18BF9AD9" w:rsidR="00231A9C" w:rsidRPr="00231A9C" w:rsidRDefault="00231A9C" w:rsidP="00231A9C">
      <w:pPr>
        <w:rPr>
          <w:b/>
          <w:bCs/>
        </w:rPr>
      </w:pPr>
      <w:r w:rsidRPr="00231A9C">
        <w:rPr>
          <w:b/>
          <w:bCs/>
        </w:rPr>
        <w:t>Things to review first</w:t>
      </w:r>
    </w:p>
    <w:p w14:paraId="6EDDD587" w14:textId="77777777" w:rsidR="00231A9C" w:rsidRPr="00231A9C" w:rsidRDefault="00231A9C" w:rsidP="00231A9C">
      <w:r w:rsidRPr="00231A9C">
        <w:t xml:space="preserve">HTML5 is a strong option for most users, but some </w:t>
      </w:r>
      <w:proofErr w:type="gramStart"/>
      <w:r w:rsidRPr="00231A9C">
        <w:t>local-device</w:t>
      </w:r>
      <w:proofErr w:type="gramEnd"/>
      <w:r w:rsidRPr="00231A9C">
        <w:t xml:space="preserve"> functions may need testing before a full rollout. Colleges should review special printing workflows, barcode label printing, and any local hardware dependency before moving all users to HTML5.</w:t>
      </w:r>
    </w:p>
    <w:p w14:paraId="2E6FAFEC" w14:textId="77777777" w:rsidR="007371DA" w:rsidRDefault="007371DA"/>
    <w:sectPr w:rsidR="007371DA">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2C98"/>
    <w:multiLevelType w:val="multilevel"/>
    <w:tmpl w:val="DB72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93026"/>
    <w:multiLevelType w:val="multilevel"/>
    <w:tmpl w:val="A4E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7643B7"/>
    <w:multiLevelType w:val="multilevel"/>
    <w:tmpl w:val="2668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5561E8"/>
    <w:multiLevelType w:val="multilevel"/>
    <w:tmpl w:val="774C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AC6157"/>
    <w:multiLevelType w:val="multilevel"/>
    <w:tmpl w:val="2CEA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0619147">
    <w:abstractNumId w:val="0"/>
  </w:num>
  <w:num w:numId="2" w16cid:durableId="1985238784">
    <w:abstractNumId w:val="1"/>
  </w:num>
  <w:num w:numId="3" w16cid:durableId="953900573">
    <w:abstractNumId w:val="4"/>
  </w:num>
  <w:num w:numId="4" w16cid:durableId="2003853746">
    <w:abstractNumId w:val="3"/>
  </w:num>
  <w:num w:numId="5" w16cid:durableId="556360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F6"/>
    <w:rsid w:val="00231A9C"/>
    <w:rsid w:val="00241BFC"/>
    <w:rsid w:val="0027326A"/>
    <w:rsid w:val="003C0E75"/>
    <w:rsid w:val="007371DA"/>
    <w:rsid w:val="007372A3"/>
    <w:rsid w:val="00923776"/>
    <w:rsid w:val="00A54F7C"/>
    <w:rsid w:val="00BC1DF6"/>
    <w:rsid w:val="00D41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7FD1"/>
  <w15:chartTrackingRefBased/>
  <w15:docId w15:val="{D530BF42-407B-43D7-B885-4ED95D63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BC1DF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BC1DF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BC1DF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BC1DF6"/>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BC1DF6"/>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C1DF6"/>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BC1DF6"/>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BC1DF6"/>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BC1DF6"/>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DF6"/>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rsid w:val="00BC1DF6"/>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BC1DF6"/>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C1DF6"/>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BC1DF6"/>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BC1DF6"/>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BC1DF6"/>
    <w:rPr>
      <w:rFonts w:cstheme="majorBidi"/>
      <w:b/>
      <w:bCs/>
      <w:color w:val="595959" w:themeColor="text1" w:themeTint="A6"/>
    </w:rPr>
  </w:style>
  <w:style w:type="character" w:customStyle="1" w:styleId="Heading8Char">
    <w:name w:val="Heading 8 Char"/>
    <w:basedOn w:val="DefaultParagraphFont"/>
    <w:link w:val="Heading8"/>
    <w:uiPriority w:val="9"/>
    <w:semiHidden/>
    <w:rsid w:val="00BC1DF6"/>
    <w:rPr>
      <w:rFonts w:cstheme="majorBidi"/>
      <w:color w:val="595959" w:themeColor="text1" w:themeTint="A6"/>
    </w:rPr>
  </w:style>
  <w:style w:type="character" w:customStyle="1" w:styleId="Heading9Char">
    <w:name w:val="Heading 9 Char"/>
    <w:basedOn w:val="DefaultParagraphFont"/>
    <w:link w:val="Heading9"/>
    <w:uiPriority w:val="9"/>
    <w:semiHidden/>
    <w:rsid w:val="00BC1DF6"/>
    <w:rPr>
      <w:rFonts w:eastAsiaTheme="majorEastAsia" w:cstheme="majorBidi"/>
      <w:color w:val="595959" w:themeColor="text1" w:themeTint="A6"/>
    </w:rPr>
  </w:style>
  <w:style w:type="paragraph" w:styleId="Title">
    <w:name w:val="Title"/>
    <w:basedOn w:val="Normal"/>
    <w:next w:val="Normal"/>
    <w:link w:val="TitleChar"/>
    <w:uiPriority w:val="10"/>
    <w:qFormat/>
    <w:rsid w:val="00BC1DF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D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DF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C1D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1DF6"/>
    <w:rPr>
      <w:i/>
      <w:iCs/>
      <w:color w:val="404040" w:themeColor="text1" w:themeTint="BF"/>
    </w:rPr>
  </w:style>
  <w:style w:type="paragraph" w:styleId="ListParagraph">
    <w:name w:val="List Paragraph"/>
    <w:basedOn w:val="Normal"/>
    <w:uiPriority w:val="34"/>
    <w:qFormat/>
    <w:rsid w:val="00BC1DF6"/>
    <w:pPr>
      <w:ind w:left="720"/>
      <w:contextualSpacing/>
    </w:pPr>
  </w:style>
  <w:style w:type="character" w:styleId="IntenseEmphasis">
    <w:name w:val="Intense Emphasis"/>
    <w:basedOn w:val="DefaultParagraphFont"/>
    <w:uiPriority w:val="21"/>
    <w:qFormat/>
    <w:rsid w:val="00BC1DF6"/>
    <w:rPr>
      <w:i/>
      <w:iCs/>
      <w:color w:val="0F4761" w:themeColor="accent1" w:themeShade="BF"/>
    </w:rPr>
  </w:style>
  <w:style w:type="paragraph" w:styleId="IntenseQuote">
    <w:name w:val="Intense Quote"/>
    <w:basedOn w:val="Normal"/>
    <w:next w:val="Normal"/>
    <w:link w:val="IntenseQuoteChar"/>
    <w:uiPriority w:val="30"/>
    <w:qFormat/>
    <w:rsid w:val="00BC1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DF6"/>
    <w:rPr>
      <w:i/>
      <w:iCs/>
      <w:color w:val="0F4761" w:themeColor="accent1" w:themeShade="BF"/>
    </w:rPr>
  </w:style>
  <w:style w:type="character" w:styleId="IntenseReference">
    <w:name w:val="Intense Reference"/>
    <w:basedOn w:val="DefaultParagraphFont"/>
    <w:uiPriority w:val="32"/>
    <w:qFormat/>
    <w:rsid w:val="00BC1D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2607</Characters>
  <Application>Microsoft Office Word</Application>
  <DocSecurity>4</DocSecurity>
  <Lines>51</Lines>
  <Paragraphs>44</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dc:creator>
  <cp:keywords/>
  <dc:description/>
  <cp:lastModifiedBy>Scott Morgan</cp:lastModifiedBy>
  <cp:revision>2</cp:revision>
  <dcterms:created xsi:type="dcterms:W3CDTF">2026-03-16T21:52:00Z</dcterms:created>
  <dcterms:modified xsi:type="dcterms:W3CDTF">2026-03-16T21:52:00Z</dcterms:modified>
</cp:coreProperties>
</file>