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1438985462"/>
        <w:docPartObj>
          <w:docPartGallery w:val="Cover Pages"/>
          <w:docPartUnique/>
        </w:docPartObj>
      </w:sdtPr>
      <w:sdtEndPr/>
      <w:sdtContent>
        <w:p w:rsidR="007B50F9" w:rsidRDefault="007B50F9">
          <w:r>
            <w:rPr>
              <w:noProof/>
            </w:rPr>
            <mc:AlternateContent>
              <mc:Choice Requires="wpg">
                <w:drawing>
                  <wp:anchor distT="0" distB="0" distL="114300" distR="114300" simplePos="0" relativeHeight="251704320" behindDoc="0" locked="0" layoutInCell="1" allowOverlap="1">
                    <wp:simplePos x="0" y="0"/>
                    <wp:positionH relativeFrom="page">
                      <wp:align>center</wp:align>
                    </wp:positionH>
                    <mc:AlternateContent>
                      <mc:Choice Requires="wp14">
                        <wp:positionV relativeFrom="page">
                          <wp14:pctPosVOffset>2300</wp14:pctPosVOffset>
                        </wp:positionV>
                      </mc:Choice>
                      <mc:Fallback>
                        <wp:positionV relativeFrom="page">
                          <wp:posOffset>231140</wp:posOffset>
                        </wp:positionV>
                      </mc:Fallback>
                    </mc:AlternateContent>
                    <wp:extent cx="7315200" cy="1215391"/>
                    <wp:effectExtent l="0" t="0" r="1270" b="1905"/>
                    <wp:wrapNone/>
                    <wp:docPr id="149" name="Group 149"/>
                    <wp:cNvGraphicFramePr/>
                    <a:graphic xmlns:a="http://schemas.openxmlformats.org/drawingml/2006/main">
                      <a:graphicData uri="http://schemas.microsoft.com/office/word/2010/wordprocessingGroup">
                        <wpg:wgp>
                          <wpg:cNvGrpSpPr/>
                          <wpg:grpSpPr>
                            <a:xfrm>
                              <a:off x="0" y="0"/>
                              <a:ext cx="7315200" cy="1215391"/>
                              <a:chOff x="0" y="-1"/>
                              <a:chExt cx="7315200" cy="1216153"/>
                            </a:xfrm>
                          </wpg:grpSpPr>
                          <wps:wsp>
                            <wps:cNvPr id="150" name="Rectangle 51"/>
                            <wps:cNvSpPr/>
                            <wps:spPr>
                              <a:xfrm>
                                <a:off x="0" y="-1"/>
                                <a:ext cx="7315200" cy="1130373"/>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Rectangle 151"/>
                            <wps:cNvSpPr/>
                            <wps:spPr>
                              <a:xfrm>
                                <a:off x="0" y="0"/>
                                <a:ext cx="7315200" cy="1216152"/>
                              </a:xfrm>
                              <a:prstGeom prst="rect">
                                <a:avLst/>
                              </a:prstGeom>
                              <a:blipFill>
                                <a:blip r:embed="rId8"/>
                                <a:stretch>
                                  <a:fillRect r="-7574"/>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94100</wp14:pctWidth>
                    </wp14:sizeRelH>
                    <wp14:sizeRelV relativeFrom="page">
                      <wp14:pctHeight>12100</wp14:pctHeight>
                    </wp14:sizeRelV>
                  </wp:anchor>
                </w:drawing>
              </mc:Choice>
              <mc:Fallback>
                <w:pict>
                  <v:group w14:anchorId="53C7FBD3" id="Group 149" o:spid="_x0000_s1026" style="position:absolute;margin-left:0;margin-top:0;width:8in;height:95.7pt;z-index:251704320;mso-width-percent:941;mso-height-percent:121;mso-top-percent:23;mso-position-horizontal:center;mso-position-horizontal-relative:page;mso-position-vertical-relative:page;mso-width-percent:941;mso-height-percent:121;mso-top-percent:23" coordorigin="" coordsize="73152,121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">
                    <v:shape id="Rectangle 51" o:spid="_x0000_s1027" style="position:absolute;width:73152;height:11303;visibility:visible;mso-wrap-style:square;v-text-anchor:middle" coordsize="7312660,1129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" path="m,l7312660,r,1129665l3619500,733425,,1091565,,xe" fillcolor="#4472c4 [3204]" stroked="f" strokeweight="1pt">
                      <v:stroke joinstyle="miter"/>
                      <v:path arrowok="t" o:connecttype="custom" o:connectlocs="0,0;7315200,0;7315200,1130373;3620757,733885;0,1092249;0,0" o:connectangles="0,0,0,0,0,0"/>
                    </v:shape>
                    <v:rect id="Rectangle 151" o:spid="_x0000_s1028" style="position:absolute;width:73152;height:1216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" stroked="f" strokeweight="1pt">
                      <v:fill r:id="rId9" o:title="" recolor="t" rotate="t" type="frame"/>
                    </v:rect>
                    <w10:wrap anchorx="page" anchory="page"/>
                  </v:group>
                </w:pict>
              </mc:Fallback>
            </mc:AlternateContent>
          </w:r>
          <w:r>
            <w:rPr>
              <w:noProof/>
            </w:rPr>
            <mc:AlternateContent>
              <mc:Choice Requires="wps">
                <w:drawing>
                  <wp:anchor distT="0" distB="0" distL="114300" distR="114300" simplePos="0" relativeHeight="251702272" behindDoc="0" locked="0" layoutInCell="1" allowOverlap="1">
                    <wp:simplePos x="0" y="0"/>
                    <wp:positionH relativeFrom="page">
                      <wp:align>center</wp:align>
                    </wp:positionH>
                    <mc:AlternateContent>
                      <mc:Choice Requires="wp14">
                        <wp:positionV relativeFrom="page">
                          <wp14:pctPosVOffset>81800</wp14:pctPosVOffset>
                        </wp:positionV>
                      </mc:Choice>
                      <mc:Fallback>
                        <wp:positionV relativeFrom="page">
                          <wp:posOffset>8227695</wp:posOffset>
                        </wp:positionV>
                      </mc:Fallback>
                    </mc:AlternateContent>
                    <wp:extent cx="7315200" cy="914400"/>
                    <wp:effectExtent l="0" t="0" r="0" b="8255"/>
                    <wp:wrapSquare wrapText="bothSides"/>
                    <wp:docPr id="152" name="Text Box 152"/>
                    <wp:cNvGraphicFramePr/>
                    <a:graphic xmlns:a="http://schemas.openxmlformats.org/drawingml/2006/main">
                      <a:graphicData uri="http://schemas.microsoft.com/office/word/2010/wordprocessingShape">
                        <wps:wsp>
                          <wps:cNvSpPr txBox="1"/>
                          <wps:spPr>
                            <a:xfrm>
                              <a:off x="0" y="0"/>
                              <a:ext cx="7315200" cy="914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B1D56" w:rsidRDefault="00EB1D56">
                                <w:pPr>
                                  <w:pStyle w:val="NoSpacing"/>
                                  <w:jc w:val="right"/>
                                  <w:rPr>
                                    <w:color w:val="595959" w:themeColor="text1" w:themeTint="A6"/>
                                    <w:sz w:val="18"/>
                                    <w:szCs w:val="18"/>
                                  </w:rPr>
                                </w:pPr>
                              </w:p>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9200</wp14:pctHeight>
                    </wp14:sizeRelV>
                  </wp:anchor>
                </w:drawing>
              </mc:Choice>
              <mc:Fallback>
                <w:pict>
                  <v:shapetype id="_x0000_t202" coordsize="21600,21600" o:spt="202" path="m,l,21600r21600,l21600,xe">
                    <v:stroke joinstyle="miter"/>
                    <v:path gradientshapeok="t" o:connecttype="rect"/>
                  </v:shapetype>
                  <v:shape id="Text Box 152" o:spid="_x0000_s1026" type="#_x0000_t202" style="position:absolute;margin-left:0;margin-top:0;width:8in;height:1in;z-index:251702272;visibility:visible;mso-wrap-style:square;mso-width-percent:941;mso-height-percent:92;mso-top-percent:818;mso-wrap-distance-left:9pt;mso-wrap-distance-top:0;mso-wrap-distance-right:9pt;mso-wrap-distance-bottom:0;mso-position-horizontal:center;mso-position-horizontal-relative:page;mso-position-vertical-relative:page;mso-width-percent:941;mso-height-percent:92;mso-top-percent:818;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" filled="f" stroked="f" strokeweight=".5pt">
                    <v:textbox inset="126pt,0,54pt,0">
                      <w:txbxContent>
                        <w:p w:rsidR="00EB1D56" w:rsidRDefault="00EB1D56">
                          <w:pPr>
                            <w:pStyle w:val="NoSpacing"/>
                            <w:jc w:val="right"/>
                            <w:rPr>
                              <w:color w:val="595959" w:themeColor="text1" w:themeTint="A6"/>
                              <w:sz w:val="18"/>
                              <w:szCs w:val="18"/>
                            </w:rPr>
                          </w:pPr>
                        </w:p>
                      </w:txbxContent>
                    </v:textbox>
                    <w10:wrap type="square" anchorx="page" anchory="page"/>
                  </v:shape>
                </w:pict>
              </mc:Fallback>
            </mc:AlternateContent>
          </w:r>
          <w:r>
            <w:rPr>
              <w:noProof/>
            </w:rPr>
            <mc:AlternateContent>
              <mc:Choice Requires="wps">
                <w:drawing>
                  <wp:anchor distT="0" distB="0" distL="114300" distR="114300" simplePos="0" relativeHeight="251703296" behindDoc="0" locked="0" layoutInCell="1" allowOverlap="1">
                    <wp:simplePos x="0" y="0"/>
                    <wp:positionH relativeFrom="page">
                      <wp:align>center</wp:align>
                    </wp:positionH>
                    <mc:AlternateContent>
                      <mc:Choice Requires="wp14">
                        <wp:positionV relativeFrom="page">
                          <wp14:pctPosVOffset>70000</wp14:pctPosVOffset>
                        </wp:positionV>
                      </mc:Choice>
                      <mc:Fallback>
                        <wp:positionV relativeFrom="page">
                          <wp:posOffset>7040880</wp:posOffset>
                        </wp:positionV>
                      </mc:Fallback>
                    </mc:AlternateContent>
                    <wp:extent cx="7315200" cy="1009650"/>
                    <wp:effectExtent l="0" t="0" r="0" b="0"/>
                    <wp:wrapSquare wrapText="bothSides"/>
                    <wp:docPr id="153" name="Text Box 153"/>
                    <wp:cNvGraphicFramePr/>
                    <a:graphic xmlns:a="http://schemas.openxmlformats.org/drawingml/2006/main">
                      <a:graphicData uri="http://schemas.microsoft.com/office/word/2010/wordprocessingShape">
                        <wps:wsp>
                          <wps:cNvSpPr txBox="1"/>
                          <wps:spPr>
                            <a:xfrm>
                              <a:off x="0" y="0"/>
                              <a:ext cx="7315200" cy="1009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B1D56" w:rsidRDefault="00EB1D56">
                                <w:pPr>
                                  <w:pStyle w:val="NoSpacing"/>
                                  <w:jc w:val="right"/>
                                  <w:rPr>
                                    <w:color w:val="595959" w:themeColor="text1" w:themeTint="A6"/>
                                    <w:sz w:val="20"/>
                                    <w:szCs w:val="20"/>
                                  </w:rPr>
                                </w:pPr>
                              </w:p>
                            </w:txbxContent>
                          </wps:txbx>
                          <wps:bodyPr rot="0" spcFirstLastPara="0" vertOverflow="overflow" horzOverflow="overflow" vert="horz" wrap="square" lIns="1600200" tIns="0" rIns="685800" bIns="0" numCol="1" spcCol="0" rtlCol="0" fromWordArt="0" anchor="t" anchorCtr="0" forceAA="0" compatLnSpc="1">
                            <a:prstTxWarp prst="textNoShape">
                              <a:avLst/>
                            </a:prstTxWarp>
                            <a:spAutoFit/>
                          </wps:bodyPr>
                        </wps:wsp>
                      </a:graphicData>
                    </a:graphic>
                    <wp14:sizeRelH relativeFrom="page">
                      <wp14:pctWidth>94100</wp14:pctWidth>
                    </wp14:sizeRelH>
                    <wp14:sizeRelV relativeFrom="page">
                      <wp14:pctHeight>10000</wp14:pctHeight>
                    </wp14:sizeRelV>
                  </wp:anchor>
                </w:drawing>
              </mc:Choice>
              <mc:Fallback>
                <w:pict>
                  <v:shape id="Text Box 153" o:spid="_x0000_s1027" type="#_x0000_t202" style="position:absolute;margin-left:0;margin-top:0;width:8in;height:79.5pt;z-index:251703296;visibility:visible;mso-wrap-style:square;mso-width-percent:941;mso-height-percent:100;mso-top-percent:700;mso-wrap-distance-left:9pt;mso-wrap-distance-top:0;mso-wrap-distance-right:9pt;mso-wrap-distance-bottom:0;mso-position-horizontal:center;mso-position-horizontal-relative:page;mso-position-vertical-relative:page;mso-width-percent:941;mso-height-percent:100;mso-top-percent:70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" filled="f" stroked="f" strokeweight=".5pt">
                    <v:textbox style="mso-fit-shape-to-text:t" inset="126pt,0,54pt,0">
                      <w:txbxContent>
                        <w:p w:rsidR="00EB1D56" w:rsidRDefault="00EB1D56">
                          <w:pPr>
                            <w:pStyle w:val="NoSpacing"/>
                            <w:jc w:val="right"/>
                            <w:rPr>
                              <w:color w:val="595959" w:themeColor="text1" w:themeTint="A6"/>
                              <w:sz w:val="20"/>
                              <w:szCs w:val="20"/>
                            </w:rPr>
                          </w:pPr>
                        </w:p>
                      </w:txbxContent>
                    </v:textbox>
                    <w10:wrap type="square" anchorx="page" anchory="page"/>
                  </v:shape>
                </w:pict>
              </mc:Fallback>
            </mc:AlternateContent>
          </w:r>
        </w:p>
        <w:p w:rsidR="007B50F9" w:rsidRDefault="00095EC5">
          <w:r>
            <w:rPr>
              <w:noProof/>
            </w:rPr>
            <w:drawing>
              <wp:anchor distT="0" distB="0" distL="114300" distR="114300" simplePos="0" relativeHeight="251706368" behindDoc="1" locked="0" layoutInCell="1" allowOverlap="1" wp14:anchorId="48D7B34E">
                <wp:simplePos x="0" y="0"/>
                <wp:positionH relativeFrom="margin">
                  <wp:align>left</wp:align>
                </wp:positionH>
                <wp:positionV relativeFrom="paragraph">
                  <wp:posOffset>5742305</wp:posOffset>
                </wp:positionV>
                <wp:extent cx="3390900" cy="1210945"/>
                <wp:effectExtent l="0" t="0" r="0" b="8255"/>
                <wp:wrapTight wrapText="bothSides">
                  <wp:wrapPolygon edited="0">
                    <wp:start x="3398" y="0"/>
                    <wp:lineTo x="1213" y="3398"/>
                    <wp:lineTo x="971" y="4078"/>
                    <wp:lineTo x="1456" y="5437"/>
                    <wp:lineTo x="0" y="10534"/>
                    <wp:lineTo x="0" y="11213"/>
                    <wp:lineTo x="1335" y="16310"/>
                    <wp:lineTo x="1213" y="17670"/>
                    <wp:lineTo x="2184" y="20048"/>
                    <wp:lineTo x="3398" y="21407"/>
                    <wp:lineTo x="4004" y="21407"/>
                    <wp:lineTo x="17231" y="16650"/>
                    <wp:lineTo x="17231" y="16310"/>
                    <wp:lineTo x="21479" y="12573"/>
                    <wp:lineTo x="21479" y="7136"/>
                    <wp:lineTo x="15290" y="5097"/>
                    <wp:lineTo x="4004" y="0"/>
                    <wp:lineTo x="3398" y="0"/>
                  </wp:wrapPolygon>
                </wp:wrapTight>
                <wp:docPr id="46" name="Picture 46" descr="SBCTC logo" title="SBCTC logo"/>
                <wp:cNvGraphicFramePr/>
                <a:graphic xmlns:a="http://schemas.openxmlformats.org/drawingml/2006/main">
                  <a:graphicData uri="http://schemas.openxmlformats.org/drawingml/2006/picture">
                    <pic:pic xmlns:pic="http://schemas.openxmlformats.org/drawingml/2006/picture">
                      <pic:nvPicPr>
                        <pic:cNvPr id="10" name="Picture 10" descr="SBCTC logo" title="SBCTC logo"/>
                        <pic:cNvPicPr/>
                      </pic:nvPicPr>
                      <pic:blipFill>
                        <a:blip r:embed="rId10">
                          <a:extLst>
                            <a:ext uri="{28A0092B-C50C-407E-A947-70E740481C1C}">
                              <a14:useLocalDpi xmlns:a14="http://schemas.microsoft.com/office/drawing/2010/main" val="0"/>
                            </a:ext>
                          </a:extLst>
                        </a:blip>
                        <a:stretch>
                          <a:fillRect/>
                        </a:stretch>
                      </pic:blipFill>
                      <pic:spPr>
                        <a:xfrm>
                          <a:off x="0" y="0"/>
                          <a:ext cx="3390900" cy="121094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5344" behindDoc="1" locked="0" layoutInCell="1" allowOverlap="1" wp14:anchorId="5CA1724E">
                <wp:simplePos x="0" y="0"/>
                <wp:positionH relativeFrom="margin">
                  <wp:align>left</wp:align>
                </wp:positionH>
                <wp:positionV relativeFrom="paragraph">
                  <wp:posOffset>7048500</wp:posOffset>
                </wp:positionV>
                <wp:extent cx="2990850" cy="872490"/>
                <wp:effectExtent l="0" t="0" r="0" b="3810"/>
                <wp:wrapTight wrapText="bothSides">
                  <wp:wrapPolygon edited="0">
                    <wp:start x="0" y="0"/>
                    <wp:lineTo x="0" y="21223"/>
                    <wp:lineTo x="21462" y="21223"/>
                    <wp:lineTo x="21462" y="0"/>
                    <wp:lineTo x="0" y="0"/>
                  </wp:wrapPolygon>
                </wp:wrapTight>
                <wp:docPr id="48" name="Picture 48" descr="C:\Users\rebecca.wallace\AppData\Local\Microsoft\Windows\INetCache\Content.Outlook\ROJ7MMI4\Screen Shot 2019-09-18 at 1.45.21 PM.png"/>
                <wp:cNvGraphicFramePr/>
                <a:graphic xmlns:a="http://schemas.openxmlformats.org/drawingml/2006/main">
                  <a:graphicData uri="http://schemas.openxmlformats.org/drawingml/2006/picture">
                    <pic:pic xmlns:pic="http://schemas.openxmlformats.org/drawingml/2006/picture">
                      <pic:nvPicPr>
                        <pic:cNvPr id="3" name="Picture 3" descr="C:\Users\rebecca.wallace\AppData\Local\Microsoft\Windows\INetCache\Content.Outlook\ROJ7MMI4\Screen Shot 2019-09-18 at 1.45.21 PM.png"/>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90850" cy="872490"/>
                        </a:xfrm>
                        <a:prstGeom prst="rect">
                          <a:avLst/>
                        </a:prstGeom>
                        <a:noFill/>
                        <a:ln>
                          <a:noFill/>
                        </a:ln>
                      </pic:spPr>
                    </pic:pic>
                  </a:graphicData>
                </a:graphic>
                <wp14:sizeRelH relativeFrom="page">
                  <wp14:pctWidth>0</wp14:pctWidth>
                </wp14:sizeRelH>
                <wp14:sizeRelV relativeFrom="page">
                  <wp14:pctHeight>0</wp14:pctHeight>
                </wp14:sizeRelV>
              </wp:anchor>
            </w:drawing>
          </w:r>
          <w:r w:rsidR="004637AB">
            <w:rPr>
              <w:noProof/>
            </w:rPr>
            <w:drawing>
              <wp:anchor distT="0" distB="0" distL="114300" distR="114300" simplePos="0" relativeHeight="251707392" behindDoc="1" locked="0" layoutInCell="1" allowOverlap="1" wp14:anchorId="5284B983">
                <wp:simplePos x="0" y="0"/>
                <wp:positionH relativeFrom="margin">
                  <wp:align>right</wp:align>
                </wp:positionH>
                <wp:positionV relativeFrom="paragraph">
                  <wp:posOffset>6143625</wp:posOffset>
                </wp:positionV>
                <wp:extent cx="1780540" cy="1780540"/>
                <wp:effectExtent l="0" t="0" r="0" b="0"/>
                <wp:wrapTight wrapText="bothSides">
                  <wp:wrapPolygon edited="0">
                    <wp:start x="0" y="0"/>
                    <wp:lineTo x="0" y="21261"/>
                    <wp:lineTo x="21261" y="21261"/>
                    <wp:lineTo x="21261" y="0"/>
                    <wp:lineTo x="0" y="0"/>
                  </wp:wrapPolygon>
                </wp:wrapTight>
                <wp:docPr id="47" name="Picture 47"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ee the source image"/>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80540" cy="1780540"/>
                        </a:xfrm>
                        <a:prstGeom prst="rect">
                          <a:avLst/>
                        </a:prstGeom>
                        <a:noFill/>
                        <a:ln>
                          <a:noFill/>
                        </a:ln>
                      </pic:spPr>
                    </pic:pic>
                  </a:graphicData>
                </a:graphic>
                <wp14:sizeRelH relativeFrom="page">
                  <wp14:pctWidth>0</wp14:pctWidth>
                </wp14:sizeRelH>
                <wp14:sizeRelV relativeFrom="page">
                  <wp14:pctHeight>0</wp14:pctHeight>
                </wp14:sizeRelV>
              </wp:anchor>
            </w:drawing>
          </w:r>
          <w:r w:rsidR="004637AB">
            <w:rPr>
              <w:noProof/>
            </w:rPr>
            <mc:AlternateContent>
              <mc:Choice Requires="wps">
                <w:drawing>
                  <wp:anchor distT="0" distB="0" distL="114300" distR="114300" simplePos="0" relativeHeight="251701248" behindDoc="0" locked="0" layoutInCell="1" allowOverlap="1">
                    <wp:simplePos x="0" y="0"/>
                    <wp:positionH relativeFrom="page">
                      <wp:align>center</wp:align>
                    </wp:positionH>
                    <mc:AlternateContent>
                      <mc:Choice Requires="wp14">
                        <wp:positionV relativeFrom="page">
                          <wp14:pctPosVOffset>30000</wp14:pctPosVOffset>
                        </wp:positionV>
                      </mc:Choice>
                      <mc:Fallback>
                        <wp:positionV relativeFrom="page">
                          <wp:posOffset>3017520</wp:posOffset>
                        </wp:positionV>
                      </mc:Fallback>
                    </mc:AlternateContent>
                    <wp:extent cx="7315200" cy="2505075"/>
                    <wp:effectExtent l="0" t="0" r="0" b="9525"/>
                    <wp:wrapSquare wrapText="bothSides"/>
                    <wp:docPr id="154" name="Text Box 154"/>
                    <wp:cNvGraphicFramePr/>
                    <a:graphic xmlns:a="http://schemas.openxmlformats.org/drawingml/2006/main">
                      <a:graphicData uri="http://schemas.microsoft.com/office/word/2010/wordprocessingShape">
                        <wps:wsp>
                          <wps:cNvSpPr txBox="1"/>
                          <wps:spPr>
                            <a:xfrm>
                              <a:off x="0" y="0"/>
                              <a:ext cx="7315200" cy="25050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B1D56" w:rsidRDefault="00BF3D19">
                                <w:pPr>
                                  <w:jc w:val="right"/>
                                  <w:rPr>
                                    <w:color w:val="4472C4" w:themeColor="accent1"/>
                                    <w:sz w:val="64"/>
                                    <w:szCs w:val="64"/>
                                  </w:rPr>
                                </w:pPr>
                                <w:sdt>
                                  <w:sdtPr>
                                    <w:rPr>
                                      <w:caps/>
                                      <w:color w:val="4472C4" w:themeColor="accent1"/>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EB1D56">
                                      <w:rPr>
                                        <w:caps/>
                                        <w:color w:val="4472C4" w:themeColor="accent1"/>
                                        <w:sz w:val="64"/>
                                        <w:szCs w:val="64"/>
                                      </w:rPr>
                                      <w:t>Perkins V Comprehensive Local Needs Assessment</w:t>
                                    </w:r>
                                  </w:sdtContent>
                                </w:sdt>
                              </w:p>
                              <w:sdt>
                                <w:sdtPr>
                                  <w:rPr>
                                    <w:color w:val="404040" w:themeColor="text1" w:themeTint="BF"/>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rsidR="00EB1D56" w:rsidRDefault="00EB1D56">
                                    <w:pPr>
                                      <w:jc w:val="right"/>
                                      <w:rPr>
                                        <w:smallCaps/>
                                        <w:color w:val="404040" w:themeColor="text1" w:themeTint="BF"/>
                                        <w:sz w:val="36"/>
                                        <w:szCs w:val="36"/>
                                      </w:rPr>
                                    </w:pPr>
                                    <w:r>
                                      <w:rPr>
                                        <w:color w:val="404040" w:themeColor="text1" w:themeTint="BF"/>
                                        <w:sz w:val="36"/>
                                        <w:szCs w:val="36"/>
                                      </w:rPr>
                                      <w:t>Washington State Guidelines and Resources</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0</wp14:pctHeight>
                    </wp14:sizeRelV>
                  </wp:anchor>
                </w:drawing>
              </mc:Choice>
              <mc:Fallback>
                <w:pict>
                  <v:shape id="Text Box 154" o:spid="_x0000_s1028" type="#_x0000_t202" style="position:absolute;margin-left:0;margin-top:0;width:8in;height:197.25pt;z-index:251701248;visibility:visible;mso-wrap-style:square;mso-width-percent:941;mso-height-percent:0;mso-top-percent:300;mso-wrap-distance-left:9pt;mso-wrap-distance-top:0;mso-wrap-distance-right:9pt;mso-wrap-distance-bottom:0;mso-position-horizontal:center;mso-position-horizontal-relative:page;mso-position-vertical-relative:page;mso-width-percent:941;mso-height-percent:0;mso-top-percent:30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" filled="f" stroked="f" strokeweight=".5pt">
                    <v:textbox inset="126pt,0,54pt,0">
                      <w:txbxContent>
                        <w:p w:rsidR="00EB1D56" w:rsidRDefault="00BF3D19">
                          <w:pPr>
                            <w:jc w:val="right"/>
                            <w:rPr>
                              <w:color w:val="4472C4" w:themeColor="accent1"/>
                              <w:sz w:val="64"/>
                              <w:szCs w:val="64"/>
                            </w:rPr>
                          </w:pPr>
                          <w:sdt>
                            <w:sdtPr>
                              <w:rPr>
                                <w:caps/>
                                <w:color w:val="4472C4" w:themeColor="accent1"/>
                                <w:sz w:val="64"/>
                                <w:szCs w:val="64"/>
                              </w:rPr>
                              <w:alias w:val="Title"/>
                              <w:tag w:val=""/>
                              <w:id w:val="630141079"/>
                              <w:dataBinding w:prefixMappings="xmlns:ns0='http://purl.org/dc/elements/1.1/' xmlns:ns1='http://schemas.openxmlformats.org/package/2006/metadata/core-properties' " w:xpath="/ns1:coreProperties[1]/ns0:title[1]" w:storeItemID="{6C3C8BC8-F283-45AE-878A-BAB7291924A1}"/>
                              <w:text w:multiLine="1"/>
                            </w:sdtPr>
                            <w:sdtEndPr>
                              <w:rPr>
                                <w:caps w:val="0"/>
                              </w:rPr>
                            </w:sdtEndPr>
                            <w:sdtContent>
                              <w:r w:rsidR="00EB1D56">
                                <w:rPr>
                                  <w:caps/>
                                  <w:color w:val="4472C4" w:themeColor="accent1"/>
                                  <w:sz w:val="64"/>
                                  <w:szCs w:val="64"/>
                                </w:rPr>
                                <w:t>Perkins V Comprehensive Local Needs Assessment</w:t>
                              </w:r>
                            </w:sdtContent>
                          </w:sdt>
                        </w:p>
                        <w:sdt>
                          <w:sdtPr>
                            <w:rPr>
                              <w:color w:val="404040" w:themeColor="text1" w:themeTint="BF"/>
                              <w:sz w:val="36"/>
                              <w:szCs w:val="36"/>
                            </w:rPr>
                            <w:alias w:val="Subtitle"/>
                            <w:tag w:val=""/>
                            <w:id w:val="1759551507"/>
                            <w:dataBinding w:prefixMappings="xmlns:ns0='http://purl.org/dc/elements/1.1/' xmlns:ns1='http://schemas.openxmlformats.org/package/2006/metadata/core-properties' " w:xpath="/ns1:coreProperties[1]/ns0:subject[1]" w:storeItemID="{6C3C8BC8-F283-45AE-878A-BAB7291924A1}"/>
                            <w:text/>
                          </w:sdtPr>
                          <w:sdtEndPr/>
                          <w:sdtContent>
                            <w:p w:rsidR="00EB1D56" w:rsidRDefault="00EB1D56">
                              <w:pPr>
                                <w:jc w:val="right"/>
                                <w:rPr>
                                  <w:smallCaps/>
                                  <w:color w:val="404040" w:themeColor="text1" w:themeTint="BF"/>
                                  <w:sz w:val="36"/>
                                  <w:szCs w:val="36"/>
                                </w:rPr>
                              </w:pPr>
                              <w:r>
                                <w:rPr>
                                  <w:color w:val="404040" w:themeColor="text1" w:themeTint="BF"/>
                                  <w:sz w:val="36"/>
                                  <w:szCs w:val="36"/>
                                </w:rPr>
                                <w:t>Washington State Guidelines and Resources</w:t>
                              </w:r>
                            </w:p>
                          </w:sdtContent>
                        </w:sdt>
                      </w:txbxContent>
                    </v:textbox>
                    <w10:wrap type="square" anchorx="page" anchory="page"/>
                  </v:shape>
                </w:pict>
              </mc:Fallback>
            </mc:AlternateContent>
          </w:r>
          <w:r w:rsidR="007B50F9">
            <w:br w:type="page"/>
          </w:r>
        </w:p>
        <w:bookmarkStart w:id="0" w:name="_GoBack" w:displacedByCustomXml="next"/>
        <w:bookmarkEnd w:id="0" w:displacedByCustomXml="next"/>
      </w:sdtContent>
    </w:sdt>
    <w:p w:rsidR="00E2768F" w:rsidRDefault="00910EE1" w:rsidP="00910EE1">
      <w:pPr>
        <w:pStyle w:val="NoSpacing"/>
      </w:pPr>
      <w:r w:rsidRPr="00910EE1">
        <w:rPr>
          <w:b/>
          <w:noProof/>
          <w:sz w:val="28"/>
        </w:rPr>
        <w:lastRenderedPageBreak/>
        <mc:AlternateContent>
          <mc:Choice Requires="wps">
            <w:drawing>
              <wp:anchor distT="228600" distB="228600" distL="228600" distR="228600" simplePos="0" relativeHeight="251684864" behindDoc="1" locked="0" layoutInCell="1" allowOverlap="1">
                <wp:simplePos x="0" y="0"/>
                <wp:positionH relativeFrom="margin">
                  <wp:align>right</wp:align>
                </wp:positionH>
                <wp:positionV relativeFrom="margin">
                  <wp:posOffset>-485775</wp:posOffset>
                </wp:positionV>
                <wp:extent cx="5924550" cy="485775"/>
                <wp:effectExtent l="0" t="0" r="19050" b="28575"/>
                <wp:wrapSquare wrapText="bothSides"/>
                <wp:docPr id="134" name="Text Box 134"/>
                <wp:cNvGraphicFramePr/>
                <a:graphic xmlns:a="http://schemas.openxmlformats.org/drawingml/2006/main">
                  <a:graphicData uri="http://schemas.microsoft.com/office/word/2010/wordprocessingShape">
                    <wps:wsp>
                      <wps:cNvSpPr txBox="1"/>
                      <wps:spPr>
                        <a:xfrm>
                          <a:off x="0" y="0"/>
                          <a:ext cx="5924550" cy="485775"/>
                        </a:xfrm>
                        <a:prstGeom prst="rect">
                          <a:avLst/>
                        </a:prstGeom>
                        <a:ln/>
                      </wps:spPr>
                      <wps:style>
                        <a:lnRef idx="3">
                          <a:schemeClr val="lt1"/>
                        </a:lnRef>
                        <a:fillRef idx="1">
                          <a:schemeClr val="accent1"/>
                        </a:fillRef>
                        <a:effectRef idx="1">
                          <a:schemeClr val="accent1"/>
                        </a:effectRef>
                        <a:fontRef idx="minor">
                          <a:schemeClr val="lt1"/>
                        </a:fontRef>
                      </wps:style>
                      <wps:txbx>
                        <w:txbxContent>
                          <w:p w:rsidR="00EB1D56" w:rsidRPr="00332A40" w:rsidRDefault="00EB1D56" w:rsidP="00910EE1">
                            <w:pPr>
                              <w:jc w:val="center"/>
                              <w:rPr>
                                <w:b/>
                                <w:color w:val="FFFFFF" w:themeColor="background1"/>
                                <w:szCs w:val="18"/>
                              </w:rPr>
                            </w:pPr>
                            <w:r w:rsidRPr="00332A40">
                              <w:rPr>
                                <w:b/>
                                <w:sz w:val="32"/>
                                <w:szCs w:val="24"/>
                              </w:rPr>
                              <w:t>Introduction</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34" o:spid="_x0000_s1029" type="#_x0000_t202" style="position:absolute;margin-left:415.3pt;margin-top:-38.25pt;width:466.5pt;height:38.25pt;z-index:-251631616;visibility:visible;mso-wrap-style:square;mso-width-percent:0;mso-height-percent:0;mso-wrap-distance-left:18pt;mso-wrap-distance-top:18pt;mso-wrap-distance-right:18pt;mso-wrap-distance-bottom:18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" fillcolor="#4472c4 [3204]" strokecolor="white [3201]" strokeweight="1.5pt">
                <v:textbox inset="14.4pt,7.2pt,14.4pt,7.2pt">
                  <w:txbxContent>
                    <w:p w:rsidR="00EB1D56" w:rsidRPr="00332A40" w:rsidRDefault="00EB1D56" w:rsidP="00910EE1">
                      <w:pPr>
                        <w:jc w:val="center"/>
                        <w:rPr>
                          <w:b/>
                          <w:color w:val="FFFFFF" w:themeColor="background1"/>
                          <w:szCs w:val="18"/>
                        </w:rPr>
                      </w:pPr>
                      <w:r w:rsidRPr="00332A40">
                        <w:rPr>
                          <w:b/>
                          <w:sz w:val="32"/>
                          <w:szCs w:val="24"/>
                        </w:rPr>
                        <w:t>Introduction</w:t>
                      </w:r>
                    </w:p>
                  </w:txbxContent>
                </v:textbox>
                <w10:wrap type="square" anchorx="margin" anchory="margin"/>
              </v:shape>
            </w:pict>
          </mc:Fallback>
        </mc:AlternateContent>
      </w:r>
      <w:r w:rsidR="00E2768F">
        <w:t>Required by the Strengthening Career and Technical Education for the 21</w:t>
      </w:r>
      <w:r w:rsidR="00E2768F" w:rsidRPr="009422CA">
        <w:rPr>
          <w:vertAlign w:val="superscript"/>
        </w:rPr>
        <w:t>st</w:t>
      </w:r>
      <w:r w:rsidR="00E2768F">
        <w:t xml:space="preserve"> Century Act (Perkins V), the comprehensive local needs assessment (CLNA) must be completed biennially by all Perkins recipients and utilized to inform their local Perkins Plan applications. Moreover, it provides an invaluable opportunity for secondary schools and colleges to establish and strengthen partnerships with critical stakeholders while reexamining program offerings, resources, and services to students with an emphasis on equity and equal access.</w:t>
      </w:r>
    </w:p>
    <w:p w:rsidR="00910EE1" w:rsidRDefault="00910EE1" w:rsidP="00910EE1">
      <w:pPr>
        <w:pStyle w:val="NoSpacing"/>
      </w:pPr>
    </w:p>
    <w:p w:rsidR="009422CA" w:rsidRDefault="002227C1" w:rsidP="00910EE1">
      <w:pPr>
        <w:pStyle w:val="NoSpacing"/>
      </w:pPr>
      <w:r>
        <w:t xml:space="preserve">This handbook has been prepared to guide Washington State’s Perkins </w:t>
      </w:r>
      <w:r w:rsidR="00E2768F">
        <w:t>V CLNA</w:t>
      </w:r>
      <w:r>
        <w:t xml:space="preserve"> process. </w:t>
      </w:r>
      <w:r w:rsidR="0062749A">
        <w:t>This process was developed in light of the new mission, vision, and values of Washington’s Perkins State Plan:</w:t>
      </w:r>
    </w:p>
    <w:p w:rsidR="009422CA" w:rsidRDefault="009422CA" w:rsidP="009422CA">
      <w:pPr>
        <w:pStyle w:val="NoSpacing"/>
      </w:pPr>
    </w:p>
    <w:p w:rsidR="009422CA" w:rsidRDefault="00E55608" w:rsidP="009422CA">
      <w:pPr>
        <w:pStyle w:val="NoSpacing"/>
      </w:pPr>
      <w:r w:rsidRPr="005B2CAE">
        <w:rPr>
          <w:b/>
        </w:rPr>
        <w:t>MISSION:</w:t>
      </w:r>
      <w:r w:rsidR="009422CA">
        <w:t xml:space="preserve"> </w:t>
      </w:r>
      <w:r>
        <w:t>The Washington state Perkins plan uses an industry-informed, equity-focused approach to support the design, development, implementation and improvement of career and technical education.</w:t>
      </w:r>
    </w:p>
    <w:p w:rsidR="009422CA" w:rsidRDefault="009422CA" w:rsidP="009422CA">
      <w:pPr>
        <w:pStyle w:val="NoSpacing"/>
      </w:pPr>
    </w:p>
    <w:p w:rsidR="009422CA" w:rsidRDefault="00E55608" w:rsidP="009422CA">
      <w:pPr>
        <w:pStyle w:val="NoSpacing"/>
      </w:pPr>
      <w:r w:rsidRPr="005B2CAE">
        <w:rPr>
          <w:b/>
        </w:rPr>
        <w:t>VISION:</w:t>
      </w:r>
      <w:r w:rsidR="009422CA">
        <w:t xml:space="preserve"> </w:t>
      </w:r>
      <w:r>
        <w:t>Support high quality, data-informed CTE pathways that develop a skilled workforce, ensure business and industry thrive and expand across the state, and enable every Washingtonian to obtain living wage careers through credentials of workplace value.</w:t>
      </w:r>
    </w:p>
    <w:p w:rsidR="009422CA" w:rsidRDefault="009422CA" w:rsidP="009422CA">
      <w:pPr>
        <w:pStyle w:val="NoSpacing"/>
      </w:pPr>
    </w:p>
    <w:p w:rsidR="00E55608" w:rsidRDefault="00E55608" w:rsidP="009422CA">
      <w:pPr>
        <w:pStyle w:val="NoSpacing"/>
      </w:pPr>
      <w:r w:rsidRPr="005B2CAE">
        <w:rPr>
          <w:b/>
        </w:rPr>
        <w:t>VALUES:</w:t>
      </w:r>
      <w:r w:rsidR="009422CA">
        <w:t xml:space="preserve"> </w:t>
      </w:r>
      <w:r>
        <w:t xml:space="preserve">The Washington state agencies entrusted with administering the Perkins plan are committed to the following values, which prioritize equity and access for individuals served by Perkins: </w:t>
      </w:r>
    </w:p>
    <w:p w:rsidR="00E55608" w:rsidRDefault="00E55608" w:rsidP="009422CA">
      <w:pPr>
        <w:pStyle w:val="ListParagraph"/>
        <w:numPr>
          <w:ilvl w:val="0"/>
          <w:numId w:val="3"/>
        </w:numPr>
      </w:pPr>
      <w:r>
        <w:t>Using quantitative and qualitative data to inform decisions</w:t>
      </w:r>
    </w:p>
    <w:p w:rsidR="00E55608" w:rsidRDefault="00E55608" w:rsidP="009422CA">
      <w:pPr>
        <w:pStyle w:val="ListParagraph"/>
        <w:numPr>
          <w:ilvl w:val="0"/>
          <w:numId w:val="3"/>
        </w:numPr>
      </w:pPr>
      <w:r>
        <w:t>Engaging a diverse range of stakeholders, reflective of the communities they serve, to inform policies and practices</w:t>
      </w:r>
    </w:p>
    <w:p w:rsidR="00E55608" w:rsidRDefault="00E55608" w:rsidP="009422CA">
      <w:pPr>
        <w:pStyle w:val="ListParagraph"/>
        <w:numPr>
          <w:ilvl w:val="0"/>
          <w:numId w:val="3"/>
        </w:numPr>
      </w:pPr>
      <w:r>
        <w:t>Leveraging and aligning federal and state policies and funding to improve student outcomes</w:t>
      </w:r>
    </w:p>
    <w:p w:rsidR="00E55608" w:rsidRDefault="00E55608" w:rsidP="009422CA">
      <w:pPr>
        <w:pStyle w:val="ListParagraph"/>
        <w:numPr>
          <w:ilvl w:val="0"/>
          <w:numId w:val="3"/>
        </w:numPr>
      </w:pPr>
      <w:r>
        <w:t>Responding to labor-market gaps and emerging industries and occupations in the design of programs of study</w:t>
      </w:r>
    </w:p>
    <w:p w:rsidR="002227C1" w:rsidRDefault="00E55608" w:rsidP="009422CA">
      <w:pPr>
        <w:pStyle w:val="ListParagraph"/>
        <w:numPr>
          <w:ilvl w:val="0"/>
          <w:numId w:val="3"/>
        </w:numPr>
      </w:pPr>
      <w:r>
        <w:t>Promoting life-long learning that develops the knowledge and skills that allow individuals to remain competitive in chosen occupations/careers</w:t>
      </w:r>
    </w:p>
    <w:p w:rsidR="00E2768F" w:rsidRDefault="00910EE1" w:rsidP="00E2768F">
      <w:r>
        <w:rPr>
          <w:noProof/>
        </w:rPr>
        <mc:AlternateContent>
          <mc:Choice Requires="wpg">
            <w:drawing>
              <wp:anchor distT="0" distB="0" distL="228600" distR="228600" simplePos="0" relativeHeight="251682816" behindDoc="1" locked="0" layoutInCell="1" allowOverlap="1">
                <wp:simplePos x="0" y="0"/>
                <wp:positionH relativeFrom="margin">
                  <wp:posOffset>3028315</wp:posOffset>
                </wp:positionH>
                <wp:positionV relativeFrom="margin">
                  <wp:posOffset>5114925</wp:posOffset>
                </wp:positionV>
                <wp:extent cx="2905125" cy="3103880"/>
                <wp:effectExtent l="0" t="0" r="9525" b="1270"/>
                <wp:wrapSquare wrapText="bothSides"/>
                <wp:docPr id="35" name="Group 35"/>
                <wp:cNvGraphicFramePr/>
                <a:graphic xmlns:a="http://schemas.openxmlformats.org/drawingml/2006/main">
                  <a:graphicData uri="http://schemas.microsoft.com/office/word/2010/wordprocessingGroup">
                    <wpg:wgp>
                      <wpg:cNvGrpSpPr/>
                      <wpg:grpSpPr>
                        <a:xfrm>
                          <a:off x="0" y="0"/>
                          <a:ext cx="2905125" cy="3103880"/>
                          <a:chOff x="0" y="0"/>
                          <a:chExt cx="1828800" cy="6944264"/>
                        </a:xfrm>
                      </wpg:grpSpPr>
                      <wps:wsp>
                        <wps:cNvPr id="36" name="Rectangle 36"/>
                        <wps:cNvSpPr/>
                        <wps:spPr>
                          <a:xfrm>
                            <a:off x="0" y="0"/>
                            <a:ext cx="18288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 name="Rectangle 37"/>
                        <wps:cNvSpPr/>
                        <wps:spPr>
                          <a:xfrm>
                            <a:off x="0" y="927282"/>
                            <a:ext cx="1828800" cy="6016982"/>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EB1D56" w:rsidRDefault="00EB1D56" w:rsidP="00910EE1">
                              <w:pPr>
                                <w:rPr>
                                  <w:color w:val="FFFFFF" w:themeColor="background1"/>
                                </w:rPr>
                              </w:pPr>
                            </w:p>
                            <w:p w:rsidR="00EB1D56" w:rsidRPr="00910EE1" w:rsidRDefault="00EB1D56" w:rsidP="00910EE1">
                              <w:pPr>
                                <w:rPr>
                                  <w:b/>
                                  <w:color w:val="FFFFFF" w:themeColor="background1"/>
                                </w:rPr>
                              </w:pPr>
                              <w:r w:rsidRPr="00910EE1">
                                <w:rPr>
                                  <w:b/>
                                  <w:color w:val="FFFFFF" w:themeColor="background1"/>
                                </w:rPr>
                                <w:t>Element 1: Improving Equity and Access</w:t>
                              </w:r>
                            </w:p>
                            <w:p w:rsidR="00EB1D56" w:rsidRPr="00910EE1" w:rsidRDefault="00EB1D56" w:rsidP="00910EE1">
                              <w:pPr>
                                <w:rPr>
                                  <w:b/>
                                  <w:color w:val="FFFFFF" w:themeColor="background1"/>
                                </w:rPr>
                              </w:pPr>
                              <w:r w:rsidRPr="00910EE1">
                                <w:rPr>
                                  <w:b/>
                                  <w:color w:val="FFFFFF" w:themeColor="background1"/>
                                </w:rPr>
                                <w:t>Element 2: Evaluation of Student Performance</w:t>
                              </w:r>
                            </w:p>
                            <w:p w:rsidR="00EB1D56" w:rsidRPr="00910EE1" w:rsidRDefault="00EB1D56" w:rsidP="00910EE1">
                              <w:pPr>
                                <w:rPr>
                                  <w:b/>
                                  <w:color w:val="FFFFFF" w:themeColor="background1"/>
                                </w:rPr>
                              </w:pPr>
                              <w:r w:rsidRPr="00910EE1">
                                <w:rPr>
                                  <w:b/>
                                  <w:color w:val="FFFFFF" w:themeColor="background1"/>
                                </w:rPr>
                                <w:t>Element 3: Evaluation of CTE Programs (Alignment, Size, Scope, and Quality)</w:t>
                              </w:r>
                            </w:p>
                            <w:p w:rsidR="00EB1D56" w:rsidRPr="00910EE1" w:rsidRDefault="00EB1D56" w:rsidP="00910EE1">
                              <w:pPr>
                                <w:rPr>
                                  <w:b/>
                                  <w:color w:val="FFFFFF" w:themeColor="background1"/>
                                </w:rPr>
                              </w:pPr>
                              <w:r w:rsidRPr="00910EE1">
                                <w:rPr>
                                  <w:b/>
                                  <w:color w:val="FFFFFF" w:themeColor="background1"/>
                                </w:rPr>
                                <w:t>Element 4: Implementation of Programs and CTE Programs of Study</w:t>
                              </w:r>
                            </w:p>
                            <w:p w:rsidR="00EB1D56" w:rsidRPr="00910EE1" w:rsidRDefault="00EB1D56" w:rsidP="00910EE1">
                              <w:pPr>
                                <w:rPr>
                                  <w:b/>
                                  <w:color w:val="FFFFFF" w:themeColor="background1"/>
                                </w:rPr>
                              </w:pPr>
                              <w:r w:rsidRPr="00910EE1">
                                <w:rPr>
                                  <w:b/>
                                  <w:color w:val="FFFFFF" w:themeColor="background1"/>
                                </w:rPr>
                                <w:t>Element 5: Recruitment, Retention, and Training of CTE Educators</w:t>
                              </w: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38" name="Text Box 38"/>
                        <wps:cNvSpPr txBox="1"/>
                        <wps:spPr>
                          <a:xfrm>
                            <a:off x="0" y="231820"/>
                            <a:ext cx="1828800" cy="890271"/>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B1D56" w:rsidRPr="00910EE1" w:rsidRDefault="00EB1D56">
                              <w:pPr>
                                <w:pStyle w:val="NoSpacing"/>
                                <w:jc w:val="center"/>
                                <w:rPr>
                                  <w:rFonts w:asciiTheme="majorHAnsi" w:eastAsiaTheme="majorEastAsia" w:hAnsiTheme="majorHAnsi" w:cstheme="majorBidi"/>
                                  <w:b/>
                                  <w:caps/>
                                  <w:color w:val="4472C4" w:themeColor="accent1"/>
                                  <w:sz w:val="28"/>
                                  <w:szCs w:val="28"/>
                                </w:rPr>
                              </w:pPr>
                              <w:r w:rsidRPr="00910EE1">
                                <w:rPr>
                                  <w:rFonts w:asciiTheme="majorHAnsi" w:eastAsiaTheme="majorEastAsia" w:hAnsiTheme="majorHAnsi" w:cstheme="majorBidi"/>
                                  <w:b/>
                                  <w:caps/>
                                  <w:color w:val="4472C4" w:themeColor="accent1"/>
                                  <w:sz w:val="28"/>
                                  <w:szCs w:val="28"/>
                                </w:rPr>
                                <w:t>CLNA Elements</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35" o:spid="_x0000_s1030" style="position:absolute;margin-left:238.45pt;margin-top:402.75pt;width:228.75pt;height:244.4pt;z-index:-251633664;mso-wrap-distance-left:18pt;mso-wrap-distance-right:18pt;mso-position-horizontal-relative:margin;mso-position-vertical-relative:margin;mso-width-relative:margin;mso-height-relative:margin" coordsize="18288,694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">
                <v:rect id="Rectangle 36" o:spid="_x0000_s1031" style="position:absolute;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" fillcolor="#4472c4 [3204]" stroked="f" strokeweight="1pt"/>
                <v:rect id="Rectangle 37" o:spid="_x0000_s1032" style="position:absolute;top:9272;width:18288;height:60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" fillcolor="#4472c4 [3204]" stroked="f" strokeweight="1pt">
                  <v:textbox inset=",14.4pt,8.64pt,18pt">
                    <w:txbxContent>
                      <w:p w:rsidR="00EB1D56" w:rsidRDefault="00EB1D56" w:rsidP="00910EE1">
                        <w:pPr>
                          <w:rPr>
                            <w:color w:val="FFFFFF" w:themeColor="background1"/>
                          </w:rPr>
                        </w:pPr>
                      </w:p>
                      <w:p w:rsidR="00EB1D56" w:rsidRPr="00910EE1" w:rsidRDefault="00EB1D56" w:rsidP="00910EE1">
                        <w:pPr>
                          <w:rPr>
                            <w:b/>
                            <w:color w:val="FFFFFF" w:themeColor="background1"/>
                          </w:rPr>
                        </w:pPr>
                        <w:r w:rsidRPr="00910EE1">
                          <w:rPr>
                            <w:b/>
                            <w:color w:val="FFFFFF" w:themeColor="background1"/>
                          </w:rPr>
                          <w:t>Element 1: Improving Equity and Access</w:t>
                        </w:r>
                      </w:p>
                      <w:p w:rsidR="00EB1D56" w:rsidRPr="00910EE1" w:rsidRDefault="00EB1D56" w:rsidP="00910EE1">
                        <w:pPr>
                          <w:rPr>
                            <w:b/>
                            <w:color w:val="FFFFFF" w:themeColor="background1"/>
                          </w:rPr>
                        </w:pPr>
                        <w:r w:rsidRPr="00910EE1">
                          <w:rPr>
                            <w:b/>
                            <w:color w:val="FFFFFF" w:themeColor="background1"/>
                          </w:rPr>
                          <w:t>Element 2: Evaluation of Student Performance</w:t>
                        </w:r>
                      </w:p>
                      <w:p w:rsidR="00EB1D56" w:rsidRPr="00910EE1" w:rsidRDefault="00EB1D56" w:rsidP="00910EE1">
                        <w:pPr>
                          <w:rPr>
                            <w:b/>
                            <w:color w:val="FFFFFF" w:themeColor="background1"/>
                          </w:rPr>
                        </w:pPr>
                        <w:r w:rsidRPr="00910EE1">
                          <w:rPr>
                            <w:b/>
                            <w:color w:val="FFFFFF" w:themeColor="background1"/>
                          </w:rPr>
                          <w:t>Element 3: Evaluation of CTE Programs (Alignment, Size, Scope, and Quality)</w:t>
                        </w:r>
                      </w:p>
                      <w:p w:rsidR="00EB1D56" w:rsidRPr="00910EE1" w:rsidRDefault="00EB1D56" w:rsidP="00910EE1">
                        <w:pPr>
                          <w:rPr>
                            <w:b/>
                            <w:color w:val="FFFFFF" w:themeColor="background1"/>
                          </w:rPr>
                        </w:pPr>
                        <w:r w:rsidRPr="00910EE1">
                          <w:rPr>
                            <w:b/>
                            <w:color w:val="FFFFFF" w:themeColor="background1"/>
                          </w:rPr>
                          <w:t>Element 4: Implementation of Programs and CTE Programs of Study</w:t>
                        </w:r>
                      </w:p>
                      <w:p w:rsidR="00EB1D56" w:rsidRPr="00910EE1" w:rsidRDefault="00EB1D56" w:rsidP="00910EE1">
                        <w:pPr>
                          <w:rPr>
                            <w:b/>
                            <w:color w:val="FFFFFF" w:themeColor="background1"/>
                          </w:rPr>
                        </w:pPr>
                        <w:r w:rsidRPr="00910EE1">
                          <w:rPr>
                            <w:b/>
                            <w:color w:val="FFFFFF" w:themeColor="background1"/>
                          </w:rPr>
                          <w:t>Element 5: Recruitment, Retention, and Training of CTE Educators</w:t>
                        </w:r>
                      </w:p>
                    </w:txbxContent>
                  </v:textbox>
                </v:rect>
                <v:shape id="Text Box 38" o:spid="_x0000_s1033" type="#_x0000_t202" style="position:absolute;top:2318;width:18288;height:89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" fillcolor="white [3212]" stroked="f" strokeweight=".5pt">
                  <v:textbox inset=",7.2pt,,7.2pt">
                    <w:txbxContent>
                      <w:p w:rsidR="00EB1D56" w:rsidRPr="00910EE1" w:rsidRDefault="00EB1D56">
                        <w:pPr>
                          <w:pStyle w:val="NoSpacing"/>
                          <w:jc w:val="center"/>
                          <w:rPr>
                            <w:rFonts w:asciiTheme="majorHAnsi" w:eastAsiaTheme="majorEastAsia" w:hAnsiTheme="majorHAnsi" w:cstheme="majorBidi"/>
                            <w:b/>
                            <w:caps/>
                            <w:color w:val="4472C4" w:themeColor="accent1"/>
                            <w:sz w:val="28"/>
                            <w:szCs w:val="28"/>
                          </w:rPr>
                        </w:pPr>
                        <w:r w:rsidRPr="00910EE1">
                          <w:rPr>
                            <w:rFonts w:asciiTheme="majorHAnsi" w:eastAsiaTheme="majorEastAsia" w:hAnsiTheme="majorHAnsi" w:cstheme="majorBidi"/>
                            <w:b/>
                            <w:caps/>
                            <w:color w:val="4472C4" w:themeColor="accent1"/>
                            <w:sz w:val="28"/>
                            <w:szCs w:val="28"/>
                          </w:rPr>
                          <w:t>CLNA Elements</w:t>
                        </w:r>
                      </w:p>
                    </w:txbxContent>
                  </v:textbox>
                </v:shape>
                <w10:wrap type="square" anchorx="margin" anchory="margin"/>
              </v:group>
            </w:pict>
          </mc:Fallback>
        </mc:AlternateContent>
      </w:r>
      <w:r w:rsidR="00C069EB">
        <w:t xml:space="preserve">With these themes at the forefront, the CLNA has the potential to be a transformative process for </w:t>
      </w:r>
      <w:r w:rsidR="004637AB" w:rsidRPr="004268E1">
        <w:t>colleges</w:t>
      </w:r>
      <w:r w:rsidR="00C069EB">
        <w:t xml:space="preserve"> and the students and communities they serve. To that end, Perkins recipients are encouraged to thoroughly e</w:t>
      </w:r>
      <w:r w:rsidR="00A002C5">
        <w:t>xamine</w:t>
      </w:r>
      <w:r w:rsidR="00C069EB">
        <w:t xml:space="preserve"> their own programs</w:t>
      </w:r>
      <w:r w:rsidR="00A002C5">
        <w:t>, student performance,</w:t>
      </w:r>
      <w:r w:rsidR="00C069EB">
        <w:t xml:space="preserve"> and local labor market</w:t>
      </w:r>
      <w:r w:rsidR="00A002C5">
        <w:t xml:space="preserve"> demand</w:t>
      </w:r>
      <w:r w:rsidR="00C069EB">
        <w:t>, but are also granted the autonomy to work</w:t>
      </w:r>
      <w:r w:rsidR="00A002C5">
        <w:t xml:space="preserve"> collaboratively</w:t>
      </w:r>
      <w:r w:rsidR="00C069EB">
        <w:t xml:space="preserve"> with regional partners </w:t>
      </w:r>
      <w:r w:rsidR="00A002C5">
        <w:t>to identify needs, areas of alignment, achievement gaps, work-based learning opportunities, and so on.</w:t>
      </w:r>
      <w:r w:rsidR="00C069EB">
        <w:t xml:space="preserve"> </w:t>
      </w:r>
    </w:p>
    <w:p w:rsidR="004C6175" w:rsidRDefault="00C30893" w:rsidP="00E2768F">
      <w:r>
        <w:t>Washington State has incorporated the requirements outline</w:t>
      </w:r>
      <w:r w:rsidR="004C6175">
        <w:t>d</w:t>
      </w:r>
      <w:r>
        <w:t xml:space="preserve"> in the next section in</w:t>
      </w:r>
      <w:r w:rsidR="004C6175">
        <w:t xml:space="preserve">to </w:t>
      </w:r>
      <w:r w:rsidR="00B15C45">
        <w:t>five</w:t>
      </w:r>
      <w:r w:rsidR="004C6175">
        <w:t xml:space="preserve"> elements, which will constitute the format for the CLNA</w:t>
      </w:r>
      <w:r w:rsidR="00910EE1">
        <w:t>.</w:t>
      </w:r>
    </w:p>
    <w:p w:rsidR="004C6175" w:rsidRDefault="00B15C45" w:rsidP="004C6175">
      <w:pPr>
        <w:pStyle w:val="NoSpacing"/>
      </w:pPr>
      <w:r>
        <w:rPr>
          <w:noProof/>
        </w:rPr>
        <w:lastRenderedPageBreak/>
        <mc:AlternateContent>
          <mc:Choice Requires="wps">
            <w:drawing>
              <wp:anchor distT="91440" distB="91440" distL="114300" distR="114300" simplePos="0" relativeHeight="251680768" behindDoc="0" locked="0" layoutInCell="1" allowOverlap="1">
                <wp:simplePos x="0" y="0"/>
                <wp:positionH relativeFrom="margin">
                  <wp:align>right</wp:align>
                </wp:positionH>
                <wp:positionV relativeFrom="paragraph">
                  <wp:posOffset>0</wp:posOffset>
                </wp:positionV>
                <wp:extent cx="5943600" cy="1403985"/>
                <wp:effectExtent l="0" t="0" r="0" b="4445"/>
                <wp:wrapTopAndBottom/>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403985"/>
                        </a:xfrm>
                        <a:prstGeom prst="rect">
                          <a:avLst/>
                        </a:prstGeom>
                        <a:noFill/>
                        <a:ln w="9525">
                          <a:noFill/>
                          <a:miter lim="800000"/>
                          <a:headEnd/>
                          <a:tailEnd/>
                        </a:ln>
                      </wps:spPr>
                      <wps:txbx>
                        <w:txbxContent>
                          <w:p w:rsidR="00EB1D56" w:rsidRPr="00910EE1" w:rsidRDefault="00EB1D56">
                            <w:pPr>
                              <w:pBdr>
                                <w:top w:val="single" w:sz="24" w:space="8" w:color="4472C4" w:themeColor="accent1"/>
                                <w:bottom w:val="single" w:sz="24" w:space="8" w:color="4472C4" w:themeColor="accent1"/>
                              </w:pBdr>
                              <w:spacing w:after="0"/>
                              <w:rPr>
                                <w:b/>
                                <w:iCs/>
                                <w:color w:val="4472C4" w:themeColor="accent1"/>
                                <w:sz w:val="24"/>
                              </w:rPr>
                            </w:pPr>
                            <w:r w:rsidRPr="00910EE1">
                              <w:rPr>
                                <w:b/>
                                <w:iCs/>
                                <w:color w:val="4472C4" w:themeColor="accent1"/>
                                <w:sz w:val="24"/>
                                <w:szCs w:val="24"/>
                              </w:rPr>
                              <w:t>Acknowledging that the comprehensive local needs assessment is a new and labor-intensive process, the state entities responsible for its development anticipate that the first iteration will be limited in scop</w:t>
                            </w:r>
                            <w:r>
                              <w:rPr>
                                <w:b/>
                                <w:iCs/>
                                <w:color w:val="4472C4" w:themeColor="accent1"/>
                                <w:sz w:val="24"/>
                                <w:szCs w:val="24"/>
                              </w:rPr>
                              <w:t>e</w:t>
                            </w:r>
                            <w:r w:rsidRPr="00910EE1">
                              <w:rPr>
                                <w:b/>
                                <w:iCs/>
                                <w:color w:val="4472C4" w:themeColor="accent1"/>
                                <w:sz w:val="24"/>
                                <w:szCs w:val="24"/>
                              </w:rPr>
                              <w:t xml:space="preserve">. Consequently, </w:t>
                            </w:r>
                            <w:r w:rsidR="004268E1" w:rsidRPr="004268E1">
                              <w:rPr>
                                <w:b/>
                                <w:iCs/>
                                <w:color w:val="4472C4" w:themeColor="accent1"/>
                                <w:sz w:val="24"/>
                                <w:szCs w:val="24"/>
                              </w:rPr>
                              <w:t>colleges</w:t>
                            </w:r>
                            <w:r w:rsidRPr="004268E1">
                              <w:rPr>
                                <w:b/>
                                <w:iCs/>
                                <w:color w:val="4472C4" w:themeColor="accent1"/>
                                <w:sz w:val="24"/>
                                <w:szCs w:val="24"/>
                              </w:rPr>
                              <w:t xml:space="preserve"> a</w:t>
                            </w:r>
                            <w:r w:rsidRPr="00910EE1">
                              <w:rPr>
                                <w:b/>
                                <w:iCs/>
                                <w:color w:val="4472C4" w:themeColor="accent1"/>
                                <w:sz w:val="24"/>
                                <w:szCs w:val="24"/>
                              </w:rPr>
                              <w:t>re encouraged to concentrate their efforts on elements 1 (Improving Equity and Access) and 2 (Evaluation of Student Performance) in 2019-2020 while developing, strengthening, and/or fine-tuning their internal stakeholder engagement practices in the process. While these are points of emphasis in year one, all sections of the CLNA should be completed and a good-faith effort should be made to involve external stakeholders as well.</w:t>
                            </w:r>
                            <w:r>
                              <w:rPr>
                                <w:b/>
                                <w:iCs/>
                                <w:color w:val="4472C4" w:themeColor="accent1"/>
                                <w:sz w:val="24"/>
                                <w:szCs w:val="24"/>
                              </w:rPr>
                              <w:t xml:space="preserve"> In subsequent years, the CLNA process will increase in scope to put the same level of focus on all five elements.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Text Box 2" o:spid="_x0000_s1034" type="#_x0000_t202" style="position:absolute;margin-left:416.8pt;margin-top:0;width:468pt;height:110.55pt;z-index:251680768;visibility:visible;mso-wrap-style:square;mso-width-percent:0;mso-height-percent:200;mso-wrap-distance-left:9pt;mso-wrap-distance-top:7.2pt;mso-wrap-distance-right:9pt;mso-wrap-distance-bottom:7.2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" filled="f" stroked="f">
                <v:textbox style="mso-fit-shape-to-text:t">
                  <w:txbxContent>
                    <w:p w:rsidR="00EB1D56" w:rsidRPr="00910EE1" w:rsidRDefault="00EB1D56">
                      <w:pPr>
                        <w:pBdr>
                          <w:top w:val="single" w:sz="24" w:space="8" w:color="4472C4" w:themeColor="accent1"/>
                          <w:bottom w:val="single" w:sz="24" w:space="8" w:color="4472C4" w:themeColor="accent1"/>
                        </w:pBdr>
                        <w:spacing w:after="0"/>
                        <w:rPr>
                          <w:b/>
                          <w:iCs/>
                          <w:color w:val="4472C4" w:themeColor="accent1"/>
                          <w:sz w:val="24"/>
                        </w:rPr>
                      </w:pPr>
                      <w:r w:rsidRPr="00910EE1">
                        <w:rPr>
                          <w:b/>
                          <w:iCs/>
                          <w:color w:val="4472C4" w:themeColor="accent1"/>
                          <w:sz w:val="24"/>
                          <w:szCs w:val="24"/>
                        </w:rPr>
                        <w:t>Acknowledging that the comprehensive local needs assessment is a new and labor-intensive process, the state entities responsible for its development anticipate that the first iteration will be limited in scop</w:t>
                      </w:r>
                      <w:r>
                        <w:rPr>
                          <w:b/>
                          <w:iCs/>
                          <w:color w:val="4472C4" w:themeColor="accent1"/>
                          <w:sz w:val="24"/>
                          <w:szCs w:val="24"/>
                        </w:rPr>
                        <w:t>e</w:t>
                      </w:r>
                      <w:r w:rsidRPr="00910EE1">
                        <w:rPr>
                          <w:b/>
                          <w:iCs/>
                          <w:color w:val="4472C4" w:themeColor="accent1"/>
                          <w:sz w:val="24"/>
                          <w:szCs w:val="24"/>
                        </w:rPr>
                        <w:t xml:space="preserve">. Consequently, </w:t>
                      </w:r>
                      <w:r w:rsidR="004268E1" w:rsidRPr="004268E1">
                        <w:rPr>
                          <w:b/>
                          <w:iCs/>
                          <w:color w:val="4472C4" w:themeColor="accent1"/>
                          <w:sz w:val="24"/>
                          <w:szCs w:val="24"/>
                        </w:rPr>
                        <w:t>colleges</w:t>
                      </w:r>
                      <w:r w:rsidRPr="004268E1">
                        <w:rPr>
                          <w:b/>
                          <w:iCs/>
                          <w:color w:val="4472C4" w:themeColor="accent1"/>
                          <w:sz w:val="24"/>
                          <w:szCs w:val="24"/>
                        </w:rPr>
                        <w:t xml:space="preserve"> a</w:t>
                      </w:r>
                      <w:r w:rsidRPr="00910EE1">
                        <w:rPr>
                          <w:b/>
                          <w:iCs/>
                          <w:color w:val="4472C4" w:themeColor="accent1"/>
                          <w:sz w:val="24"/>
                          <w:szCs w:val="24"/>
                        </w:rPr>
                        <w:t>re encouraged to concentrate their efforts on elements 1 (Improving Equity and Access) and 2 (Evaluation of Student Performance) in 2019-2020 while developing, strengthening, and/or fine-tuning their internal stakeholder engagement practices in the process. While these are points of emphasis in year one, all sections of the CLNA should be completed and a good-faith effort should be made to involve external stakeholders as well.</w:t>
                      </w:r>
                      <w:r>
                        <w:rPr>
                          <w:b/>
                          <w:iCs/>
                          <w:color w:val="4472C4" w:themeColor="accent1"/>
                          <w:sz w:val="24"/>
                          <w:szCs w:val="24"/>
                        </w:rPr>
                        <w:t xml:space="preserve"> In subsequent years, the CLNA process will increase in scope to put the same level of focus on all five elements.</w:t>
                      </w:r>
                    </w:p>
                  </w:txbxContent>
                </v:textbox>
                <w10:wrap type="topAndBottom" anchorx="margin"/>
              </v:shape>
            </w:pict>
          </mc:Fallback>
        </mc:AlternateContent>
      </w:r>
      <w:r w:rsidR="004C6175">
        <w:t xml:space="preserve">As the CLNA must inform each </w:t>
      </w:r>
      <w:r w:rsidR="004268E1" w:rsidRPr="004268E1">
        <w:t>college</w:t>
      </w:r>
      <w:r w:rsidR="004C6175" w:rsidRPr="004268E1">
        <w:t>’s</w:t>
      </w:r>
      <w:r w:rsidR="004C6175">
        <w:t xml:space="preserve"> Perkins Plan application, it must be completed by </w:t>
      </w:r>
      <w:r w:rsidR="004268E1">
        <w:t>February 2020</w:t>
      </w:r>
      <w:r w:rsidR="004C6175">
        <w:t>.</w:t>
      </w:r>
      <w:r>
        <w:t xml:space="preserve"> </w:t>
      </w:r>
      <w:r w:rsidR="004C6175">
        <w:t xml:space="preserve">Therefore, </w:t>
      </w:r>
      <w:r w:rsidR="005B2CAE">
        <w:t>CLNA leads are encouraged to observe the following timeline:</w:t>
      </w:r>
    </w:p>
    <w:p w:rsidR="005B2CAE" w:rsidRDefault="005B2CAE" w:rsidP="004C6175">
      <w:pPr>
        <w:pStyle w:val="NoSpacing"/>
      </w:pPr>
    </w:p>
    <w:tbl>
      <w:tblPr>
        <w:tblStyle w:val="TableGrid"/>
        <w:tblW w:w="0" w:type="auto"/>
        <w:tblLook w:val="04A0" w:firstRow="1" w:lastRow="0" w:firstColumn="1" w:lastColumn="0" w:noHBand="0" w:noVBand="1"/>
      </w:tblPr>
      <w:tblGrid>
        <w:gridCol w:w="6115"/>
        <w:gridCol w:w="3235"/>
      </w:tblGrid>
      <w:tr w:rsidR="005B2CAE" w:rsidTr="00484B60">
        <w:tc>
          <w:tcPr>
            <w:tcW w:w="9350" w:type="dxa"/>
            <w:gridSpan w:val="2"/>
            <w:shd w:val="clear" w:color="auto" w:fill="8EAADB" w:themeFill="accent1" w:themeFillTint="99"/>
          </w:tcPr>
          <w:p w:rsidR="005B2CAE" w:rsidRPr="00484B60" w:rsidRDefault="004637AB" w:rsidP="005B2CAE">
            <w:pPr>
              <w:pStyle w:val="NoSpacing"/>
              <w:jc w:val="center"/>
              <w:rPr>
                <w:b/>
                <w:highlight w:val="yellow"/>
              </w:rPr>
            </w:pPr>
            <w:r w:rsidRPr="004268E1">
              <w:rPr>
                <w:b/>
              </w:rPr>
              <w:t>POSTSECONDARY</w:t>
            </w:r>
            <w:r w:rsidRPr="00484B60">
              <w:rPr>
                <w:b/>
              </w:rPr>
              <w:t xml:space="preserve"> </w:t>
            </w:r>
            <w:r w:rsidR="005B2CAE" w:rsidRPr="00484B60">
              <w:rPr>
                <w:b/>
              </w:rPr>
              <w:t>TIMELINE</w:t>
            </w:r>
          </w:p>
        </w:tc>
      </w:tr>
      <w:tr w:rsidR="00062F66" w:rsidTr="00062F66">
        <w:tc>
          <w:tcPr>
            <w:tcW w:w="6115" w:type="dxa"/>
          </w:tcPr>
          <w:p w:rsidR="00062F66" w:rsidRPr="00062F66" w:rsidRDefault="00062F66" w:rsidP="004C6175">
            <w:pPr>
              <w:pStyle w:val="NoSpacing"/>
            </w:pPr>
            <w:r>
              <w:t>Data review</w:t>
            </w:r>
          </w:p>
        </w:tc>
        <w:tc>
          <w:tcPr>
            <w:tcW w:w="3235" w:type="dxa"/>
          </w:tcPr>
          <w:p w:rsidR="00062F66" w:rsidRPr="00062F66" w:rsidRDefault="00062F66" w:rsidP="004C6175">
            <w:pPr>
              <w:pStyle w:val="NoSpacing"/>
            </w:pPr>
            <w:r>
              <w:t>Oct</w:t>
            </w:r>
            <w:r w:rsidR="004637AB">
              <w:t>ober</w:t>
            </w:r>
            <w:r>
              <w:t xml:space="preserve"> 2019</w:t>
            </w:r>
          </w:p>
        </w:tc>
      </w:tr>
      <w:tr w:rsidR="00062F66" w:rsidTr="00062F66">
        <w:tc>
          <w:tcPr>
            <w:tcW w:w="6115" w:type="dxa"/>
          </w:tcPr>
          <w:p w:rsidR="00062F66" w:rsidRPr="00062F66" w:rsidRDefault="00062F66" w:rsidP="004C6175">
            <w:pPr>
              <w:pStyle w:val="NoSpacing"/>
            </w:pPr>
            <w:r>
              <w:t>Identify</w:t>
            </w:r>
            <w:r w:rsidR="004637AB">
              <w:t xml:space="preserve"> leadership</w:t>
            </w:r>
            <w:r>
              <w:t xml:space="preserve"> team and stakeholders</w:t>
            </w:r>
          </w:p>
        </w:tc>
        <w:tc>
          <w:tcPr>
            <w:tcW w:w="3235" w:type="dxa"/>
          </w:tcPr>
          <w:p w:rsidR="00062F66" w:rsidRPr="00062F66" w:rsidRDefault="00062F66" w:rsidP="004C6175">
            <w:pPr>
              <w:pStyle w:val="NoSpacing"/>
            </w:pPr>
            <w:r>
              <w:t>Oct</w:t>
            </w:r>
            <w:r w:rsidR="004637AB">
              <w:t>ober</w:t>
            </w:r>
            <w:r>
              <w:t xml:space="preserve"> 2019</w:t>
            </w:r>
          </w:p>
        </w:tc>
      </w:tr>
      <w:tr w:rsidR="00062F66" w:rsidTr="00062F66">
        <w:tc>
          <w:tcPr>
            <w:tcW w:w="6115" w:type="dxa"/>
          </w:tcPr>
          <w:p w:rsidR="00062F66" w:rsidRDefault="00062F66" w:rsidP="004C6175">
            <w:pPr>
              <w:pStyle w:val="NoSpacing"/>
            </w:pPr>
            <w:r>
              <w:t>Gather and develop materials for engagement activities</w:t>
            </w:r>
          </w:p>
        </w:tc>
        <w:tc>
          <w:tcPr>
            <w:tcW w:w="3235" w:type="dxa"/>
          </w:tcPr>
          <w:p w:rsidR="00062F66" w:rsidRDefault="00062F66" w:rsidP="00062F66">
            <w:pPr>
              <w:pStyle w:val="NoSpacing"/>
            </w:pPr>
            <w:r>
              <w:t>Oct</w:t>
            </w:r>
            <w:r w:rsidR="004637AB">
              <w:t>ober</w:t>
            </w:r>
            <w:r>
              <w:t xml:space="preserve"> – Nov</w:t>
            </w:r>
            <w:r w:rsidR="004637AB">
              <w:t>ember</w:t>
            </w:r>
            <w:r>
              <w:t xml:space="preserve"> 2019</w:t>
            </w:r>
          </w:p>
        </w:tc>
      </w:tr>
      <w:tr w:rsidR="00062F66" w:rsidTr="00062F66">
        <w:tc>
          <w:tcPr>
            <w:tcW w:w="6115" w:type="dxa"/>
          </w:tcPr>
          <w:p w:rsidR="00062F66" w:rsidRDefault="00062F66" w:rsidP="004C6175">
            <w:pPr>
              <w:pStyle w:val="NoSpacing"/>
            </w:pPr>
            <w:r>
              <w:t>Solicit and analyze feedback</w:t>
            </w:r>
          </w:p>
        </w:tc>
        <w:tc>
          <w:tcPr>
            <w:tcW w:w="3235" w:type="dxa"/>
          </w:tcPr>
          <w:p w:rsidR="00062F66" w:rsidRDefault="00062F66" w:rsidP="004C6175">
            <w:pPr>
              <w:pStyle w:val="NoSpacing"/>
            </w:pPr>
            <w:r>
              <w:t>Nov</w:t>
            </w:r>
            <w:r w:rsidR="004637AB">
              <w:t>ember 2019</w:t>
            </w:r>
            <w:r>
              <w:t xml:space="preserve"> – Jan</w:t>
            </w:r>
            <w:r w:rsidR="004637AB">
              <w:t>uary</w:t>
            </w:r>
            <w:r>
              <w:t xml:space="preserve"> 2020</w:t>
            </w:r>
          </w:p>
        </w:tc>
      </w:tr>
      <w:tr w:rsidR="00062F66" w:rsidTr="00062F66">
        <w:tc>
          <w:tcPr>
            <w:tcW w:w="6115" w:type="dxa"/>
          </w:tcPr>
          <w:p w:rsidR="00062F66" w:rsidRPr="00062F66" w:rsidRDefault="00062F66" w:rsidP="004C6175">
            <w:pPr>
              <w:pStyle w:val="NoSpacing"/>
            </w:pPr>
            <w:r>
              <w:t>Complete CLNA</w:t>
            </w:r>
          </w:p>
        </w:tc>
        <w:tc>
          <w:tcPr>
            <w:tcW w:w="3235" w:type="dxa"/>
          </w:tcPr>
          <w:p w:rsidR="00062F66" w:rsidRPr="00062F66" w:rsidRDefault="00062F66" w:rsidP="00062F66">
            <w:pPr>
              <w:pStyle w:val="NoSpacing"/>
            </w:pPr>
            <w:r>
              <w:t>Jan</w:t>
            </w:r>
            <w:r w:rsidR="004637AB">
              <w:t>uary</w:t>
            </w:r>
            <w:r>
              <w:t xml:space="preserve"> – Feb</w:t>
            </w:r>
            <w:r w:rsidR="004637AB">
              <w:t>ruary</w:t>
            </w:r>
            <w:r>
              <w:t xml:space="preserve"> 2020</w:t>
            </w:r>
          </w:p>
        </w:tc>
      </w:tr>
      <w:tr w:rsidR="00062F66" w:rsidTr="00062F66">
        <w:tc>
          <w:tcPr>
            <w:tcW w:w="6115" w:type="dxa"/>
          </w:tcPr>
          <w:p w:rsidR="00062F66" w:rsidRPr="00062F66" w:rsidRDefault="00062F66" w:rsidP="004C6175">
            <w:pPr>
              <w:pStyle w:val="NoSpacing"/>
            </w:pPr>
            <w:r w:rsidRPr="00062F66">
              <w:t>Perkins Application Release</w:t>
            </w:r>
          </w:p>
        </w:tc>
        <w:tc>
          <w:tcPr>
            <w:tcW w:w="3235" w:type="dxa"/>
          </w:tcPr>
          <w:p w:rsidR="00062F66" w:rsidRPr="00062F66" w:rsidRDefault="00062F66" w:rsidP="004C6175">
            <w:pPr>
              <w:pStyle w:val="NoSpacing"/>
            </w:pPr>
            <w:r w:rsidRPr="00062F66">
              <w:t>Feb</w:t>
            </w:r>
            <w:r w:rsidR="004637AB">
              <w:t>ruary</w:t>
            </w:r>
            <w:r w:rsidRPr="00062F66">
              <w:t xml:space="preserve"> 2020</w:t>
            </w:r>
          </w:p>
        </w:tc>
      </w:tr>
      <w:tr w:rsidR="00062F66" w:rsidTr="00062F66">
        <w:tc>
          <w:tcPr>
            <w:tcW w:w="6115" w:type="dxa"/>
          </w:tcPr>
          <w:p w:rsidR="00062F66" w:rsidRPr="00062F66" w:rsidRDefault="00062F66" w:rsidP="004C6175">
            <w:pPr>
              <w:pStyle w:val="NoSpacing"/>
            </w:pPr>
            <w:r w:rsidRPr="00062F66">
              <w:t>Perkins Application Due</w:t>
            </w:r>
          </w:p>
        </w:tc>
        <w:tc>
          <w:tcPr>
            <w:tcW w:w="3235" w:type="dxa"/>
          </w:tcPr>
          <w:p w:rsidR="00062F66" w:rsidRPr="00062F66" w:rsidRDefault="00062F66" w:rsidP="004C6175">
            <w:pPr>
              <w:pStyle w:val="NoSpacing"/>
            </w:pPr>
            <w:r w:rsidRPr="00062F66">
              <w:t>April 2020</w:t>
            </w:r>
          </w:p>
        </w:tc>
      </w:tr>
    </w:tbl>
    <w:p w:rsidR="005B2CAE" w:rsidRDefault="005B2CAE" w:rsidP="004C6175">
      <w:pPr>
        <w:pStyle w:val="NoSpacing"/>
      </w:pPr>
    </w:p>
    <w:p w:rsidR="00821F9E" w:rsidRDefault="00910EE1" w:rsidP="00821F9E">
      <w:pPr>
        <w:pStyle w:val="NoSpacing"/>
      </w:pPr>
      <w:r w:rsidRPr="00910EE1">
        <w:rPr>
          <w:b/>
        </w:rPr>
        <w:t>Acknowledgements:</w:t>
      </w:r>
      <w:r>
        <w:t xml:space="preserve"> </w:t>
      </w:r>
      <w:r w:rsidR="005B2CAE">
        <w:t>The State of Washington wishes to acknowledge and thank Advance CTE, the Association for Career and Technical Education (ACTE), and Colorado Career &amp; Technical Education, all of which have provided invaluable</w:t>
      </w:r>
      <w:r>
        <w:t xml:space="preserve"> guidance and</w:t>
      </w:r>
      <w:r w:rsidR="005B2CAE">
        <w:t xml:space="preserve"> resources and consented to their use in the development of Washington’s CLNA forms and </w:t>
      </w:r>
      <w:r>
        <w:t>guidelines</w:t>
      </w:r>
      <w:r w:rsidR="005B2CAE">
        <w:t>. The latter</w:t>
      </w:r>
      <w:r>
        <w:t xml:space="preserve"> has</w:t>
      </w:r>
      <w:r w:rsidR="005B2CAE">
        <w:t xml:space="preserve"> also credited the CTE offices of Nebraska and Louisiana </w:t>
      </w:r>
      <w:r w:rsidR="00821F9E">
        <w:t>for assistance in the development of the documents referenced.</w:t>
      </w:r>
    </w:p>
    <w:p w:rsidR="00821F9E" w:rsidRDefault="00821F9E" w:rsidP="00821F9E">
      <w:pPr>
        <w:pStyle w:val="NoSpacing"/>
        <w:rPr>
          <w:b/>
        </w:rPr>
      </w:pPr>
    </w:p>
    <w:p w:rsidR="00B15C45" w:rsidRDefault="00B15C45" w:rsidP="00821F9E">
      <w:pPr>
        <w:pStyle w:val="NoSpacing"/>
        <w:jc w:val="center"/>
        <w:rPr>
          <w:b/>
          <w:sz w:val="28"/>
        </w:rPr>
      </w:pPr>
    </w:p>
    <w:p w:rsidR="00910EE1" w:rsidRDefault="00910EE1" w:rsidP="00821F9E">
      <w:pPr>
        <w:pStyle w:val="NoSpacing"/>
        <w:jc w:val="center"/>
        <w:rPr>
          <w:b/>
          <w:sz w:val="28"/>
        </w:rPr>
      </w:pPr>
    </w:p>
    <w:p w:rsidR="00B15C45" w:rsidRDefault="00B15C45" w:rsidP="00821F9E">
      <w:pPr>
        <w:pStyle w:val="NoSpacing"/>
        <w:jc w:val="center"/>
        <w:rPr>
          <w:b/>
          <w:sz w:val="28"/>
        </w:rPr>
      </w:pPr>
    </w:p>
    <w:p w:rsidR="00B15C45" w:rsidRDefault="00B15C45" w:rsidP="00821F9E">
      <w:pPr>
        <w:pStyle w:val="NoSpacing"/>
        <w:jc w:val="center"/>
        <w:rPr>
          <w:b/>
          <w:sz w:val="28"/>
        </w:rPr>
      </w:pPr>
    </w:p>
    <w:p w:rsidR="00B15C45" w:rsidRDefault="00B15C45" w:rsidP="00821F9E">
      <w:pPr>
        <w:pStyle w:val="NoSpacing"/>
        <w:jc w:val="center"/>
        <w:rPr>
          <w:b/>
          <w:sz w:val="28"/>
        </w:rPr>
      </w:pPr>
    </w:p>
    <w:p w:rsidR="00B15C45" w:rsidRDefault="00B15C45" w:rsidP="00821F9E">
      <w:pPr>
        <w:pStyle w:val="NoSpacing"/>
        <w:jc w:val="center"/>
        <w:rPr>
          <w:b/>
          <w:sz w:val="28"/>
        </w:rPr>
      </w:pPr>
    </w:p>
    <w:p w:rsidR="00B15C45" w:rsidRDefault="00B15C45" w:rsidP="00821F9E">
      <w:pPr>
        <w:pStyle w:val="NoSpacing"/>
        <w:jc w:val="center"/>
        <w:rPr>
          <w:b/>
          <w:sz w:val="28"/>
        </w:rPr>
      </w:pPr>
    </w:p>
    <w:p w:rsidR="00B15C45" w:rsidRDefault="00B15C45" w:rsidP="00821F9E">
      <w:pPr>
        <w:pStyle w:val="NoSpacing"/>
        <w:jc w:val="center"/>
        <w:rPr>
          <w:b/>
          <w:sz w:val="28"/>
        </w:rPr>
      </w:pPr>
    </w:p>
    <w:p w:rsidR="00B15C45" w:rsidRDefault="00B15C45" w:rsidP="00821F9E">
      <w:pPr>
        <w:pStyle w:val="NoSpacing"/>
        <w:jc w:val="center"/>
        <w:rPr>
          <w:b/>
          <w:sz w:val="28"/>
        </w:rPr>
      </w:pPr>
    </w:p>
    <w:p w:rsidR="00B15C45" w:rsidRDefault="00B15C45" w:rsidP="00821F9E">
      <w:pPr>
        <w:pStyle w:val="NoSpacing"/>
        <w:jc w:val="center"/>
        <w:rPr>
          <w:b/>
          <w:sz w:val="28"/>
        </w:rPr>
      </w:pPr>
    </w:p>
    <w:p w:rsidR="00B15C45" w:rsidRDefault="00B15C45" w:rsidP="00821F9E">
      <w:pPr>
        <w:pStyle w:val="NoSpacing"/>
        <w:jc w:val="center"/>
        <w:rPr>
          <w:b/>
          <w:sz w:val="28"/>
        </w:rPr>
      </w:pPr>
    </w:p>
    <w:p w:rsidR="00B15C45" w:rsidRDefault="00B15C45" w:rsidP="00821F9E">
      <w:pPr>
        <w:pStyle w:val="NoSpacing"/>
        <w:jc w:val="center"/>
        <w:rPr>
          <w:b/>
          <w:sz w:val="28"/>
        </w:rPr>
      </w:pPr>
    </w:p>
    <w:p w:rsidR="00821F9E" w:rsidRPr="00332A40" w:rsidRDefault="00332A40" w:rsidP="00332A40">
      <w:pPr>
        <w:pStyle w:val="NoSpacing"/>
        <w:rPr>
          <w:b/>
          <w:sz w:val="28"/>
        </w:rPr>
      </w:pPr>
      <w:r w:rsidRPr="00910EE1">
        <w:rPr>
          <w:b/>
          <w:noProof/>
          <w:sz w:val="28"/>
        </w:rPr>
        <w:lastRenderedPageBreak/>
        <mc:AlternateContent>
          <mc:Choice Requires="wps">
            <w:drawing>
              <wp:anchor distT="228600" distB="228600" distL="228600" distR="228600" simplePos="0" relativeHeight="251686912" behindDoc="1" locked="0" layoutInCell="1" allowOverlap="1" wp14:anchorId="5D0963B7" wp14:editId="4C433B39">
                <wp:simplePos x="0" y="0"/>
                <wp:positionH relativeFrom="margin">
                  <wp:align>right</wp:align>
                </wp:positionH>
                <wp:positionV relativeFrom="margin">
                  <wp:align>top</wp:align>
                </wp:positionV>
                <wp:extent cx="5924550" cy="485775"/>
                <wp:effectExtent l="0" t="0" r="19050" b="28575"/>
                <wp:wrapSquare wrapText="bothSides"/>
                <wp:docPr id="39" name="Text Box 39"/>
                <wp:cNvGraphicFramePr/>
                <a:graphic xmlns:a="http://schemas.openxmlformats.org/drawingml/2006/main">
                  <a:graphicData uri="http://schemas.microsoft.com/office/word/2010/wordprocessingShape">
                    <wps:wsp>
                      <wps:cNvSpPr txBox="1"/>
                      <wps:spPr>
                        <a:xfrm>
                          <a:off x="0" y="0"/>
                          <a:ext cx="5924550" cy="485775"/>
                        </a:xfrm>
                        <a:prstGeom prst="rect">
                          <a:avLst/>
                        </a:prstGeom>
                        <a:solidFill>
                          <a:srgbClr val="4472C4"/>
                        </a:solidFill>
                        <a:ln w="19050" cap="flat" cmpd="sng" algn="ctr">
                          <a:solidFill>
                            <a:sysClr val="window" lastClr="FFFFFF"/>
                          </a:solidFill>
                          <a:prstDash val="solid"/>
                          <a:miter lim="800000"/>
                        </a:ln>
                        <a:effectLst/>
                      </wps:spPr>
                      <wps:txbx>
                        <w:txbxContent>
                          <w:p w:rsidR="00EB1D56" w:rsidRPr="00332A40" w:rsidRDefault="00EB1D56" w:rsidP="00332A40">
                            <w:pPr>
                              <w:jc w:val="center"/>
                              <w:rPr>
                                <w:b/>
                                <w:color w:val="FFFFFF" w:themeColor="background1"/>
                                <w:szCs w:val="18"/>
                              </w:rPr>
                            </w:pPr>
                            <w:r w:rsidRPr="00332A40">
                              <w:rPr>
                                <w:b/>
                                <w:color w:val="FFFFFF" w:themeColor="background1"/>
                                <w:sz w:val="32"/>
                                <w:szCs w:val="24"/>
                              </w:rPr>
                              <w:t>Requirements of the Comprehensive Local Needs Assessment</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0963B7" id="Text Box 39" o:spid="_x0000_s1035" type="#_x0000_t202" style="position:absolute;margin-left:415.3pt;margin-top:0;width:466.5pt;height:38.25pt;z-index:-251629568;visibility:visible;mso-wrap-style:square;mso-width-percent:0;mso-height-percent:0;mso-wrap-distance-left:18pt;mso-wrap-distance-top:18pt;mso-wrap-distance-right:18pt;mso-wrap-distance-bottom:18pt;mso-position-horizontal:right;mso-position-horizontal-relative:margin;mso-position-vertical:top;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" fillcolor="#4472c4" strokecolor="window" strokeweight="1.5pt">
                <v:textbox inset="14.4pt,7.2pt,14.4pt,7.2pt">
                  <w:txbxContent>
                    <w:p w:rsidR="00EB1D56" w:rsidRPr="00332A40" w:rsidRDefault="00EB1D56" w:rsidP="00332A40">
                      <w:pPr>
                        <w:jc w:val="center"/>
                        <w:rPr>
                          <w:b/>
                          <w:color w:val="FFFFFF" w:themeColor="background1"/>
                          <w:szCs w:val="18"/>
                        </w:rPr>
                      </w:pPr>
                      <w:r w:rsidRPr="00332A40">
                        <w:rPr>
                          <w:b/>
                          <w:color w:val="FFFFFF" w:themeColor="background1"/>
                          <w:sz w:val="32"/>
                          <w:szCs w:val="24"/>
                        </w:rPr>
                        <w:t>Requirements of the Comprehensive Local Needs Assessment</w:t>
                      </w:r>
                    </w:p>
                  </w:txbxContent>
                </v:textbox>
                <w10:wrap type="square" anchorx="margin" anchory="margin"/>
              </v:shape>
            </w:pict>
          </mc:Fallback>
        </mc:AlternateContent>
      </w:r>
      <w:r w:rsidR="00821F9E">
        <w:t>Drawn directly from the Strengthening Career and Technical Education for the 21</w:t>
      </w:r>
      <w:r w:rsidR="00821F9E" w:rsidRPr="00821F9E">
        <w:rPr>
          <w:vertAlign w:val="superscript"/>
        </w:rPr>
        <w:t>st</w:t>
      </w:r>
      <w:r w:rsidR="00821F9E">
        <w:t xml:space="preserve"> Century Act, the federally mandated requirements of the CLNA are:</w:t>
      </w:r>
    </w:p>
    <w:p w:rsidR="00E55608" w:rsidRPr="00217AEC" w:rsidRDefault="00332A40" w:rsidP="00E55608">
      <w:pPr>
        <w:pStyle w:val="BodyText"/>
        <w:numPr>
          <w:ilvl w:val="0"/>
          <w:numId w:val="1"/>
        </w:numPr>
        <w:spacing w:before="100" w:beforeAutospacing="1" w:after="100" w:afterAutospacing="1"/>
        <w:contextualSpacing/>
        <w:rPr>
          <w:sz w:val="22"/>
          <w:szCs w:val="22"/>
        </w:rPr>
      </w:pPr>
      <w:r w:rsidRPr="00B264BD">
        <w:rPr>
          <w:noProof/>
          <w:sz w:val="22"/>
          <w:szCs w:val="22"/>
          <w:lang w:bidi="ar-SA"/>
        </w:rPr>
        <mc:AlternateContent>
          <mc:Choice Requires="wpg">
            <w:drawing>
              <wp:anchor distT="0" distB="0" distL="228600" distR="228600" simplePos="0" relativeHeight="251662336" behindDoc="1" locked="0" layoutInCell="1" allowOverlap="1">
                <wp:simplePos x="0" y="0"/>
                <wp:positionH relativeFrom="margin">
                  <wp:posOffset>4161790</wp:posOffset>
                </wp:positionH>
                <wp:positionV relativeFrom="margin">
                  <wp:posOffset>1276350</wp:posOffset>
                </wp:positionV>
                <wp:extent cx="1773555" cy="6934200"/>
                <wp:effectExtent l="0" t="0" r="0" b="0"/>
                <wp:wrapTight wrapText="bothSides">
                  <wp:wrapPolygon edited="0">
                    <wp:start x="0" y="0"/>
                    <wp:lineTo x="0" y="21541"/>
                    <wp:lineTo x="21345" y="21541"/>
                    <wp:lineTo x="21345" y="0"/>
                    <wp:lineTo x="0" y="0"/>
                  </wp:wrapPolygon>
                </wp:wrapTight>
                <wp:docPr id="3" name="Group 3"/>
                <wp:cNvGraphicFramePr/>
                <a:graphic xmlns:a="http://schemas.openxmlformats.org/drawingml/2006/main">
                  <a:graphicData uri="http://schemas.microsoft.com/office/word/2010/wordprocessingGroup">
                    <wpg:wgp>
                      <wpg:cNvGrpSpPr/>
                      <wpg:grpSpPr>
                        <a:xfrm>
                          <a:off x="0" y="0"/>
                          <a:ext cx="1773555" cy="6934200"/>
                          <a:chOff x="0" y="0"/>
                          <a:chExt cx="1828800" cy="8151039"/>
                        </a:xfrm>
                      </wpg:grpSpPr>
                      <wps:wsp>
                        <wps:cNvPr id="4" name="Rectangle 4"/>
                        <wps:cNvSpPr/>
                        <wps:spPr>
                          <a:xfrm>
                            <a:off x="0" y="0"/>
                            <a:ext cx="18288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Rectangle 5"/>
                        <wps:cNvSpPr/>
                        <wps:spPr>
                          <a:xfrm>
                            <a:off x="0" y="927279"/>
                            <a:ext cx="1828800" cy="722376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EB1D56" w:rsidRDefault="00EB1D56" w:rsidP="00484B60">
                              <w:pPr>
                                <w:rPr>
                                  <w:b/>
                                  <w:color w:val="FFFFFF" w:themeColor="background1"/>
                                  <w:sz w:val="28"/>
                                </w:rPr>
                              </w:pPr>
                              <w:r w:rsidRPr="00332A40">
                                <w:rPr>
                                  <w:b/>
                                  <w:color w:val="FFFFFF" w:themeColor="background1"/>
                                  <w:sz w:val="28"/>
                                </w:rPr>
                                <w:t xml:space="preserve">Specifically, the law states: </w:t>
                              </w:r>
                              <w:r w:rsidRPr="00332A40">
                                <w:rPr>
                                  <w:b/>
                                  <w:i/>
                                  <w:color w:val="FFFFFF" w:themeColor="background1"/>
                                  <w:sz w:val="28"/>
                                </w:rPr>
                                <w:t>“To be eligible to receive financial assistance under this part, an eligible recipient shall— (A) conduct a comprehensive local needs assessment related to career and technical education and include the results of the needs assessment in the local application submitted under subsection (a); and (B) not less than once every 2 years, update such comprehensive local needs assessment.”</w:t>
                              </w:r>
                              <w:r w:rsidRPr="00332A40">
                                <w:rPr>
                                  <w:b/>
                                  <w:color w:val="FFFFFF" w:themeColor="background1"/>
                                  <w:sz w:val="28"/>
                                </w:rPr>
                                <w:t xml:space="preserve"> </w:t>
                              </w:r>
                            </w:p>
                            <w:p w:rsidR="00EB1D56" w:rsidRPr="00332A40" w:rsidRDefault="00EB1D56" w:rsidP="00484B60">
                              <w:pPr>
                                <w:jc w:val="right"/>
                                <w:rPr>
                                  <w:b/>
                                  <w:color w:val="FFFFFF" w:themeColor="background1"/>
                                  <w:sz w:val="28"/>
                                </w:rPr>
                              </w:pPr>
                              <w:r w:rsidRPr="00332A40">
                                <w:rPr>
                                  <w:b/>
                                  <w:color w:val="FFFFFF" w:themeColor="background1"/>
                                  <w:sz w:val="28"/>
                                </w:rPr>
                                <w:t>(Section 134(c))</w:t>
                              </w: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6" name="Text Box 6"/>
                        <wps:cNvSpPr txBox="1"/>
                        <wps:spPr>
                          <a:xfrm>
                            <a:off x="0" y="231818"/>
                            <a:ext cx="1828800" cy="798560"/>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B1D56" w:rsidRPr="00332A40" w:rsidRDefault="00EB1D56">
                              <w:pPr>
                                <w:pStyle w:val="NoSpacing"/>
                                <w:jc w:val="center"/>
                                <w:rPr>
                                  <w:rFonts w:asciiTheme="majorHAnsi" w:eastAsiaTheme="majorEastAsia" w:hAnsiTheme="majorHAnsi" w:cstheme="majorBidi"/>
                                  <w:b/>
                                  <w:caps/>
                                  <w:color w:val="4472C4" w:themeColor="accent1"/>
                                  <w:sz w:val="28"/>
                                  <w:szCs w:val="28"/>
                                </w:rPr>
                              </w:pPr>
                              <w:r w:rsidRPr="00332A40">
                                <w:rPr>
                                  <w:rFonts w:asciiTheme="majorHAnsi" w:eastAsiaTheme="majorEastAsia" w:hAnsiTheme="majorHAnsi" w:cstheme="majorBidi"/>
                                  <w:b/>
                                  <w:caps/>
                                  <w:color w:val="4472C4" w:themeColor="accent1"/>
                                  <w:sz w:val="28"/>
                                  <w:szCs w:val="28"/>
                                </w:rPr>
                                <w:t>CLNA Requirement</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3" o:spid="_x0000_s1036" style="position:absolute;left:0;text-align:left;margin-left:327.7pt;margin-top:100.5pt;width:139.65pt;height:546pt;z-index:-251654144;mso-wrap-distance-left:18pt;mso-wrap-distance-right:18pt;mso-position-horizontal-relative:margin;mso-position-vertical-relative:margin;mso-width-relative:margin;mso-height-relative:margin" coordsize="18288,81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">
                <v:rect id="Rectangle 4" o:spid="_x0000_s1037" style="position:absolute;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" fillcolor="#4472c4 [3204]" stroked="f" strokeweight="1pt"/>
                <v:rect id="Rectangle 5" o:spid="_x0000_s1038" style="position:absolute;top:9272;width:18288;height:72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" fillcolor="#4472c4 [3204]" stroked="f" strokeweight="1pt">
                  <v:textbox inset=",14.4pt,8.64pt,18pt">
                    <w:txbxContent>
                      <w:p w:rsidR="00EB1D56" w:rsidRDefault="00EB1D56" w:rsidP="00484B60">
                        <w:pPr>
                          <w:rPr>
                            <w:b/>
                            <w:color w:val="FFFFFF" w:themeColor="background1"/>
                            <w:sz w:val="28"/>
                          </w:rPr>
                        </w:pPr>
                        <w:r w:rsidRPr="00332A40">
                          <w:rPr>
                            <w:b/>
                            <w:color w:val="FFFFFF" w:themeColor="background1"/>
                            <w:sz w:val="28"/>
                          </w:rPr>
                          <w:t xml:space="preserve">Specifically, the law states: </w:t>
                        </w:r>
                        <w:r w:rsidRPr="00332A40">
                          <w:rPr>
                            <w:b/>
                            <w:i/>
                            <w:color w:val="FFFFFF" w:themeColor="background1"/>
                            <w:sz w:val="28"/>
                          </w:rPr>
                          <w:t>“To be eligible to receive financial assistance under this part, an eligible recipient shall— (A) conduct a comprehensive local needs assessment related to career and technical education and include the results of the needs assessment in the local application submitted under subsection (a); and (B) not less than once every 2 years, update such comprehensive local needs assessment.”</w:t>
                        </w:r>
                        <w:r w:rsidRPr="00332A40">
                          <w:rPr>
                            <w:b/>
                            <w:color w:val="FFFFFF" w:themeColor="background1"/>
                            <w:sz w:val="28"/>
                          </w:rPr>
                          <w:t xml:space="preserve"> </w:t>
                        </w:r>
                      </w:p>
                      <w:p w:rsidR="00EB1D56" w:rsidRPr="00332A40" w:rsidRDefault="00EB1D56" w:rsidP="00484B60">
                        <w:pPr>
                          <w:jc w:val="right"/>
                          <w:rPr>
                            <w:b/>
                            <w:color w:val="FFFFFF" w:themeColor="background1"/>
                            <w:sz w:val="28"/>
                          </w:rPr>
                        </w:pPr>
                        <w:r w:rsidRPr="00332A40">
                          <w:rPr>
                            <w:b/>
                            <w:color w:val="FFFFFF" w:themeColor="background1"/>
                            <w:sz w:val="28"/>
                          </w:rPr>
                          <w:t>(Section 134(c))</w:t>
                        </w:r>
                      </w:p>
                    </w:txbxContent>
                  </v:textbox>
                </v:rect>
                <v:shape id="Text Box 6" o:spid="_x0000_s1039" type="#_x0000_t202" style="position:absolute;top:2318;width:18288;height:79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" fillcolor="white [3212]" stroked="f" strokeweight=".5pt">
                  <v:textbox inset=",7.2pt,,7.2pt">
                    <w:txbxContent>
                      <w:p w:rsidR="00EB1D56" w:rsidRPr="00332A40" w:rsidRDefault="00EB1D56">
                        <w:pPr>
                          <w:pStyle w:val="NoSpacing"/>
                          <w:jc w:val="center"/>
                          <w:rPr>
                            <w:rFonts w:asciiTheme="majorHAnsi" w:eastAsiaTheme="majorEastAsia" w:hAnsiTheme="majorHAnsi" w:cstheme="majorBidi"/>
                            <w:b/>
                            <w:caps/>
                            <w:color w:val="4472C4" w:themeColor="accent1"/>
                            <w:sz w:val="28"/>
                            <w:szCs w:val="28"/>
                          </w:rPr>
                        </w:pPr>
                        <w:r w:rsidRPr="00332A40">
                          <w:rPr>
                            <w:rFonts w:asciiTheme="majorHAnsi" w:eastAsiaTheme="majorEastAsia" w:hAnsiTheme="majorHAnsi" w:cstheme="majorBidi"/>
                            <w:b/>
                            <w:caps/>
                            <w:color w:val="4472C4" w:themeColor="accent1"/>
                            <w:sz w:val="28"/>
                            <w:szCs w:val="28"/>
                          </w:rPr>
                          <w:t>CLNA Requirement</w:t>
                        </w:r>
                      </w:p>
                    </w:txbxContent>
                  </v:textbox>
                </v:shape>
                <w10:wrap type="tight" anchorx="margin" anchory="margin"/>
              </v:group>
            </w:pict>
          </mc:Fallback>
        </mc:AlternateContent>
      </w:r>
      <w:r w:rsidR="00E55608" w:rsidRPr="00217AEC">
        <w:rPr>
          <w:sz w:val="22"/>
          <w:szCs w:val="22"/>
        </w:rPr>
        <w:t>A description of progress toward implementation of equal access to high-quality career and technical education courses and programs of study for all students, including:</w:t>
      </w:r>
    </w:p>
    <w:p w:rsidR="00E55608" w:rsidRPr="00217AEC" w:rsidRDefault="00E55608" w:rsidP="00E55608">
      <w:pPr>
        <w:pStyle w:val="BodyText"/>
        <w:numPr>
          <w:ilvl w:val="1"/>
          <w:numId w:val="1"/>
        </w:numPr>
        <w:spacing w:before="6"/>
        <w:rPr>
          <w:sz w:val="22"/>
          <w:szCs w:val="22"/>
        </w:rPr>
      </w:pPr>
      <w:r w:rsidRPr="00217AEC">
        <w:rPr>
          <w:sz w:val="22"/>
          <w:szCs w:val="22"/>
        </w:rPr>
        <w:t xml:space="preserve">strategies to overcome barriers that result in lower rates of access to, or performance gaps for, special populations; </w:t>
      </w:r>
    </w:p>
    <w:p w:rsidR="00E55608" w:rsidRPr="00217AEC" w:rsidRDefault="00E55608" w:rsidP="00E55608">
      <w:pPr>
        <w:pStyle w:val="BodyText"/>
        <w:numPr>
          <w:ilvl w:val="1"/>
          <w:numId w:val="1"/>
        </w:numPr>
        <w:spacing w:before="6"/>
        <w:rPr>
          <w:sz w:val="22"/>
          <w:szCs w:val="22"/>
        </w:rPr>
      </w:pPr>
      <w:r w:rsidRPr="00217AEC">
        <w:rPr>
          <w:sz w:val="22"/>
          <w:szCs w:val="22"/>
        </w:rPr>
        <w:t>providing programs that are designed to enable special populations to meet the local levels of performance; and</w:t>
      </w:r>
    </w:p>
    <w:p w:rsidR="00E55608" w:rsidRPr="00217AEC" w:rsidRDefault="00E55608" w:rsidP="00E55608">
      <w:pPr>
        <w:pStyle w:val="BodyText"/>
        <w:numPr>
          <w:ilvl w:val="1"/>
          <w:numId w:val="1"/>
        </w:numPr>
        <w:spacing w:before="6"/>
        <w:rPr>
          <w:b/>
          <w:bCs/>
          <w:sz w:val="22"/>
          <w:szCs w:val="22"/>
        </w:rPr>
      </w:pPr>
      <w:r w:rsidRPr="00217AEC">
        <w:rPr>
          <w:sz w:val="22"/>
          <w:szCs w:val="22"/>
        </w:rPr>
        <w:t xml:space="preserve">providing activities to prepare special populations for high-skill, high-wage, or in-demand industry sectors or occupations in competitive, integrated settings that will lead to self-sufficiency.  </w:t>
      </w:r>
      <w:r w:rsidRPr="00217AEC">
        <w:rPr>
          <w:b/>
          <w:bCs/>
          <w:sz w:val="22"/>
          <w:szCs w:val="22"/>
        </w:rPr>
        <w:t>(Element 1)</w:t>
      </w:r>
    </w:p>
    <w:p w:rsidR="00E55608" w:rsidRPr="00217AEC" w:rsidRDefault="00E55608" w:rsidP="00E55608">
      <w:pPr>
        <w:pStyle w:val="BodyText"/>
        <w:numPr>
          <w:ilvl w:val="0"/>
          <w:numId w:val="1"/>
        </w:numPr>
        <w:spacing w:before="6"/>
        <w:rPr>
          <w:sz w:val="22"/>
          <w:szCs w:val="22"/>
        </w:rPr>
      </w:pPr>
      <w:r w:rsidRPr="00217AEC">
        <w:rPr>
          <w:sz w:val="22"/>
          <w:szCs w:val="22"/>
        </w:rPr>
        <w:t xml:space="preserve">An evaluation of student performance served by your district or college, based on state and locally determined levels of performance, including the evaluation of performance for special populations and subgroups.  </w:t>
      </w:r>
      <w:r w:rsidRPr="00217AEC">
        <w:rPr>
          <w:b/>
          <w:bCs/>
          <w:sz w:val="22"/>
          <w:szCs w:val="22"/>
        </w:rPr>
        <w:t>(Element 2)</w:t>
      </w:r>
    </w:p>
    <w:p w:rsidR="00E55608" w:rsidRPr="00217AEC" w:rsidRDefault="00E55608" w:rsidP="00E55608">
      <w:pPr>
        <w:pStyle w:val="BodyText"/>
        <w:numPr>
          <w:ilvl w:val="0"/>
          <w:numId w:val="1"/>
        </w:numPr>
        <w:spacing w:before="6"/>
        <w:rPr>
          <w:sz w:val="22"/>
          <w:szCs w:val="22"/>
        </w:rPr>
      </w:pPr>
      <w:r w:rsidRPr="00217AEC">
        <w:rPr>
          <w:sz w:val="22"/>
          <w:szCs w:val="22"/>
        </w:rPr>
        <w:t xml:space="preserve">A description of how offered CTE programs are: </w:t>
      </w:r>
    </w:p>
    <w:p w:rsidR="00E55608" w:rsidRPr="00217AEC" w:rsidRDefault="00E55608" w:rsidP="00E55608">
      <w:pPr>
        <w:pStyle w:val="BodyText"/>
        <w:numPr>
          <w:ilvl w:val="1"/>
          <w:numId w:val="1"/>
        </w:numPr>
        <w:spacing w:before="6"/>
        <w:rPr>
          <w:sz w:val="22"/>
          <w:szCs w:val="22"/>
        </w:rPr>
      </w:pPr>
      <w:r w:rsidRPr="00217AEC">
        <w:rPr>
          <w:sz w:val="22"/>
          <w:szCs w:val="22"/>
        </w:rPr>
        <w:t xml:space="preserve">Sufficient in size, scope and quality to meet the needs of all students served by your district or college; and </w:t>
      </w:r>
    </w:p>
    <w:p w:rsidR="00E55608" w:rsidRPr="00217AEC" w:rsidRDefault="00E55608" w:rsidP="00E55608">
      <w:pPr>
        <w:pStyle w:val="BodyText"/>
        <w:numPr>
          <w:ilvl w:val="1"/>
          <w:numId w:val="1"/>
        </w:numPr>
        <w:spacing w:before="6"/>
        <w:rPr>
          <w:sz w:val="22"/>
          <w:szCs w:val="22"/>
        </w:rPr>
      </w:pPr>
      <w:r w:rsidRPr="00217AEC">
        <w:rPr>
          <w:sz w:val="22"/>
          <w:szCs w:val="22"/>
        </w:rPr>
        <w:t xml:space="preserve">Aligned to State, regional, Tribal, or local in-demand industry sectors or occupations identified by the State or local workforce development board, including career pathways, where appropriate; or </w:t>
      </w:r>
    </w:p>
    <w:p w:rsidR="00E55608" w:rsidRPr="00217AEC" w:rsidRDefault="00E55608" w:rsidP="00E55608">
      <w:pPr>
        <w:pStyle w:val="BodyText"/>
        <w:numPr>
          <w:ilvl w:val="1"/>
          <w:numId w:val="1"/>
        </w:numPr>
        <w:spacing w:before="6"/>
        <w:rPr>
          <w:b/>
          <w:bCs/>
          <w:sz w:val="22"/>
          <w:szCs w:val="22"/>
        </w:rPr>
      </w:pPr>
      <w:r w:rsidRPr="00217AEC">
        <w:rPr>
          <w:sz w:val="22"/>
          <w:szCs w:val="22"/>
        </w:rPr>
        <w:t xml:space="preserve">Designed to meet other local education or economic needs identified through other sources.  </w:t>
      </w:r>
      <w:r w:rsidRPr="00217AEC">
        <w:rPr>
          <w:b/>
          <w:bCs/>
          <w:sz w:val="22"/>
          <w:szCs w:val="22"/>
        </w:rPr>
        <w:t>(Element 3)</w:t>
      </w:r>
    </w:p>
    <w:p w:rsidR="00E55608" w:rsidRPr="00217AEC" w:rsidRDefault="00E55608" w:rsidP="00E55608">
      <w:pPr>
        <w:pStyle w:val="BodyText"/>
        <w:numPr>
          <w:ilvl w:val="0"/>
          <w:numId w:val="1"/>
        </w:numPr>
        <w:spacing w:before="6"/>
        <w:rPr>
          <w:b/>
          <w:bCs/>
          <w:sz w:val="22"/>
          <w:szCs w:val="22"/>
        </w:rPr>
      </w:pPr>
      <w:r w:rsidRPr="00217AEC">
        <w:rPr>
          <w:sz w:val="22"/>
          <w:szCs w:val="22"/>
        </w:rPr>
        <w:t>An evaluation of progress toward the implementation of career and technical education programs and programs of study.</w:t>
      </w:r>
      <w:r w:rsidRPr="00217AEC">
        <w:rPr>
          <w:b/>
          <w:bCs/>
          <w:sz w:val="22"/>
          <w:szCs w:val="22"/>
        </w:rPr>
        <w:t xml:space="preserve">  (Element 4)</w:t>
      </w:r>
    </w:p>
    <w:p w:rsidR="00E55608" w:rsidRPr="00217AEC" w:rsidRDefault="00E55608" w:rsidP="00E55608">
      <w:pPr>
        <w:pStyle w:val="BodyText"/>
        <w:numPr>
          <w:ilvl w:val="0"/>
          <w:numId w:val="1"/>
        </w:numPr>
        <w:spacing w:before="6"/>
        <w:rPr>
          <w:b/>
          <w:bCs/>
          <w:sz w:val="22"/>
          <w:szCs w:val="22"/>
        </w:rPr>
      </w:pPr>
      <w:r w:rsidRPr="00217AEC">
        <w:rPr>
          <w:sz w:val="22"/>
          <w:szCs w:val="22"/>
        </w:rPr>
        <w:t xml:space="preserve">A description of how your district or college will improve recruitment, retention, and training of career and technical education teachers, faculty, specialized instructional support personnel, paraprofessionals, and career guidance and academic counselors, including individuals in groups underrepresented in such professions. </w:t>
      </w:r>
      <w:r w:rsidRPr="00217AEC">
        <w:rPr>
          <w:b/>
          <w:bCs/>
          <w:sz w:val="22"/>
          <w:szCs w:val="22"/>
        </w:rPr>
        <w:t>(Element 5)</w:t>
      </w:r>
    </w:p>
    <w:p w:rsidR="00332A40" w:rsidRDefault="00332A40" w:rsidP="00CE664A">
      <w:pPr>
        <w:pStyle w:val="BodyText"/>
        <w:spacing w:before="6"/>
        <w:ind w:left="360"/>
        <w:rPr>
          <w:bCs/>
          <w:sz w:val="22"/>
          <w:szCs w:val="22"/>
        </w:rPr>
      </w:pPr>
    </w:p>
    <w:p w:rsidR="00332A40" w:rsidRPr="00163EE7" w:rsidRDefault="00332A40" w:rsidP="00CE664A">
      <w:pPr>
        <w:pStyle w:val="BodyText"/>
        <w:spacing w:before="6"/>
        <w:ind w:left="360"/>
        <w:rPr>
          <w:bCs/>
          <w:sz w:val="22"/>
          <w:szCs w:val="22"/>
          <w:u w:val="single"/>
        </w:rPr>
      </w:pPr>
      <w:r w:rsidRPr="00163EE7">
        <w:rPr>
          <w:bCs/>
          <w:sz w:val="22"/>
          <w:szCs w:val="22"/>
          <w:u w:val="single"/>
        </w:rPr>
        <w:t xml:space="preserve">Again, </w:t>
      </w:r>
      <w:r w:rsidR="004268E1">
        <w:rPr>
          <w:bCs/>
          <w:sz w:val="22"/>
          <w:szCs w:val="22"/>
          <w:u w:val="single"/>
        </w:rPr>
        <w:t>colleges</w:t>
      </w:r>
      <w:r w:rsidRPr="00163EE7">
        <w:rPr>
          <w:bCs/>
          <w:sz w:val="22"/>
          <w:szCs w:val="22"/>
          <w:u w:val="single"/>
        </w:rPr>
        <w:t xml:space="preserve"> are expected to </w:t>
      </w:r>
      <w:r w:rsidR="00163EE7" w:rsidRPr="00163EE7">
        <w:rPr>
          <w:bCs/>
          <w:sz w:val="22"/>
          <w:szCs w:val="22"/>
          <w:u w:val="single"/>
        </w:rPr>
        <w:t xml:space="preserve">make a good-faith effort to </w:t>
      </w:r>
      <w:r w:rsidRPr="00163EE7">
        <w:rPr>
          <w:bCs/>
          <w:sz w:val="22"/>
          <w:szCs w:val="22"/>
          <w:u w:val="single"/>
        </w:rPr>
        <w:t>meet all of the CLNA requirements outlined in Perkins V;</w:t>
      </w:r>
      <w:r w:rsidR="00484B60">
        <w:rPr>
          <w:bCs/>
          <w:sz w:val="22"/>
          <w:szCs w:val="22"/>
          <w:u w:val="single"/>
        </w:rPr>
        <w:t xml:space="preserve"> </w:t>
      </w:r>
      <w:r w:rsidRPr="00163EE7">
        <w:rPr>
          <w:bCs/>
          <w:sz w:val="22"/>
          <w:szCs w:val="22"/>
          <w:u w:val="single"/>
        </w:rPr>
        <w:t xml:space="preserve">however, </w:t>
      </w:r>
      <w:r w:rsidR="00484B60">
        <w:rPr>
          <w:bCs/>
          <w:sz w:val="22"/>
          <w:szCs w:val="22"/>
          <w:u w:val="single"/>
        </w:rPr>
        <w:t xml:space="preserve">requirements </w:t>
      </w:r>
      <w:r w:rsidR="00163EE7" w:rsidRPr="00163EE7">
        <w:rPr>
          <w:bCs/>
          <w:sz w:val="22"/>
          <w:szCs w:val="22"/>
          <w:u w:val="single"/>
        </w:rPr>
        <w:t>1 and 2 will be the focal points in 20</w:t>
      </w:r>
      <w:r w:rsidR="00484B60">
        <w:rPr>
          <w:bCs/>
          <w:sz w:val="22"/>
          <w:szCs w:val="22"/>
          <w:u w:val="single"/>
        </w:rPr>
        <w:t>1</w:t>
      </w:r>
      <w:r w:rsidR="00163EE7" w:rsidRPr="00163EE7">
        <w:rPr>
          <w:bCs/>
          <w:sz w:val="22"/>
          <w:szCs w:val="22"/>
          <w:u w:val="single"/>
        </w:rPr>
        <w:t>9-20.</w:t>
      </w:r>
    </w:p>
    <w:p w:rsidR="00CE664A" w:rsidRDefault="00217AEC" w:rsidP="00CE664A">
      <w:pPr>
        <w:pStyle w:val="BodyText"/>
        <w:spacing w:before="6"/>
        <w:ind w:left="360"/>
        <w:rPr>
          <w:sz w:val="22"/>
        </w:rPr>
      </w:pPr>
      <w:r w:rsidRPr="00217AEC">
        <w:rPr>
          <w:bCs/>
          <w:sz w:val="22"/>
          <w:szCs w:val="22"/>
        </w:rPr>
        <w:lastRenderedPageBreak/>
        <w:t xml:space="preserve">As reflected in the CLNA template, </w:t>
      </w:r>
      <w:r w:rsidR="00CE664A" w:rsidRPr="00217AEC">
        <w:rPr>
          <w:bCs/>
          <w:sz w:val="22"/>
          <w:szCs w:val="22"/>
        </w:rPr>
        <w:t>Section 134(d) of t</w:t>
      </w:r>
      <w:r w:rsidR="00821F9E" w:rsidRPr="00217AEC">
        <w:rPr>
          <w:bCs/>
          <w:sz w:val="22"/>
          <w:szCs w:val="22"/>
        </w:rPr>
        <w:t>he law also stipulates that the follow</w:t>
      </w:r>
      <w:r w:rsidR="00CE664A" w:rsidRPr="00217AEC">
        <w:rPr>
          <w:bCs/>
          <w:sz w:val="22"/>
          <w:szCs w:val="22"/>
        </w:rPr>
        <w:t>ing stakeholders be consulted in the development of the CLNA:</w:t>
      </w:r>
      <w:r w:rsidR="00CE664A" w:rsidRPr="00217AEC">
        <w:rPr>
          <w:sz w:val="22"/>
        </w:rPr>
        <w:t xml:space="preserve"> </w:t>
      </w:r>
    </w:p>
    <w:p w:rsidR="00332A40" w:rsidRPr="00217AEC" w:rsidRDefault="00332A40" w:rsidP="00CE664A">
      <w:pPr>
        <w:pStyle w:val="BodyText"/>
        <w:spacing w:before="6"/>
        <w:ind w:left="360"/>
        <w:rPr>
          <w:bCs/>
          <w:sz w:val="22"/>
          <w:szCs w:val="22"/>
        </w:rPr>
      </w:pPr>
    </w:p>
    <w:p w:rsidR="00CE664A" w:rsidRPr="00217AEC" w:rsidRDefault="00217AEC" w:rsidP="00CE664A">
      <w:pPr>
        <w:pStyle w:val="BodyText"/>
        <w:numPr>
          <w:ilvl w:val="0"/>
          <w:numId w:val="6"/>
        </w:numPr>
        <w:spacing w:before="6"/>
        <w:rPr>
          <w:bCs/>
          <w:sz w:val="22"/>
          <w:szCs w:val="22"/>
        </w:rPr>
      </w:pPr>
      <w:r w:rsidRPr="00217AEC">
        <w:rPr>
          <w:bCs/>
          <w:sz w:val="22"/>
          <w:szCs w:val="22"/>
        </w:rPr>
        <w:t>R</w:t>
      </w:r>
      <w:r w:rsidR="00CE664A" w:rsidRPr="00217AEC">
        <w:rPr>
          <w:bCs/>
          <w:sz w:val="22"/>
          <w:szCs w:val="22"/>
        </w:rPr>
        <w:t>epresentatives of career and technical education programs in a local educational agency or educational service agency, including teachers, career guidance and academic counselors, principals and other school leaders, administrators, and specialized instructional support personnel and paraprofessionals;</w:t>
      </w:r>
    </w:p>
    <w:p w:rsidR="00217AEC" w:rsidRPr="00217AEC" w:rsidRDefault="00217AEC" w:rsidP="00217AEC">
      <w:pPr>
        <w:pStyle w:val="BodyText"/>
        <w:numPr>
          <w:ilvl w:val="0"/>
          <w:numId w:val="6"/>
        </w:numPr>
        <w:spacing w:before="6"/>
        <w:rPr>
          <w:bCs/>
          <w:sz w:val="22"/>
          <w:szCs w:val="22"/>
        </w:rPr>
      </w:pPr>
      <w:r w:rsidRPr="00217AEC">
        <w:rPr>
          <w:bCs/>
          <w:sz w:val="22"/>
          <w:szCs w:val="22"/>
        </w:rPr>
        <w:t>R</w:t>
      </w:r>
      <w:r w:rsidR="00CE664A" w:rsidRPr="00217AEC">
        <w:rPr>
          <w:bCs/>
          <w:sz w:val="22"/>
          <w:szCs w:val="22"/>
        </w:rPr>
        <w:t>epresentatives of career and technical education programs at postsecondary educational institutions, including faculty and administrators;</w:t>
      </w:r>
    </w:p>
    <w:p w:rsidR="00217AEC" w:rsidRPr="00217AEC" w:rsidRDefault="00217AEC" w:rsidP="00217AEC">
      <w:pPr>
        <w:pStyle w:val="BodyText"/>
        <w:numPr>
          <w:ilvl w:val="0"/>
          <w:numId w:val="6"/>
        </w:numPr>
        <w:spacing w:before="6"/>
        <w:rPr>
          <w:bCs/>
          <w:sz w:val="22"/>
          <w:szCs w:val="22"/>
        </w:rPr>
      </w:pPr>
      <w:r w:rsidRPr="00217AEC">
        <w:rPr>
          <w:bCs/>
          <w:sz w:val="22"/>
          <w:szCs w:val="22"/>
        </w:rPr>
        <w:t>R</w:t>
      </w:r>
      <w:r w:rsidR="00CE664A" w:rsidRPr="00217AEC">
        <w:rPr>
          <w:bCs/>
          <w:sz w:val="22"/>
          <w:szCs w:val="22"/>
        </w:rPr>
        <w:t>epresentatives of the State board or local workforce</w:t>
      </w:r>
      <w:r w:rsidRPr="00217AEC">
        <w:rPr>
          <w:bCs/>
          <w:sz w:val="22"/>
          <w:szCs w:val="22"/>
        </w:rPr>
        <w:t xml:space="preserve"> </w:t>
      </w:r>
      <w:r w:rsidR="00CE664A" w:rsidRPr="00217AEC">
        <w:rPr>
          <w:bCs/>
          <w:sz w:val="22"/>
          <w:szCs w:val="22"/>
        </w:rPr>
        <w:t>development boards and a range of local or regional businesses or industries;</w:t>
      </w:r>
    </w:p>
    <w:p w:rsidR="00217AEC" w:rsidRPr="00217AEC" w:rsidRDefault="00217AEC" w:rsidP="00217AEC">
      <w:pPr>
        <w:pStyle w:val="BodyText"/>
        <w:numPr>
          <w:ilvl w:val="0"/>
          <w:numId w:val="6"/>
        </w:numPr>
        <w:spacing w:before="6"/>
        <w:rPr>
          <w:bCs/>
          <w:sz w:val="22"/>
          <w:szCs w:val="22"/>
        </w:rPr>
      </w:pPr>
      <w:r w:rsidRPr="00217AEC">
        <w:rPr>
          <w:bCs/>
          <w:sz w:val="22"/>
          <w:szCs w:val="22"/>
        </w:rPr>
        <w:t>P</w:t>
      </w:r>
      <w:r w:rsidR="00CE664A" w:rsidRPr="00217AEC">
        <w:rPr>
          <w:bCs/>
          <w:sz w:val="22"/>
          <w:szCs w:val="22"/>
        </w:rPr>
        <w:t>arents and students;</w:t>
      </w:r>
    </w:p>
    <w:p w:rsidR="00217AEC" w:rsidRPr="00217AEC" w:rsidRDefault="00217AEC" w:rsidP="00217AEC">
      <w:pPr>
        <w:pStyle w:val="BodyText"/>
        <w:numPr>
          <w:ilvl w:val="0"/>
          <w:numId w:val="6"/>
        </w:numPr>
        <w:spacing w:before="6"/>
        <w:rPr>
          <w:bCs/>
          <w:sz w:val="22"/>
          <w:szCs w:val="22"/>
        </w:rPr>
      </w:pPr>
      <w:r w:rsidRPr="00217AEC">
        <w:rPr>
          <w:bCs/>
          <w:sz w:val="22"/>
          <w:szCs w:val="22"/>
        </w:rPr>
        <w:t>R</w:t>
      </w:r>
      <w:r w:rsidR="00CE664A" w:rsidRPr="00217AEC">
        <w:rPr>
          <w:bCs/>
          <w:sz w:val="22"/>
          <w:szCs w:val="22"/>
        </w:rPr>
        <w:t>epresentatives of special populations;</w:t>
      </w:r>
    </w:p>
    <w:p w:rsidR="00217AEC" w:rsidRPr="00217AEC" w:rsidRDefault="00217AEC" w:rsidP="00217AEC">
      <w:pPr>
        <w:pStyle w:val="BodyText"/>
        <w:numPr>
          <w:ilvl w:val="0"/>
          <w:numId w:val="6"/>
        </w:numPr>
        <w:spacing w:before="6"/>
        <w:rPr>
          <w:bCs/>
          <w:sz w:val="22"/>
          <w:szCs w:val="22"/>
        </w:rPr>
      </w:pPr>
      <w:r w:rsidRPr="00217AEC">
        <w:rPr>
          <w:bCs/>
          <w:sz w:val="22"/>
          <w:szCs w:val="22"/>
        </w:rPr>
        <w:t>R</w:t>
      </w:r>
      <w:r w:rsidR="00CE664A" w:rsidRPr="00217AEC">
        <w:rPr>
          <w:bCs/>
          <w:sz w:val="22"/>
          <w:szCs w:val="22"/>
        </w:rPr>
        <w:t>epresentatives of regional or local agencies serving out-of-school youth, homeless children and youth, and at-risk youth (as defined in section 1432 of the Elementary and</w:t>
      </w:r>
      <w:r w:rsidRPr="00217AEC">
        <w:rPr>
          <w:bCs/>
          <w:sz w:val="22"/>
          <w:szCs w:val="22"/>
        </w:rPr>
        <w:t xml:space="preserve"> </w:t>
      </w:r>
      <w:r w:rsidR="00CE664A" w:rsidRPr="00217AEC">
        <w:rPr>
          <w:bCs/>
          <w:sz w:val="22"/>
          <w:szCs w:val="22"/>
        </w:rPr>
        <w:t>Secondary Education Act of 1965);</w:t>
      </w:r>
    </w:p>
    <w:p w:rsidR="00217AEC" w:rsidRPr="00217AEC" w:rsidRDefault="00217AEC" w:rsidP="00217AEC">
      <w:pPr>
        <w:pStyle w:val="BodyText"/>
        <w:numPr>
          <w:ilvl w:val="0"/>
          <w:numId w:val="6"/>
        </w:numPr>
        <w:spacing w:before="6"/>
        <w:rPr>
          <w:bCs/>
          <w:sz w:val="22"/>
          <w:szCs w:val="22"/>
        </w:rPr>
      </w:pPr>
      <w:r w:rsidRPr="00217AEC">
        <w:rPr>
          <w:bCs/>
          <w:sz w:val="22"/>
          <w:szCs w:val="22"/>
        </w:rPr>
        <w:t>R</w:t>
      </w:r>
      <w:r w:rsidR="00CE664A" w:rsidRPr="00217AEC">
        <w:rPr>
          <w:bCs/>
          <w:sz w:val="22"/>
          <w:szCs w:val="22"/>
        </w:rPr>
        <w:t>epresentatives of Indian Tribes and Tribal</w:t>
      </w:r>
      <w:r w:rsidRPr="00217AEC">
        <w:rPr>
          <w:bCs/>
          <w:sz w:val="22"/>
          <w:szCs w:val="22"/>
        </w:rPr>
        <w:t xml:space="preserve"> </w:t>
      </w:r>
      <w:r w:rsidR="00CE664A" w:rsidRPr="00217AEC">
        <w:rPr>
          <w:bCs/>
          <w:sz w:val="22"/>
          <w:szCs w:val="22"/>
        </w:rPr>
        <w:t>organizations in the State, where applicable;</w:t>
      </w:r>
    </w:p>
    <w:p w:rsidR="00821F9E" w:rsidRPr="00217AEC" w:rsidRDefault="00332A40" w:rsidP="00217AEC">
      <w:pPr>
        <w:pStyle w:val="BodyText"/>
        <w:numPr>
          <w:ilvl w:val="0"/>
          <w:numId w:val="6"/>
        </w:numPr>
        <w:spacing w:before="6"/>
        <w:rPr>
          <w:bCs/>
          <w:sz w:val="22"/>
          <w:szCs w:val="22"/>
        </w:rPr>
      </w:pPr>
      <w:r w:rsidRPr="00910EE1">
        <w:rPr>
          <w:b/>
          <w:noProof/>
          <w:sz w:val="28"/>
          <w:lang w:bidi="ar-SA"/>
        </w:rPr>
        <mc:AlternateContent>
          <mc:Choice Requires="wps">
            <w:drawing>
              <wp:anchor distT="228600" distB="228600" distL="228600" distR="228600" simplePos="0" relativeHeight="251688960" behindDoc="1" locked="0" layoutInCell="1" allowOverlap="1" wp14:anchorId="23A3C7F6" wp14:editId="5D3AED4D">
                <wp:simplePos x="0" y="0"/>
                <wp:positionH relativeFrom="margin">
                  <wp:align>right</wp:align>
                </wp:positionH>
                <wp:positionV relativeFrom="margin">
                  <wp:posOffset>3476625</wp:posOffset>
                </wp:positionV>
                <wp:extent cx="5924550" cy="485775"/>
                <wp:effectExtent l="0" t="0" r="19050" b="28575"/>
                <wp:wrapSquare wrapText="bothSides"/>
                <wp:docPr id="40" name="Text Box 40"/>
                <wp:cNvGraphicFramePr/>
                <a:graphic xmlns:a="http://schemas.openxmlformats.org/drawingml/2006/main">
                  <a:graphicData uri="http://schemas.microsoft.com/office/word/2010/wordprocessingShape">
                    <wps:wsp>
                      <wps:cNvSpPr txBox="1"/>
                      <wps:spPr>
                        <a:xfrm>
                          <a:off x="0" y="0"/>
                          <a:ext cx="5924550" cy="485775"/>
                        </a:xfrm>
                        <a:prstGeom prst="rect">
                          <a:avLst/>
                        </a:prstGeom>
                        <a:solidFill>
                          <a:srgbClr val="4472C4"/>
                        </a:solidFill>
                        <a:ln w="19050" cap="flat" cmpd="sng" algn="ctr">
                          <a:solidFill>
                            <a:sysClr val="window" lastClr="FFFFFF"/>
                          </a:solidFill>
                          <a:prstDash val="solid"/>
                          <a:miter lim="800000"/>
                        </a:ln>
                        <a:effectLst/>
                      </wps:spPr>
                      <wps:txbx>
                        <w:txbxContent>
                          <w:p w:rsidR="00EB1D56" w:rsidRPr="004A37D8" w:rsidRDefault="00EB1D56" w:rsidP="00332A40">
                            <w:pPr>
                              <w:jc w:val="center"/>
                              <w:rPr>
                                <w:b/>
                                <w:color w:val="FFFFFF" w:themeColor="background1"/>
                                <w:szCs w:val="18"/>
                              </w:rPr>
                            </w:pPr>
                            <w:r w:rsidRPr="004A37D8">
                              <w:rPr>
                                <w:b/>
                                <w:color w:val="FFFFFF" w:themeColor="background1"/>
                                <w:sz w:val="28"/>
                                <w:szCs w:val="24"/>
                              </w:rPr>
                              <w:t>Strategies for Developing the Comprehensive Local Needs Assessment</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A3C7F6" id="Text Box 40" o:spid="_x0000_s1040" type="#_x0000_t202" style="position:absolute;left:0;text-align:left;margin-left:415.3pt;margin-top:273.75pt;width:466.5pt;height:38.25pt;z-index:-251627520;visibility:visible;mso-wrap-style:square;mso-width-percent:0;mso-height-percent:0;mso-wrap-distance-left:18pt;mso-wrap-distance-top:18pt;mso-wrap-distance-right:18pt;mso-wrap-distance-bottom:18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" fillcolor="#4472c4" strokecolor="window" strokeweight="1.5pt">
                <v:textbox inset="14.4pt,7.2pt,14.4pt,7.2pt">
                  <w:txbxContent>
                    <w:p w:rsidR="00EB1D56" w:rsidRPr="004A37D8" w:rsidRDefault="00EB1D56" w:rsidP="00332A40">
                      <w:pPr>
                        <w:jc w:val="center"/>
                        <w:rPr>
                          <w:b/>
                          <w:color w:val="FFFFFF" w:themeColor="background1"/>
                          <w:szCs w:val="18"/>
                        </w:rPr>
                      </w:pPr>
                      <w:r w:rsidRPr="004A37D8">
                        <w:rPr>
                          <w:b/>
                          <w:color w:val="FFFFFF" w:themeColor="background1"/>
                          <w:sz w:val="28"/>
                          <w:szCs w:val="24"/>
                        </w:rPr>
                        <w:t>Strategies for Developing the Comprehensive Local Needs Assessment</w:t>
                      </w:r>
                    </w:p>
                  </w:txbxContent>
                </v:textbox>
                <w10:wrap type="square" anchorx="margin" anchory="margin"/>
              </v:shape>
            </w:pict>
          </mc:Fallback>
        </mc:AlternateContent>
      </w:r>
      <w:r w:rsidR="00217AEC" w:rsidRPr="00217AEC">
        <w:rPr>
          <w:bCs/>
          <w:sz w:val="22"/>
          <w:szCs w:val="22"/>
        </w:rPr>
        <w:t>A</w:t>
      </w:r>
      <w:r w:rsidR="00CE664A" w:rsidRPr="00217AEC">
        <w:rPr>
          <w:bCs/>
          <w:sz w:val="22"/>
          <w:szCs w:val="22"/>
        </w:rPr>
        <w:t>ny other stakeholders that the eligible agency may require the eligible recipient to consult.</w:t>
      </w:r>
    </w:p>
    <w:p w:rsidR="00217AEC" w:rsidRPr="00964645" w:rsidRDefault="00484B60" w:rsidP="00217AEC">
      <w:pPr>
        <w:pStyle w:val="NoSpacing"/>
        <w:jc w:val="center"/>
        <w:rPr>
          <w:b/>
          <w:sz w:val="28"/>
        </w:rPr>
      </w:pPr>
      <w:r>
        <w:rPr>
          <w:b/>
          <w:noProof/>
        </w:rPr>
        <w:drawing>
          <wp:inline distT="0" distB="0" distL="0" distR="0" wp14:anchorId="1432C8DF" wp14:editId="7B50C43C">
            <wp:extent cx="5486400" cy="1552575"/>
            <wp:effectExtent l="0" t="0" r="38100" b="9525"/>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rsidR="00217AEC" w:rsidRPr="00DF3D2C" w:rsidRDefault="0051742A" w:rsidP="00217AEC">
      <w:pPr>
        <w:pStyle w:val="NoSpacing"/>
        <w:rPr>
          <w:b/>
        </w:rPr>
      </w:pPr>
      <w:r w:rsidRPr="00DF3D2C">
        <w:rPr>
          <w:b/>
        </w:rPr>
        <w:t>Step 1: Determine Areas of Emphasis and Objectives</w:t>
      </w:r>
    </w:p>
    <w:p w:rsidR="0051742A" w:rsidRDefault="0051742A" w:rsidP="00217AEC">
      <w:pPr>
        <w:pStyle w:val="NoSpacing"/>
      </w:pPr>
    </w:p>
    <w:p w:rsidR="0051742A" w:rsidRDefault="0051742A" w:rsidP="00217AEC">
      <w:pPr>
        <w:pStyle w:val="NoSpacing"/>
      </w:pPr>
      <w:r>
        <w:t>Before doing a deep dive into the data,</w:t>
      </w:r>
      <w:r w:rsidR="00484B60">
        <w:t xml:space="preserve"> review CLNA Elements 1 and 2 and</w:t>
      </w:r>
      <w:r>
        <w:t xml:space="preserve"> refer to Washington’s Perkins V mission, vision, and values to determine which themes align with those of your program and where there are discrepancies or gaps. With a clear understanding of state and federal expectations and points of emphasis, you may not need </w:t>
      </w:r>
      <w:r w:rsidR="00DF3D2C">
        <w:t xml:space="preserve">a wealth of </w:t>
      </w:r>
      <w:r>
        <w:t>data to tell you where you need to concentrate your efforts</w:t>
      </w:r>
      <w:r w:rsidR="00494C36">
        <w:t xml:space="preserve">. Establishing a thematic “north star” along with a clear set of objectives will serve you well, especially as </w:t>
      </w:r>
      <w:r w:rsidR="0077140A">
        <w:t xml:space="preserve">disparities in performance, </w:t>
      </w:r>
      <w:r w:rsidR="00494C36">
        <w:t>stakeholder feedback</w:t>
      </w:r>
      <w:r w:rsidR="0077140A">
        <w:t>,</w:t>
      </w:r>
      <w:r w:rsidR="00494C36">
        <w:t xml:space="preserve"> </w:t>
      </w:r>
      <w:r w:rsidR="0077140A">
        <w:t xml:space="preserve">financial limitations, </w:t>
      </w:r>
      <w:r w:rsidR="00494C36">
        <w:t xml:space="preserve">and </w:t>
      </w:r>
      <w:r w:rsidR="0077140A">
        <w:t xml:space="preserve">other </w:t>
      </w:r>
      <w:r w:rsidR="00494C36">
        <w:t xml:space="preserve">competing priorities vie for attention later on in the process.  </w:t>
      </w:r>
    </w:p>
    <w:p w:rsidR="00494C36" w:rsidRDefault="00494C36" w:rsidP="00217AEC">
      <w:pPr>
        <w:pStyle w:val="NoSpacing"/>
      </w:pPr>
    </w:p>
    <w:p w:rsidR="00494C36" w:rsidRDefault="0077140A" w:rsidP="00217AEC">
      <w:pPr>
        <w:pStyle w:val="NoSpacing"/>
      </w:pPr>
      <w:r>
        <w:t>Likewise</w:t>
      </w:r>
      <w:r w:rsidR="00494C36">
        <w:t xml:space="preserve">, you should identify </w:t>
      </w:r>
      <w:r>
        <w:t>essential services, resources, and personnel</w:t>
      </w:r>
      <w:r w:rsidR="00484B60">
        <w:t xml:space="preserve"> needed to concentrate your efforts on </w:t>
      </w:r>
      <w:r w:rsidR="00007674">
        <w:t>the disparities you identified.  Y</w:t>
      </w:r>
      <w:r>
        <w:t>our CLNA will directly support your application for Perkins funding</w:t>
      </w:r>
      <w:r w:rsidR="00007674">
        <w:t>; therefore, it is important to lead with the resources needed to accomplish your primary objectives and goals</w:t>
      </w:r>
      <w:r>
        <w:t xml:space="preserve">. While innovation and continual improvement are </w:t>
      </w:r>
      <w:r w:rsidR="00DF3D2C">
        <w:t xml:space="preserve">paramount, make sure to </w:t>
      </w:r>
      <w:r w:rsidR="00DF3D2C">
        <w:lastRenderedPageBreak/>
        <w:t xml:space="preserve">account for the necessities of your program and consider how they can be leveraged or </w:t>
      </w:r>
      <w:r w:rsidR="00CF604B">
        <w:t>optimized</w:t>
      </w:r>
      <w:r w:rsidR="00DF3D2C">
        <w:t xml:space="preserve"> to support new endeavors and accomplish the goals identified throughout the process.</w:t>
      </w:r>
    </w:p>
    <w:p w:rsidR="00DF3D2C" w:rsidRDefault="00DF3D2C" w:rsidP="00217AEC">
      <w:pPr>
        <w:pStyle w:val="NoSpacing"/>
      </w:pPr>
    </w:p>
    <w:p w:rsidR="00DF3D2C" w:rsidRPr="00CF604B" w:rsidRDefault="00007674" w:rsidP="00217AEC">
      <w:pPr>
        <w:pStyle w:val="NoSpacing"/>
        <w:rPr>
          <w:b/>
        </w:rPr>
      </w:pPr>
      <w:r w:rsidRPr="00CF604B">
        <w:rPr>
          <w:b/>
          <w:noProof/>
        </w:rPr>
        <mc:AlternateContent>
          <mc:Choice Requires="wpg">
            <w:drawing>
              <wp:anchor distT="0" distB="0" distL="228600" distR="228600" simplePos="0" relativeHeight="251660288" behindDoc="1" locked="0" layoutInCell="1" allowOverlap="1">
                <wp:simplePos x="0" y="0"/>
                <wp:positionH relativeFrom="margin">
                  <wp:align>right</wp:align>
                </wp:positionH>
                <wp:positionV relativeFrom="margin">
                  <wp:posOffset>523875</wp:posOffset>
                </wp:positionV>
                <wp:extent cx="1828800" cy="7696200"/>
                <wp:effectExtent l="0" t="0" r="0" b="0"/>
                <wp:wrapSquare wrapText="bothSides"/>
                <wp:docPr id="201" name="Group 201"/>
                <wp:cNvGraphicFramePr/>
                <a:graphic xmlns:a="http://schemas.openxmlformats.org/drawingml/2006/main">
                  <a:graphicData uri="http://schemas.microsoft.com/office/word/2010/wordprocessingGroup">
                    <wpg:wgp>
                      <wpg:cNvGrpSpPr/>
                      <wpg:grpSpPr>
                        <a:xfrm>
                          <a:off x="0" y="0"/>
                          <a:ext cx="1828800" cy="7696200"/>
                          <a:chOff x="0" y="0"/>
                          <a:chExt cx="1828800" cy="8151039"/>
                        </a:xfrm>
                      </wpg:grpSpPr>
                      <wps:wsp>
                        <wps:cNvPr id="202" name="Rectangle 202"/>
                        <wps:cNvSpPr/>
                        <wps:spPr>
                          <a:xfrm>
                            <a:off x="0" y="0"/>
                            <a:ext cx="18288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3" name="Rectangle 203"/>
                        <wps:cNvSpPr/>
                        <wps:spPr>
                          <a:xfrm>
                            <a:off x="0" y="1232265"/>
                            <a:ext cx="1828800" cy="6918774"/>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4A37D8" w:rsidRPr="004A37D8" w:rsidRDefault="004A37D8" w:rsidP="009951EA">
                              <w:pPr>
                                <w:rPr>
                                  <w:b/>
                                  <w:color w:val="FFFFFF" w:themeColor="background1"/>
                                  <w:sz w:val="12"/>
                                </w:rPr>
                              </w:pPr>
                            </w:p>
                            <w:p w:rsidR="00EB1D56" w:rsidRPr="00163EE7" w:rsidRDefault="00EB1D56" w:rsidP="009951EA">
                              <w:pPr>
                                <w:rPr>
                                  <w:b/>
                                  <w:color w:val="FFFFFF" w:themeColor="background1"/>
                                </w:rPr>
                              </w:pPr>
                              <w:r w:rsidRPr="00163EE7">
                                <w:rPr>
                                  <w:b/>
                                  <w:color w:val="FFFFFF" w:themeColor="background1"/>
                                </w:rPr>
                                <w:t>General Advisory Committees</w:t>
                              </w:r>
                            </w:p>
                            <w:p w:rsidR="00EB1D56" w:rsidRPr="00163EE7" w:rsidRDefault="00EB1D56" w:rsidP="009951EA">
                              <w:pPr>
                                <w:rPr>
                                  <w:b/>
                                  <w:color w:val="FFFFFF" w:themeColor="background1"/>
                                </w:rPr>
                              </w:pPr>
                              <w:r w:rsidRPr="00163EE7">
                                <w:rPr>
                                  <w:b/>
                                  <w:color w:val="FFFFFF" w:themeColor="background1"/>
                                </w:rPr>
                                <w:t>Worker Retraining Advisory Committees</w:t>
                              </w:r>
                            </w:p>
                            <w:p w:rsidR="00EB1D56" w:rsidRPr="00163EE7" w:rsidRDefault="00EB1D56" w:rsidP="00CF604B">
                              <w:pPr>
                                <w:rPr>
                                  <w:b/>
                                  <w:color w:val="FFFFFF" w:themeColor="background1"/>
                                </w:rPr>
                              </w:pPr>
                              <w:r w:rsidRPr="00163EE7">
                                <w:rPr>
                                  <w:b/>
                                  <w:color w:val="FFFFFF" w:themeColor="background1"/>
                                </w:rPr>
                                <w:t>Workforce Education Services Teams</w:t>
                              </w:r>
                            </w:p>
                            <w:p w:rsidR="00EB1D56" w:rsidRPr="00163EE7" w:rsidRDefault="00EB1D56" w:rsidP="00CF604B">
                              <w:pPr>
                                <w:rPr>
                                  <w:b/>
                                  <w:color w:val="FFFFFF" w:themeColor="background1"/>
                                </w:rPr>
                              </w:pPr>
                              <w:r w:rsidRPr="00163EE7">
                                <w:rPr>
                                  <w:b/>
                                  <w:color w:val="FFFFFF" w:themeColor="background1"/>
                                </w:rPr>
                                <w:t>Title II Adult Education Providers</w:t>
                              </w:r>
                            </w:p>
                            <w:p w:rsidR="00EB1D56" w:rsidRPr="00163EE7" w:rsidRDefault="00EB1D56" w:rsidP="009951EA">
                              <w:pPr>
                                <w:rPr>
                                  <w:b/>
                                  <w:color w:val="FFFFFF" w:themeColor="background1"/>
                                </w:rPr>
                              </w:pPr>
                              <w:r w:rsidRPr="00163EE7">
                                <w:rPr>
                                  <w:b/>
                                  <w:color w:val="FFFFFF" w:themeColor="background1"/>
                                </w:rPr>
                                <w:t>CTE Student Organizations</w:t>
                              </w:r>
                            </w:p>
                            <w:p w:rsidR="00EB1D56" w:rsidRPr="00163EE7" w:rsidRDefault="00EB1D56" w:rsidP="009951EA">
                              <w:pPr>
                                <w:rPr>
                                  <w:b/>
                                  <w:color w:val="FFFFFF" w:themeColor="background1"/>
                                </w:rPr>
                              </w:pPr>
                              <w:r w:rsidRPr="00163EE7">
                                <w:rPr>
                                  <w:b/>
                                  <w:color w:val="FFFFFF" w:themeColor="background1"/>
                                </w:rPr>
                                <w:t>Student Governments</w:t>
                              </w:r>
                            </w:p>
                            <w:p w:rsidR="00EB1D56" w:rsidRPr="00163EE7" w:rsidRDefault="00EB1D56" w:rsidP="009951EA">
                              <w:pPr>
                                <w:rPr>
                                  <w:b/>
                                  <w:color w:val="FFFFFF" w:themeColor="background1"/>
                                </w:rPr>
                              </w:pPr>
                              <w:r w:rsidRPr="00163EE7">
                                <w:rPr>
                                  <w:b/>
                                  <w:color w:val="FFFFFF" w:themeColor="background1"/>
                                </w:rPr>
                                <w:t>Chambers of Commerce</w:t>
                              </w:r>
                            </w:p>
                            <w:p w:rsidR="00EB1D56" w:rsidRPr="00163EE7" w:rsidRDefault="00EB1D56" w:rsidP="009951EA">
                              <w:pPr>
                                <w:rPr>
                                  <w:b/>
                                  <w:color w:val="FFFFFF" w:themeColor="background1"/>
                                </w:rPr>
                              </w:pPr>
                              <w:r w:rsidRPr="00163EE7">
                                <w:rPr>
                                  <w:b/>
                                  <w:color w:val="FFFFFF" w:themeColor="background1"/>
                                </w:rPr>
                                <w:t>Workforce Development Councils</w:t>
                              </w:r>
                            </w:p>
                            <w:p w:rsidR="00EB1D56" w:rsidRPr="00163EE7" w:rsidRDefault="00EB1D56" w:rsidP="009951EA">
                              <w:pPr>
                                <w:rPr>
                                  <w:b/>
                                  <w:color w:val="FFFFFF" w:themeColor="background1"/>
                                </w:rPr>
                              </w:pPr>
                              <w:r w:rsidRPr="00163EE7">
                                <w:rPr>
                                  <w:b/>
                                  <w:color w:val="FFFFFF" w:themeColor="background1"/>
                                </w:rPr>
                                <w:t>Economic Development Councils</w:t>
                              </w:r>
                            </w:p>
                            <w:p w:rsidR="00EB1D56" w:rsidRPr="00163EE7" w:rsidRDefault="00EB1D56" w:rsidP="009951EA">
                              <w:pPr>
                                <w:rPr>
                                  <w:b/>
                                  <w:color w:val="FFFFFF" w:themeColor="background1"/>
                                </w:rPr>
                              </w:pPr>
                              <w:r w:rsidRPr="00163EE7">
                                <w:rPr>
                                  <w:b/>
                                  <w:color w:val="FFFFFF" w:themeColor="background1"/>
                                </w:rPr>
                                <w:t>Labor Unions</w:t>
                              </w:r>
                            </w:p>
                            <w:p w:rsidR="00EB1D56" w:rsidRPr="00163EE7" w:rsidRDefault="00EB1D56" w:rsidP="009951EA">
                              <w:pPr>
                                <w:rPr>
                                  <w:b/>
                                  <w:color w:val="FFFFFF" w:themeColor="background1"/>
                                </w:rPr>
                              </w:pPr>
                              <w:r w:rsidRPr="00163EE7">
                                <w:rPr>
                                  <w:b/>
                                  <w:color w:val="FFFFFF" w:themeColor="background1"/>
                                </w:rPr>
                                <w:t>Dual-Credit Consortia</w:t>
                              </w:r>
                            </w:p>
                            <w:p w:rsidR="00EB1D56" w:rsidRPr="00163EE7" w:rsidRDefault="00EB1D56" w:rsidP="009951EA">
                              <w:pPr>
                                <w:rPr>
                                  <w:b/>
                                  <w:color w:val="FFFFFF" w:themeColor="background1"/>
                                </w:rPr>
                              </w:pPr>
                              <w:r w:rsidRPr="00163EE7">
                                <w:rPr>
                                  <w:b/>
                                  <w:color w:val="FFFFFF" w:themeColor="background1"/>
                                </w:rPr>
                                <w:t>Parent-Teacher Associations</w:t>
                              </w:r>
                            </w:p>
                            <w:p w:rsidR="00EB1D56" w:rsidRPr="00163EE7" w:rsidRDefault="00EB1D56" w:rsidP="009951EA">
                              <w:pPr>
                                <w:rPr>
                                  <w:b/>
                                  <w:color w:val="FFFFFF" w:themeColor="background1"/>
                                </w:rPr>
                              </w:pPr>
                              <w:r w:rsidRPr="00163EE7">
                                <w:rPr>
                                  <w:b/>
                                  <w:color w:val="FFFFFF" w:themeColor="background1"/>
                                </w:rPr>
                                <w:t>Diversity, Equity, and Inclusion Committees</w:t>
                              </w:r>
                            </w:p>
                            <w:p w:rsidR="00EB1D56" w:rsidRPr="00163EE7" w:rsidRDefault="00EB1D56" w:rsidP="009951EA">
                              <w:pPr>
                                <w:rPr>
                                  <w:b/>
                                  <w:color w:val="FFFFFF" w:themeColor="background1"/>
                                </w:rPr>
                              </w:pPr>
                              <w:r w:rsidRPr="00163EE7">
                                <w:rPr>
                                  <w:b/>
                                  <w:color w:val="FFFFFF" w:themeColor="background1"/>
                                </w:rPr>
                                <w:t>Tribal Organizations</w:t>
                              </w:r>
                            </w:p>
                            <w:p w:rsidR="00EB1D56" w:rsidRPr="00163EE7" w:rsidRDefault="00EB1D56" w:rsidP="009951EA">
                              <w:pPr>
                                <w:rPr>
                                  <w:b/>
                                  <w:color w:val="FFFFFF" w:themeColor="background1"/>
                                </w:rPr>
                              </w:pPr>
                              <w:r w:rsidRPr="00163EE7">
                                <w:rPr>
                                  <w:b/>
                                  <w:color w:val="FFFFFF" w:themeColor="background1"/>
                                </w:rPr>
                                <w:t>Social Service Agencies</w:t>
                              </w:r>
                            </w:p>
                            <w:p w:rsidR="00EB1D56" w:rsidRDefault="00EB1D56" w:rsidP="009951EA">
                              <w:pPr>
                                <w:rPr>
                                  <w:color w:val="FFFFFF" w:themeColor="background1"/>
                                </w:rPr>
                              </w:pPr>
                            </w:p>
                            <w:p w:rsidR="00EB1D56" w:rsidRDefault="00EB1D56" w:rsidP="009951EA">
                              <w:pPr>
                                <w:rPr>
                                  <w:color w:val="FFFFFF" w:themeColor="background1"/>
                                </w:rPr>
                              </w:pP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204" name="Text Box 204"/>
                        <wps:cNvSpPr txBox="1"/>
                        <wps:spPr>
                          <a:xfrm>
                            <a:off x="0" y="234059"/>
                            <a:ext cx="1828800" cy="998206"/>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B1D56" w:rsidRPr="00163EE7" w:rsidRDefault="00EB1D56">
                              <w:pPr>
                                <w:pStyle w:val="NoSpacing"/>
                                <w:jc w:val="center"/>
                                <w:rPr>
                                  <w:rFonts w:asciiTheme="majorHAnsi" w:eastAsiaTheme="majorEastAsia" w:hAnsiTheme="majorHAnsi" w:cstheme="majorBidi"/>
                                  <w:b/>
                                  <w:caps/>
                                  <w:color w:val="4472C4" w:themeColor="accent1"/>
                                  <w:sz w:val="28"/>
                                  <w:szCs w:val="28"/>
                                </w:rPr>
                              </w:pPr>
                              <w:r w:rsidRPr="00163EE7">
                                <w:rPr>
                                  <w:rFonts w:asciiTheme="majorHAnsi" w:eastAsiaTheme="majorEastAsia" w:hAnsiTheme="majorHAnsi" w:cstheme="majorBidi"/>
                                  <w:b/>
                                  <w:caps/>
                                  <w:color w:val="4472C4" w:themeColor="accent1"/>
                                  <w:sz w:val="28"/>
                                  <w:szCs w:val="28"/>
                                </w:rPr>
                                <w:t>Examples of Stakeholder Groups</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30800</wp14:pctWidth>
                </wp14:sizeRelH>
                <wp14:sizeRelV relativeFrom="margin">
                  <wp14:pctHeight>0</wp14:pctHeight>
                </wp14:sizeRelV>
              </wp:anchor>
            </w:drawing>
          </mc:Choice>
          <mc:Fallback>
            <w:pict>
              <v:group id="Group 201" o:spid="_x0000_s1041" style="position:absolute;margin-left:92.8pt;margin-top:41.25pt;width:2in;height:606pt;z-index:-251656192;mso-width-percent:308;mso-wrap-distance-left:18pt;mso-wrap-distance-right:18pt;mso-position-horizontal:right;mso-position-horizontal-relative:margin;mso-position-vertical-relative:margin;mso-width-percent:308;mso-width-relative:margin;mso-height-relative:margin" coordsize="18288,81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">
                <v:rect id="Rectangle 202" o:spid="_x0000_s1042" style="position:absolute;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" fillcolor="#4472c4 [3204]" stroked="f" strokeweight="1pt"/>
                <v:rect id="Rectangle 203" o:spid="_x0000_s1043" style="position:absolute;top:12322;width:18288;height:691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" fillcolor="#4472c4 [3204]" stroked="f" strokeweight="1pt">
                  <v:textbox inset=",14.4pt,8.64pt,18pt">
                    <w:txbxContent>
                      <w:p w:rsidR="004A37D8" w:rsidRPr="004A37D8" w:rsidRDefault="004A37D8" w:rsidP="009951EA">
                        <w:pPr>
                          <w:rPr>
                            <w:b/>
                            <w:color w:val="FFFFFF" w:themeColor="background1"/>
                            <w:sz w:val="12"/>
                          </w:rPr>
                        </w:pPr>
                      </w:p>
                      <w:p w:rsidR="00EB1D56" w:rsidRPr="00163EE7" w:rsidRDefault="00EB1D56" w:rsidP="009951EA">
                        <w:pPr>
                          <w:rPr>
                            <w:b/>
                            <w:color w:val="FFFFFF" w:themeColor="background1"/>
                          </w:rPr>
                        </w:pPr>
                        <w:r w:rsidRPr="00163EE7">
                          <w:rPr>
                            <w:b/>
                            <w:color w:val="FFFFFF" w:themeColor="background1"/>
                          </w:rPr>
                          <w:t>General Advisory Committees</w:t>
                        </w:r>
                      </w:p>
                      <w:p w:rsidR="00EB1D56" w:rsidRPr="00163EE7" w:rsidRDefault="00EB1D56" w:rsidP="009951EA">
                        <w:pPr>
                          <w:rPr>
                            <w:b/>
                            <w:color w:val="FFFFFF" w:themeColor="background1"/>
                          </w:rPr>
                        </w:pPr>
                        <w:r w:rsidRPr="00163EE7">
                          <w:rPr>
                            <w:b/>
                            <w:color w:val="FFFFFF" w:themeColor="background1"/>
                          </w:rPr>
                          <w:t>Worker Retraining Advisory Committees</w:t>
                        </w:r>
                      </w:p>
                      <w:p w:rsidR="00EB1D56" w:rsidRPr="00163EE7" w:rsidRDefault="00EB1D56" w:rsidP="00CF604B">
                        <w:pPr>
                          <w:rPr>
                            <w:b/>
                            <w:color w:val="FFFFFF" w:themeColor="background1"/>
                          </w:rPr>
                        </w:pPr>
                        <w:r w:rsidRPr="00163EE7">
                          <w:rPr>
                            <w:b/>
                            <w:color w:val="FFFFFF" w:themeColor="background1"/>
                          </w:rPr>
                          <w:t>Workforce Education Services Teams</w:t>
                        </w:r>
                      </w:p>
                      <w:p w:rsidR="00EB1D56" w:rsidRPr="00163EE7" w:rsidRDefault="00EB1D56" w:rsidP="00CF604B">
                        <w:pPr>
                          <w:rPr>
                            <w:b/>
                            <w:color w:val="FFFFFF" w:themeColor="background1"/>
                          </w:rPr>
                        </w:pPr>
                        <w:r w:rsidRPr="00163EE7">
                          <w:rPr>
                            <w:b/>
                            <w:color w:val="FFFFFF" w:themeColor="background1"/>
                          </w:rPr>
                          <w:t>Title II Adult Education Providers</w:t>
                        </w:r>
                      </w:p>
                      <w:p w:rsidR="00EB1D56" w:rsidRPr="00163EE7" w:rsidRDefault="00EB1D56" w:rsidP="009951EA">
                        <w:pPr>
                          <w:rPr>
                            <w:b/>
                            <w:color w:val="FFFFFF" w:themeColor="background1"/>
                          </w:rPr>
                        </w:pPr>
                        <w:r w:rsidRPr="00163EE7">
                          <w:rPr>
                            <w:b/>
                            <w:color w:val="FFFFFF" w:themeColor="background1"/>
                          </w:rPr>
                          <w:t>CTE Student Organizations</w:t>
                        </w:r>
                      </w:p>
                      <w:p w:rsidR="00EB1D56" w:rsidRPr="00163EE7" w:rsidRDefault="00EB1D56" w:rsidP="009951EA">
                        <w:pPr>
                          <w:rPr>
                            <w:b/>
                            <w:color w:val="FFFFFF" w:themeColor="background1"/>
                          </w:rPr>
                        </w:pPr>
                        <w:r w:rsidRPr="00163EE7">
                          <w:rPr>
                            <w:b/>
                            <w:color w:val="FFFFFF" w:themeColor="background1"/>
                          </w:rPr>
                          <w:t>Student Governments</w:t>
                        </w:r>
                      </w:p>
                      <w:p w:rsidR="00EB1D56" w:rsidRPr="00163EE7" w:rsidRDefault="00EB1D56" w:rsidP="009951EA">
                        <w:pPr>
                          <w:rPr>
                            <w:b/>
                            <w:color w:val="FFFFFF" w:themeColor="background1"/>
                          </w:rPr>
                        </w:pPr>
                        <w:r w:rsidRPr="00163EE7">
                          <w:rPr>
                            <w:b/>
                            <w:color w:val="FFFFFF" w:themeColor="background1"/>
                          </w:rPr>
                          <w:t>Chambers of Commerce</w:t>
                        </w:r>
                      </w:p>
                      <w:p w:rsidR="00EB1D56" w:rsidRPr="00163EE7" w:rsidRDefault="00EB1D56" w:rsidP="009951EA">
                        <w:pPr>
                          <w:rPr>
                            <w:b/>
                            <w:color w:val="FFFFFF" w:themeColor="background1"/>
                          </w:rPr>
                        </w:pPr>
                        <w:r w:rsidRPr="00163EE7">
                          <w:rPr>
                            <w:b/>
                            <w:color w:val="FFFFFF" w:themeColor="background1"/>
                          </w:rPr>
                          <w:t>Workforce Development Councils</w:t>
                        </w:r>
                      </w:p>
                      <w:p w:rsidR="00EB1D56" w:rsidRPr="00163EE7" w:rsidRDefault="00EB1D56" w:rsidP="009951EA">
                        <w:pPr>
                          <w:rPr>
                            <w:b/>
                            <w:color w:val="FFFFFF" w:themeColor="background1"/>
                          </w:rPr>
                        </w:pPr>
                        <w:r w:rsidRPr="00163EE7">
                          <w:rPr>
                            <w:b/>
                            <w:color w:val="FFFFFF" w:themeColor="background1"/>
                          </w:rPr>
                          <w:t>Economic Development Councils</w:t>
                        </w:r>
                      </w:p>
                      <w:p w:rsidR="00EB1D56" w:rsidRPr="00163EE7" w:rsidRDefault="00EB1D56" w:rsidP="009951EA">
                        <w:pPr>
                          <w:rPr>
                            <w:b/>
                            <w:color w:val="FFFFFF" w:themeColor="background1"/>
                          </w:rPr>
                        </w:pPr>
                        <w:r w:rsidRPr="00163EE7">
                          <w:rPr>
                            <w:b/>
                            <w:color w:val="FFFFFF" w:themeColor="background1"/>
                          </w:rPr>
                          <w:t>Labor Unions</w:t>
                        </w:r>
                      </w:p>
                      <w:p w:rsidR="00EB1D56" w:rsidRPr="00163EE7" w:rsidRDefault="00EB1D56" w:rsidP="009951EA">
                        <w:pPr>
                          <w:rPr>
                            <w:b/>
                            <w:color w:val="FFFFFF" w:themeColor="background1"/>
                          </w:rPr>
                        </w:pPr>
                        <w:r w:rsidRPr="00163EE7">
                          <w:rPr>
                            <w:b/>
                            <w:color w:val="FFFFFF" w:themeColor="background1"/>
                          </w:rPr>
                          <w:t>Dual-Credit Consortia</w:t>
                        </w:r>
                      </w:p>
                      <w:p w:rsidR="00EB1D56" w:rsidRPr="00163EE7" w:rsidRDefault="00EB1D56" w:rsidP="009951EA">
                        <w:pPr>
                          <w:rPr>
                            <w:b/>
                            <w:color w:val="FFFFFF" w:themeColor="background1"/>
                          </w:rPr>
                        </w:pPr>
                        <w:r w:rsidRPr="00163EE7">
                          <w:rPr>
                            <w:b/>
                            <w:color w:val="FFFFFF" w:themeColor="background1"/>
                          </w:rPr>
                          <w:t>Parent-Teacher Associations</w:t>
                        </w:r>
                      </w:p>
                      <w:p w:rsidR="00EB1D56" w:rsidRPr="00163EE7" w:rsidRDefault="00EB1D56" w:rsidP="009951EA">
                        <w:pPr>
                          <w:rPr>
                            <w:b/>
                            <w:color w:val="FFFFFF" w:themeColor="background1"/>
                          </w:rPr>
                        </w:pPr>
                        <w:r w:rsidRPr="00163EE7">
                          <w:rPr>
                            <w:b/>
                            <w:color w:val="FFFFFF" w:themeColor="background1"/>
                          </w:rPr>
                          <w:t>Diversity, Equity, and Inclusion Committees</w:t>
                        </w:r>
                      </w:p>
                      <w:p w:rsidR="00EB1D56" w:rsidRPr="00163EE7" w:rsidRDefault="00EB1D56" w:rsidP="009951EA">
                        <w:pPr>
                          <w:rPr>
                            <w:b/>
                            <w:color w:val="FFFFFF" w:themeColor="background1"/>
                          </w:rPr>
                        </w:pPr>
                        <w:r w:rsidRPr="00163EE7">
                          <w:rPr>
                            <w:b/>
                            <w:color w:val="FFFFFF" w:themeColor="background1"/>
                          </w:rPr>
                          <w:t>Tribal Organizations</w:t>
                        </w:r>
                      </w:p>
                      <w:p w:rsidR="00EB1D56" w:rsidRPr="00163EE7" w:rsidRDefault="00EB1D56" w:rsidP="009951EA">
                        <w:pPr>
                          <w:rPr>
                            <w:b/>
                            <w:color w:val="FFFFFF" w:themeColor="background1"/>
                          </w:rPr>
                        </w:pPr>
                        <w:r w:rsidRPr="00163EE7">
                          <w:rPr>
                            <w:b/>
                            <w:color w:val="FFFFFF" w:themeColor="background1"/>
                          </w:rPr>
                          <w:t>Social Service Agencies</w:t>
                        </w:r>
                      </w:p>
                      <w:p w:rsidR="00EB1D56" w:rsidRDefault="00EB1D56" w:rsidP="009951EA">
                        <w:pPr>
                          <w:rPr>
                            <w:color w:val="FFFFFF" w:themeColor="background1"/>
                          </w:rPr>
                        </w:pPr>
                      </w:p>
                      <w:p w:rsidR="00EB1D56" w:rsidRDefault="00EB1D56" w:rsidP="009951EA">
                        <w:pPr>
                          <w:rPr>
                            <w:color w:val="FFFFFF" w:themeColor="background1"/>
                          </w:rPr>
                        </w:pPr>
                      </w:p>
                    </w:txbxContent>
                  </v:textbox>
                </v:rect>
                <v:shape id="Text Box 204" o:spid="_x0000_s1044" type="#_x0000_t202" style="position:absolute;top:2340;width:18288;height:998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" fillcolor="white [3212]" stroked="f" strokeweight=".5pt">
                  <v:textbox inset=",7.2pt,,7.2pt">
                    <w:txbxContent>
                      <w:p w:rsidR="00EB1D56" w:rsidRPr="00163EE7" w:rsidRDefault="00EB1D56">
                        <w:pPr>
                          <w:pStyle w:val="NoSpacing"/>
                          <w:jc w:val="center"/>
                          <w:rPr>
                            <w:rFonts w:asciiTheme="majorHAnsi" w:eastAsiaTheme="majorEastAsia" w:hAnsiTheme="majorHAnsi" w:cstheme="majorBidi"/>
                            <w:b/>
                            <w:caps/>
                            <w:color w:val="4472C4" w:themeColor="accent1"/>
                            <w:sz w:val="28"/>
                            <w:szCs w:val="28"/>
                          </w:rPr>
                        </w:pPr>
                        <w:r w:rsidRPr="00163EE7">
                          <w:rPr>
                            <w:rFonts w:asciiTheme="majorHAnsi" w:eastAsiaTheme="majorEastAsia" w:hAnsiTheme="majorHAnsi" w:cstheme="majorBidi"/>
                            <w:b/>
                            <w:caps/>
                            <w:color w:val="4472C4" w:themeColor="accent1"/>
                            <w:sz w:val="28"/>
                            <w:szCs w:val="28"/>
                          </w:rPr>
                          <w:t>Examples of Stakeholder Groups</w:t>
                        </w:r>
                      </w:p>
                    </w:txbxContent>
                  </v:textbox>
                </v:shape>
                <w10:wrap type="square" anchorx="margin" anchory="margin"/>
              </v:group>
            </w:pict>
          </mc:Fallback>
        </mc:AlternateContent>
      </w:r>
      <w:r w:rsidR="00DF3D2C" w:rsidRPr="00CF604B">
        <w:rPr>
          <w:b/>
        </w:rPr>
        <w:t>Step 2: Identify Leadership Team and Stakeholders</w:t>
      </w:r>
    </w:p>
    <w:p w:rsidR="00DF3D2C" w:rsidRDefault="00DF3D2C" w:rsidP="00217AEC">
      <w:pPr>
        <w:pStyle w:val="NoSpacing"/>
      </w:pPr>
    </w:p>
    <w:p w:rsidR="00DF3D2C" w:rsidRDefault="00DF3D2C" w:rsidP="00217AEC">
      <w:pPr>
        <w:pStyle w:val="NoSpacing"/>
      </w:pPr>
      <w:r>
        <w:t xml:space="preserve">Perkins V continually emphasizes collaboration with “a diverse body of stakeholders” – a theme that is reiterated in </w:t>
      </w:r>
      <w:r w:rsidR="00CE6AFD">
        <w:t xml:space="preserve">Washington’s Perkins V values statement. It is imperative, however, that you start with those who are already engaged in the administration of your CTE programs and </w:t>
      </w:r>
      <w:r w:rsidR="005B7A8E">
        <w:t>leverage</w:t>
      </w:r>
      <w:r w:rsidR="00CE6AFD">
        <w:t xml:space="preserve"> their expertise in determining how to implement the process, who will be responsible for what elements of it, and what individuals or groups should be invited to participate in your stakeholder engagement activities.</w:t>
      </w:r>
    </w:p>
    <w:p w:rsidR="00CE6AFD" w:rsidRDefault="00CE6AFD" w:rsidP="00217AEC">
      <w:pPr>
        <w:pStyle w:val="NoSpacing"/>
      </w:pPr>
    </w:p>
    <w:p w:rsidR="00CF604B" w:rsidRDefault="00CE6AFD" w:rsidP="00217AEC">
      <w:pPr>
        <w:pStyle w:val="NoSpacing"/>
      </w:pPr>
      <w:r>
        <w:t xml:space="preserve">Whenever possible, utilize existing advisory boards, assessment teams, and/or partner groups and determine which requirements they meet. You may find that you need to consult only a few additional representatives to meet the stakeholder engagement requirements outlined </w:t>
      </w:r>
      <w:r w:rsidR="005B7A8E">
        <w:t xml:space="preserve">in </w:t>
      </w:r>
      <w:r w:rsidR="00007674">
        <w:t>the Requirements s</w:t>
      </w:r>
      <w:r w:rsidR="005B7A8E">
        <w:t xml:space="preserve">ection </w:t>
      </w:r>
      <w:r w:rsidR="00007674">
        <w:t>above</w:t>
      </w:r>
      <w:r>
        <w:t>.</w:t>
      </w:r>
      <w:r w:rsidR="005B7A8E">
        <w:t xml:space="preserve"> It may help to identify </w:t>
      </w:r>
      <w:r w:rsidR="00007674">
        <w:t>existing</w:t>
      </w:r>
      <w:r w:rsidR="005B7A8E">
        <w:t xml:space="preserve"> meetings, conferences, and convenings in order to engage with stakeholders on their own turf and minimize the burden on them. Likewise, you may also consider other methods for soliciting feedback </w:t>
      </w:r>
      <w:r w:rsidR="009951EA">
        <w:t xml:space="preserve">remotely </w:t>
      </w:r>
      <w:r w:rsidR="005B7A8E">
        <w:t>such as webinars, surveys,</w:t>
      </w:r>
      <w:r w:rsidR="009951EA">
        <w:t xml:space="preserve"> </w:t>
      </w:r>
      <w:r w:rsidR="0096438A">
        <w:t>conference calls, Canvas</w:t>
      </w:r>
      <w:r w:rsidR="00CF604B">
        <w:t xml:space="preserve"> groups, web forms</w:t>
      </w:r>
      <w:r w:rsidR="00007674">
        <w:t>,</w:t>
      </w:r>
      <w:r w:rsidR="00CF604B">
        <w:t xml:space="preserve"> and document-sharing.</w:t>
      </w:r>
    </w:p>
    <w:p w:rsidR="00CF604B" w:rsidRDefault="00CF604B" w:rsidP="00217AEC">
      <w:pPr>
        <w:pStyle w:val="NoSpacing"/>
      </w:pPr>
    </w:p>
    <w:p w:rsidR="00B264BD" w:rsidRDefault="00CF604B" w:rsidP="00217AEC">
      <w:pPr>
        <w:pStyle w:val="NoSpacing"/>
      </w:pPr>
      <w:r>
        <w:t xml:space="preserve">Recognize that some organizations and agencies may overlap with several schools, districts, or college service areas and, when necessary and appropriate, work with colleagues in neighboring communities to solicit feedback </w:t>
      </w:r>
      <w:r w:rsidR="00B264BD">
        <w:t>jointly</w:t>
      </w:r>
      <w:r>
        <w:t xml:space="preserve">. </w:t>
      </w:r>
      <w:r w:rsidR="00007674">
        <w:t>This</w:t>
      </w:r>
      <w:r>
        <w:t xml:space="preserve"> will this </w:t>
      </w:r>
      <w:r w:rsidR="00B264BD">
        <w:t>alleviate the burden on the stakeholder(s)</w:t>
      </w:r>
      <w:r w:rsidR="00007674">
        <w:t>. In addition,</w:t>
      </w:r>
      <w:r w:rsidR="00B264BD">
        <w:t xml:space="preserve"> it may help identify priorities and challenges that can be approached </w:t>
      </w:r>
      <w:r w:rsidR="00007674">
        <w:t>collaboratively</w:t>
      </w:r>
      <w:r w:rsidR="00B264BD">
        <w:t xml:space="preserve"> leading to innovative </w:t>
      </w:r>
      <w:r w:rsidR="00007674">
        <w:t>programs</w:t>
      </w:r>
      <w:r w:rsidR="00B264BD">
        <w:t xml:space="preserve"> and pathways to better serve students, employers, and local communities.</w:t>
      </w:r>
    </w:p>
    <w:p w:rsidR="00B264BD" w:rsidRDefault="00B264BD" w:rsidP="00217AEC">
      <w:pPr>
        <w:pStyle w:val="NoSpacing"/>
      </w:pPr>
    </w:p>
    <w:p w:rsidR="000405EE" w:rsidRPr="000405EE" w:rsidRDefault="000405EE" w:rsidP="00217AEC">
      <w:pPr>
        <w:pStyle w:val="NoSpacing"/>
        <w:rPr>
          <w:b/>
        </w:rPr>
      </w:pPr>
      <w:r w:rsidRPr="000405EE">
        <w:rPr>
          <w:b/>
        </w:rPr>
        <w:t>Step 3: Gather and Develop Materials</w:t>
      </w:r>
    </w:p>
    <w:p w:rsidR="000405EE" w:rsidRDefault="000405EE" w:rsidP="00217AEC">
      <w:pPr>
        <w:pStyle w:val="NoSpacing"/>
      </w:pPr>
    </w:p>
    <w:p w:rsidR="000D1F6C" w:rsidRDefault="000405EE" w:rsidP="00217AEC">
      <w:pPr>
        <w:pStyle w:val="NoSpacing"/>
      </w:pPr>
      <w:r>
        <w:t>At this stage, you should be thinking strategically about what your needs and priorities are and determining what you do and do not have to support your assumptions, areas of inquiry, and/or preliminary approach to utilizing Perkins funds.</w:t>
      </w:r>
      <w:r w:rsidR="00890F1D">
        <w:t xml:space="preserve"> Start with compiling data and materials that are readily available through institutional research, SBCTC- or OSPI-generated performance reports, Advisory Committee feedback,</w:t>
      </w:r>
      <w:r w:rsidR="0042597C">
        <w:t xml:space="preserve"> student evaluations, </w:t>
      </w:r>
      <w:r w:rsidR="00A03E00">
        <w:t xml:space="preserve">departmental surveys, etc. With your leadership team, evaluate your programs’ strengths, deficiencies, discrepancies in performance, and opportunities for improvement, enhancement, and collaboration. </w:t>
      </w:r>
      <w:r w:rsidR="000D1F6C">
        <w:t xml:space="preserve">Consider, too, what information you are missing or how you can cross-validate your findings with other qualitative or quantitative sources. </w:t>
      </w:r>
    </w:p>
    <w:p w:rsidR="00CE6AFD" w:rsidRDefault="001E03E1" w:rsidP="00217AEC">
      <w:pPr>
        <w:pStyle w:val="NoSpacing"/>
      </w:pPr>
      <w:r>
        <w:rPr>
          <w:noProof/>
        </w:rPr>
        <w:lastRenderedPageBreak/>
        <mc:AlternateContent>
          <mc:Choice Requires="wps">
            <w:drawing>
              <wp:anchor distT="91440" distB="91440" distL="114300" distR="114300" simplePos="0" relativeHeight="251664384" behindDoc="0" locked="0" layoutInCell="1" allowOverlap="1">
                <wp:simplePos x="0" y="0"/>
                <wp:positionH relativeFrom="margin">
                  <wp:align>right</wp:align>
                </wp:positionH>
                <wp:positionV relativeFrom="paragraph">
                  <wp:posOffset>986155</wp:posOffset>
                </wp:positionV>
                <wp:extent cx="5943600" cy="1495425"/>
                <wp:effectExtent l="0" t="0" r="0" b="0"/>
                <wp:wrapTopAndBottom/>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495425"/>
                        </a:xfrm>
                        <a:prstGeom prst="rect">
                          <a:avLst/>
                        </a:prstGeom>
                        <a:noFill/>
                        <a:ln w="9525">
                          <a:noFill/>
                          <a:miter lim="800000"/>
                          <a:headEnd/>
                          <a:tailEnd/>
                        </a:ln>
                      </wps:spPr>
                      <wps:txbx>
                        <w:txbxContent>
                          <w:p w:rsidR="00EB1D56" w:rsidRPr="001E03E1" w:rsidRDefault="00EB1D56" w:rsidP="000D1F6C">
                            <w:pPr>
                              <w:pBdr>
                                <w:top w:val="single" w:sz="24" w:space="8" w:color="4472C4" w:themeColor="accent1"/>
                                <w:bottom w:val="single" w:sz="24" w:space="8" w:color="4472C4" w:themeColor="accent1"/>
                              </w:pBdr>
                              <w:spacing w:after="0"/>
                              <w:jc w:val="center"/>
                              <w:rPr>
                                <w:b/>
                                <w:iCs/>
                                <w:color w:val="4472C4" w:themeColor="accent1"/>
                                <w:sz w:val="32"/>
                                <w:szCs w:val="24"/>
                              </w:rPr>
                            </w:pPr>
                            <w:r w:rsidRPr="001E03E1">
                              <w:rPr>
                                <w:b/>
                                <w:iCs/>
                                <w:color w:val="4472C4" w:themeColor="accent1"/>
                                <w:sz w:val="32"/>
                                <w:szCs w:val="24"/>
                              </w:rPr>
                              <w:t>Examples of Useful Materials and Data Sources</w:t>
                            </w:r>
                          </w:p>
                          <w:p w:rsidR="00EB1D56" w:rsidRDefault="00EB1D56" w:rsidP="007A4D16">
                            <w:pPr>
                              <w:pBdr>
                                <w:top w:val="single" w:sz="24" w:space="8" w:color="4472C4" w:themeColor="accent1"/>
                                <w:bottom w:val="single" w:sz="24" w:space="8" w:color="4472C4" w:themeColor="accent1"/>
                              </w:pBdr>
                              <w:spacing w:after="0"/>
                              <w:jc w:val="center"/>
                              <w:rPr>
                                <w:i/>
                                <w:iCs/>
                                <w:color w:val="4472C4" w:themeColor="accent1"/>
                              </w:rPr>
                            </w:pPr>
                            <w:r>
                              <w:rPr>
                                <w:i/>
                                <w:iCs/>
                                <w:color w:val="4472C4" w:themeColor="accent1"/>
                              </w:rPr>
                              <w:t xml:space="preserve">Disaggregated Performance </w:t>
                            </w:r>
                            <w:proofErr w:type="gramStart"/>
                            <w:r>
                              <w:rPr>
                                <w:i/>
                                <w:iCs/>
                                <w:color w:val="4472C4" w:themeColor="accent1"/>
                              </w:rPr>
                              <w:t>Metrics  -</w:t>
                            </w:r>
                            <w:proofErr w:type="gramEnd"/>
                            <w:r>
                              <w:rPr>
                                <w:i/>
                                <w:iCs/>
                                <w:color w:val="4472C4" w:themeColor="accent1"/>
                              </w:rPr>
                              <w:t xml:space="preserve">  Advisory Committee Recommendations  -  Student Evaluations</w:t>
                            </w:r>
                          </w:p>
                          <w:p w:rsidR="00EB1D56" w:rsidRDefault="00EB1D56" w:rsidP="007A4D16">
                            <w:pPr>
                              <w:pBdr>
                                <w:top w:val="single" w:sz="24" w:space="8" w:color="4472C4" w:themeColor="accent1"/>
                                <w:bottom w:val="single" w:sz="24" w:space="8" w:color="4472C4" w:themeColor="accent1"/>
                              </w:pBdr>
                              <w:spacing w:after="0"/>
                              <w:jc w:val="center"/>
                              <w:rPr>
                                <w:i/>
                                <w:iCs/>
                                <w:color w:val="4472C4" w:themeColor="accent1"/>
                              </w:rPr>
                            </w:pPr>
                            <w:r>
                              <w:rPr>
                                <w:i/>
                                <w:iCs/>
                                <w:color w:val="4472C4" w:themeColor="accent1"/>
                              </w:rPr>
                              <w:t xml:space="preserve">Demographic </w:t>
                            </w:r>
                            <w:proofErr w:type="gramStart"/>
                            <w:r>
                              <w:rPr>
                                <w:i/>
                                <w:iCs/>
                                <w:color w:val="4472C4" w:themeColor="accent1"/>
                              </w:rPr>
                              <w:t>Data  -</w:t>
                            </w:r>
                            <w:proofErr w:type="gramEnd"/>
                            <w:r>
                              <w:rPr>
                                <w:i/>
                                <w:iCs/>
                                <w:color w:val="4472C4" w:themeColor="accent1"/>
                              </w:rPr>
                              <w:t xml:space="preserve">  Enrollment/Retention/Completion Data  -  Labor Market Information</w:t>
                            </w:r>
                          </w:p>
                          <w:p w:rsidR="00EB1D56" w:rsidRDefault="00EB1D56" w:rsidP="007A4D16">
                            <w:pPr>
                              <w:pBdr>
                                <w:top w:val="single" w:sz="24" w:space="8" w:color="4472C4" w:themeColor="accent1"/>
                                <w:bottom w:val="single" w:sz="24" w:space="8" w:color="4472C4" w:themeColor="accent1"/>
                              </w:pBdr>
                              <w:spacing w:after="0"/>
                              <w:jc w:val="center"/>
                              <w:rPr>
                                <w:i/>
                                <w:iCs/>
                                <w:color w:val="4472C4" w:themeColor="accent1"/>
                              </w:rPr>
                            </w:pPr>
                            <w:r>
                              <w:rPr>
                                <w:i/>
                                <w:iCs/>
                                <w:color w:val="4472C4" w:themeColor="accent1"/>
                              </w:rPr>
                              <w:t xml:space="preserve">Accreditation </w:t>
                            </w:r>
                            <w:proofErr w:type="gramStart"/>
                            <w:r>
                              <w:rPr>
                                <w:i/>
                                <w:iCs/>
                                <w:color w:val="4472C4" w:themeColor="accent1"/>
                              </w:rPr>
                              <w:t>Reports  -</w:t>
                            </w:r>
                            <w:proofErr w:type="gramEnd"/>
                            <w:r>
                              <w:rPr>
                                <w:i/>
                                <w:iCs/>
                                <w:color w:val="4472C4" w:themeColor="accent1"/>
                              </w:rPr>
                              <w:t xml:space="preserve">  Survey Results  -  Focus Group Transcripts  -  Demand/Decline List</w:t>
                            </w:r>
                          </w:p>
                          <w:p w:rsidR="00EB1D56" w:rsidRPr="000D1F6C" w:rsidRDefault="00EB1D56" w:rsidP="007A4D16">
                            <w:pPr>
                              <w:pBdr>
                                <w:top w:val="single" w:sz="24" w:space="8" w:color="4472C4" w:themeColor="accent1"/>
                                <w:bottom w:val="single" w:sz="24" w:space="8" w:color="4472C4" w:themeColor="accent1"/>
                              </w:pBdr>
                              <w:spacing w:after="0"/>
                              <w:jc w:val="center"/>
                              <w:rPr>
                                <w:i/>
                                <w:iCs/>
                                <w:color w:val="4472C4" w:themeColor="accent1"/>
                              </w:rPr>
                            </w:pPr>
                            <w:r>
                              <w:rPr>
                                <w:i/>
                                <w:iCs/>
                                <w:color w:val="4472C4" w:themeColor="accent1"/>
                              </w:rPr>
                              <w:t xml:space="preserve">Salary/Wage </w:t>
                            </w:r>
                            <w:proofErr w:type="gramStart"/>
                            <w:r>
                              <w:rPr>
                                <w:i/>
                                <w:iCs/>
                                <w:color w:val="4472C4" w:themeColor="accent1"/>
                              </w:rPr>
                              <w:t>Reports  -</w:t>
                            </w:r>
                            <w:proofErr w:type="gramEnd"/>
                            <w:r>
                              <w:rPr>
                                <w:i/>
                                <w:iCs/>
                                <w:color w:val="4472C4" w:themeColor="accent1"/>
                              </w:rPr>
                              <w:t xml:space="preserve">  Program Review Summaries  -  Budgets  -  Student Learning Outcomes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416.8pt;margin-top:77.65pt;width:468pt;height:117.75pt;z-index:251664384;visibility:visible;mso-wrap-style:square;mso-width-percent:0;mso-height-percent:0;mso-wrap-distance-left:9pt;mso-wrap-distance-top:7.2pt;mso-wrap-distance-right:9pt;mso-wrap-distance-bottom:7.2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" filled="f" stroked="f">
                <v:textbox>
                  <w:txbxContent>
                    <w:p w:rsidR="00EB1D56" w:rsidRPr="001E03E1" w:rsidRDefault="00EB1D56" w:rsidP="000D1F6C">
                      <w:pPr>
                        <w:pBdr>
                          <w:top w:val="single" w:sz="24" w:space="8" w:color="4472C4" w:themeColor="accent1"/>
                          <w:bottom w:val="single" w:sz="24" w:space="8" w:color="4472C4" w:themeColor="accent1"/>
                        </w:pBdr>
                        <w:spacing w:after="0"/>
                        <w:jc w:val="center"/>
                        <w:rPr>
                          <w:b/>
                          <w:iCs/>
                          <w:color w:val="4472C4" w:themeColor="accent1"/>
                          <w:sz w:val="32"/>
                          <w:szCs w:val="24"/>
                        </w:rPr>
                      </w:pPr>
                      <w:r w:rsidRPr="001E03E1">
                        <w:rPr>
                          <w:b/>
                          <w:iCs/>
                          <w:color w:val="4472C4" w:themeColor="accent1"/>
                          <w:sz w:val="32"/>
                          <w:szCs w:val="24"/>
                        </w:rPr>
                        <w:t>Examples of Useful Materials and Data Sources</w:t>
                      </w:r>
                    </w:p>
                    <w:p w:rsidR="00EB1D56" w:rsidRDefault="00EB1D56" w:rsidP="007A4D16">
                      <w:pPr>
                        <w:pBdr>
                          <w:top w:val="single" w:sz="24" w:space="8" w:color="4472C4" w:themeColor="accent1"/>
                          <w:bottom w:val="single" w:sz="24" w:space="8" w:color="4472C4" w:themeColor="accent1"/>
                        </w:pBdr>
                        <w:spacing w:after="0"/>
                        <w:jc w:val="center"/>
                        <w:rPr>
                          <w:i/>
                          <w:iCs/>
                          <w:color w:val="4472C4" w:themeColor="accent1"/>
                        </w:rPr>
                      </w:pPr>
                      <w:r>
                        <w:rPr>
                          <w:i/>
                          <w:iCs/>
                          <w:color w:val="4472C4" w:themeColor="accent1"/>
                        </w:rPr>
                        <w:t xml:space="preserve">Disaggregated Performance </w:t>
                      </w:r>
                      <w:proofErr w:type="gramStart"/>
                      <w:r>
                        <w:rPr>
                          <w:i/>
                          <w:iCs/>
                          <w:color w:val="4472C4" w:themeColor="accent1"/>
                        </w:rPr>
                        <w:t>Metrics  -</w:t>
                      </w:r>
                      <w:proofErr w:type="gramEnd"/>
                      <w:r>
                        <w:rPr>
                          <w:i/>
                          <w:iCs/>
                          <w:color w:val="4472C4" w:themeColor="accent1"/>
                        </w:rPr>
                        <w:t xml:space="preserve">  Advisory Committee Recommendations  -  Student Evaluations</w:t>
                      </w:r>
                    </w:p>
                    <w:p w:rsidR="00EB1D56" w:rsidRDefault="00EB1D56" w:rsidP="007A4D16">
                      <w:pPr>
                        <w:pBdr>
                          <w:top w:val="single" w:sz="24" w:space="8" w:color="4472C4" w:themeColor="accent1"/>
                          <w:bottom w:val="single" w:sz="24" w:space="8" w:color="4472C4" w:themeColor="accent1"/>
                        </w:pBdr>
                        <w:spacing w:after="0"/>
                        <w:jc w:val="center"/>
                        <w:rPr>
                          <w:i/>
                          <w:iCs/>
                          <w:color w:val="4472C4" w:themeColor="accent1"/>
                        </w:rPr>
                      </w:pPr>
                      <w:r>
                        <w:rPr>
                          <w:i/>
                          <w:iCs/>
                          <w:color w:val="4472C4" w:themeColor="accent1"/>
                        </w:rPr>
                        <w:t xml:space="preserve">Demographic </w:t>
                      </w:r>
                      <w:proofErr w:type="gramStart"/>
                      <w:r>
                        <w:rPr>
                          <w:i/>
                          <w:iCs/>
                          <w:color w:val="4472C4" w:themeColor="accent1"/>
                        </w:rPr>
                        <w:t>Data  -</w:t>
                      </w:r>
                      <w:proofErr w:type="gramEnd"/>
                      <w:r>
                        <w:rPr>
                          <w:i/>
                          <w:iCs/>
                          <w:color w:val="4472C4" w:themeColor="accent1"/>
                        </w:rPr>
                        <w:t xml:space="preserve">  Enrollment/Retention/Completion Data  -  Labor Market Information</w:t>
                      </w:r>
                    </w:p>
                    <w:p w:rsidR="00EB1D56" w:rsidRDefault="00EB1D56" w:rsidP="007A4D16">
                      <w:pPr>
                        <w:pBdr>
                          <w:top w:val="single" w:sz="24" w:space="8" w:color="4472C4" w:themeColor="accent1"/>
                          <w:bottom w:val="single" w:sz="24" w:space="8" w:color="4472C4" w:themeColor="accent1"/>
                        </w:pBdr>
                        <w:spacing w:after="0"/>
                        <w:jc w:val="center"/>
                        <w:rPr>
                          <w:i/>
                          <w:iCs/>
                          <w:color w:val="4472C4" w:themeColor="accent1"/>
                        </w:rPr>
                      </w:pPr>
                      <w:r>
                        <w:rPr>
                          <w:i/>
                          <w:iCs/>
                          <w:color w:val="4472C4" w:themeColor="accent1"/>
                        </w:rPr>
                        <w:t xml:space="preserve">Accreditation </w:t>
                      </w:r>
                      <w:proofErr w:type="gramStart"/>
                      <w:r>
                        <w:rPr>
                          <w:i/>
                          <w:iCs/>
                          <w:color w:val="4472C4" w:themeColor="accent1"/>
                        </w:rPr>
                        <w:t>Reports  -</w:t>
                      </w:r>
                      <w:proofErr w:type="gramEnd"/>
                      <w:r>
                        <w:rPr>
                          <w:i/>
                          <w:iCs/>
                          <w:color w:val="4472C4" w:themeColor="accent1"/>
                        </w:rPr>
                        <w:t xml:space="preserve">  Survey Results  -  Focus Group Transcripts  -  Demand/Decline List</w:t>
                      </w:r>
                    </w:p>
                    <w:p w:rsidR="00EB1D56" w:rsidRPr="000D1F6C" w:rsidRDefault="00EB1D56" w:rsidP="007A4D16">
                      <w:pPr>
                        <w:pBdr>
                          <w:top w:val="single" w:sz="24" w:space="8" w:color="4472C4" w:themeColor="accent1"/>
                          <w:bottom w:val="single" w:sz="24" w:space="8" w:color="4472C4" w:themeColor="accent1"/>
                        </w:pBdr>
                        <w:spacing w:after="0"/>
                        <w:jc w:val="center"/>
                        <w:rPr>
                          <w:i/>
                          <w:iCs/>
                          <w:color w:val="4472C4" w:themeColor="accent1"/>
                        </w:rPr>
                      </w:pPr>
                      <w:r>
                        <w:rPr>
                          <w:i/>
                          <w:iCs/>
                          <w:color w:val="4472C4" w:themeColor="accent1"/>
                        </w:rPr>
                        <w:t xml:space="preserve">Salary/Wage </w:t>
                      </w:r>
                      <w:proofErr w:type="gramStart"/>
                      <w:r>
                        <w:rPr>
                          <w:i/>
                          <w:iCs/>
                          <w:color w:val="4472C4" w:themeColor="accent1"/>
                        </w:rPr>
                        <w:t>Reports  -</w:t>
                      </w:r>
                      <w:proofErr w:type="gramEnd"/>
                      <w:r>
                        <w:rPr>
                          <w:i/>
                          <w:iCs/>
                          <w:color w:val="4472C4" w:themeColor="accent1"/>
                        </w:rPr>
                        <w:t xml:space="preserve">  Program Review Summaries  -  Budgets  -  Student Learning Outcomes      </w:t>
                      </w:r>
                    </w:p>
                  </w:txbxContent>
                </v:textbox>
                <w10:wrap type="topAndBottom" anchorx="margin"/>
              </v:shape>
            </w:pict>
          </mc:Fallback>
        </mc:AlternateContent>
      </w:r>
      <w:r w:rsidR="000D1F6C">
        <w:t>Organize</w:t>
      </w:r>
      <w:r w:rsidR="00A03E00">
        <w:t xml:space="preserve"> the data and supporting documentation in a manageable fashion, and use your observations to develop discussion questions, surveys, or other instruments</w:t>
      </w:r>
      <w:r w:rsidR="000D1F6C">
        <w:t xml:space="preserve"> to facilitate stakeholder engagement. </w:t>
      </w:r>
      <w:r w:rsidR="00E23185">
        <w:t>Stakeholder groups should review and provide responses to</w:t>
      </w:r>
      <w:r w:rsidR="00EB1D56">
        <w:t xml:space="preserve"> data, survey results, student evaluations, </w:t>
      </w:r>
      <w:r w:rsidR="000405EE">
        <w:t xml:space="preserve">program </w:t>
      </w:r>
      <w:r w:rsidR="00EB1D56">
        <w:t>review summaries, and preliminary findings that are relevant to them</w:t>
      </w:r>
      <w:r w:rsidR="000405EE">
        <w:t>. In short,</w:t>
      </w:r>
      <w:r w:rsidR="00EB1D56">
        <w:t xml:space="preserve"> be judicious and deliberate. Y</w:t>
      </w:r>
      <w:r w:rsidR="000405EE">
        <w:t>ou want your partners to have something to reference, but certainly not everything.</w:t>
      </w:r>
      <w:r w:rsidR="00EB1D56">
        <w:t xml:space="preserve"> </w:t>
      </w:r>
      <w:r w:rsidR="000405EE">
        <w:t xml:space="preserve"> </w:t>
      </w:r>
    </w:p>
    <w:p w:rsidR="001E03E1" w:rsidRPr="001E03E1" w:rsidRDefault="00EB1D56" w:rsidP="00217AEC">
      <w:pPr>
        <w:pStyle w:val="NoSpacing"/>
        <w:rPr>
          <w:b/>
        </w:rPr>
      </w:pPr>
      <w:r w:rsidRPr="00A572E7">
        <w:rPr>
          <w:b/>
          <w:noProof/>
        </w:rPr>
        <mc:AlternateContent>
          <mc:Choice Requires="wpg">
            <w:drawing>
              <wp:anchor distT="0" distB="0" distL="228600" distR="228600" simplePos="0" relativeHeight="251666432" behindDoc="1" locked="0" layoutInCell="1" allowOverlap="1">
                <wp:simplePos x="0" y="0"/>
                <wp:positionH relativeFrom="margin">
                  <wp:align>right</wp:align>
                </wp:positionH>
                <wp:positionV relativeFrom="margin">
                  <wp:posOffset>2581275</wp:posOffset>
                </wp:positionV>
                <wp:extent cx="2526030" cy="5638800"/>
                <wp:effectExtent l="0" t="0" r="7620" b="0"/>
                <wp:wrapSquare wrapText="bothSides"/>
                <wp:docPr id="1" name="Group 1"/>
                <wp:cNvGraphicFramePr/>
                <a:graphic xmlns:a="http://schemas.openxmlformats.org/drawingml/2006/main">
                  <a:graphicData uri="http://schemas.microsoft.com/office/word/2010/wordprocessingGroup">
                    <wpg:wgp>
                      <wpg:cNvGrpSpPr/>
                      <wpg:grpSpPr>
                        <a:xfrm>
                          <a:off x="0" y="0"/>
                          <a:ext cx="2526030" cy="5638800"/>
                          <a:chOff x="0" y="0"/>
                          <a:chExt cx="1828800" cy="8151039"/>
                        </a:xfrm>
                      </wpg:grpSpPr>
                      <wps:wsp>
                        <wps:cNvPr id="7" name="Rectangle 7"/>
                        <wps:cNvSpPr/>
                        <wps:spPr>
                          <a:xfrm>
                            <a:off x="0" y="0"/>
                            <a:ext cx="18288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Rectangle 8"/>
                        <wps:cNvSpPr/>
                        <wps:spPr>
                          <a:xfrm>
                            <a:off x="0" y="1193245"/>
                            <a:ext cx="1828800" cy="6957794"/>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EB1D56" w:rsidRDefault="00EB1D56" w:rsidP="00A572E7">
                              <w:pPr>
                                <w:rPr>
                                  <w:b/>
                                  <w:i/>
                                  <w:color w:val="FFFFFF" w:themeColor="background1"/>
                                </w:rPr>
                              </w:pPr>
                            </w:p>
                            <w:p w:rsidR="00EB1D56" w:rsidRPr="005246BD" w:rsidRDefault="00EB1D56" w:rsidP="00A572E7">
                              <w:pPr>
                                <w:rPr>
                                  <w:b/>
                                  <w:i/>
                                  <w:color w:val="FFFFFF" w:themeColor="background1"/>
                                </w:rPr>
                              </w:pPr>
                              <w:r w:rsidRPr="005246BD">
                                <w:rPr>
                                  <w:b/>
                                  <w:i/>
                                  <w:color w:val="FFFFFF" w:themeColor="background1"/>
                                </w:rPr>
                                <w:t>“An eligible recipient receiving financial assistance under this part shall consult with stakeholders described in subsection (d) on an ongoing basis, as determined by the eligible agency.”</w:t>
                              </w:r>
                            </w:p>
                            <w:p w:rsidR="00EB1D56" w:rsidRPr="005246BD" w:rsidRDefault="005246BD" w:rsidP="005246BD">
                              <w:pPr>
                                <w:jc w:val="right"/>
                                <w:rPr>
                                  <w:b/>
                                  <w:color w:val="FFFFFF" w:themeColor="background1"/>
                                </w:rPr>
                              </w:pPr>
                              <w:r w:rsidRPr="005246BD">
                                <w:rPr>
                                  <w:b/>
                                  <w:color w:val="FFFFFF" w:themeColor="background1"/>
                                </w:rPr>
                                <w:t>Section 134(e)</w:t>
                              </w:r>
                            </w:p>
                            <w:p w:rsidR="005246BD" w:rsidRDefault="005246BD" w:rsidP="00A572E7">
                              <w:pPr>
                                <w:rPr>
                                  <w:b/>
                                  <w:color w:val="FFFFFF" w:themeColor="background1"/>
                                </w:rPr>
                              </w:pPr>
                            </w:p>
                            <w:p w:rsidR="00EB1D56" w:rsidRPr="005246BD" w:rsidRDefault="00EB1D56" w:rsidP="00A572E7">
                              <w:pPr>
                                <w:rPr>
                                  <w:b/>
                                  <w:color w:val="FFFFFF" w:themeColor="background1"/>
                                </w:rPr>
                              </w:pPr>
                              <w:r w:rsidRPr="005246BD">
                                <w:rPr>
                                  <w:b/>
                                  <w:color w:val="FFFFFF" w:themeColor="background1"/>
                                </w:rPr>
                                <w:t>Purpose of Continued Consultation:</w:t>
                              </w:r>
                            </w:p>
                            <w:p w:rsidR="00EB1D56" w:rsidRPr="005246BD" w:rsidRDefault="00EB1D56" w:rsidP="00A572E7">
                              <w:pPr>
                                <w:rPr>
                                  <w:b/>
                                  <w:color w:val="FFFFFF" w:themeColor="background1"/>
                                </w:rPr>
                              </w:pPr>
                              <w:r w:rsidRPr="005246BD">
                                <w:rPr>
                                  <w:b/>
                                  <w:color w:val="FFFFFF" w:themeColor="background1"/>
                                </w:rPr>
                                <w:t>1. Provide input on annual CLNA updates</w:t>
                              </w:r>
                            </w:p>
                            <w:p w:rsidR="00EB1D56" w:rsidRPr="005246BD" w:rsidRDefault="00EB1D56" w:rsidP="00A572E7">
                              <w:pPr>
                                <w:rPr>
                                  <w:b/>
                                  <w:color w:val="FFFFFF" w:themeColor="background1"/>
                                </w:rPr>
                              </w:pPr>
                              <w:r w:rsidRPr="005246BD">
                                <w:rPr>
                                  <w:b/>
                                  <w:color w:val="FFFFFF" w:themeColor="background1"/>
                                </w:rPr>
                                <w:t>2. Ensure responsiveness, quality, and alignment of programs of study</w:t>
                              </w:r>
                            </w:p>
                            <w:p w:rsidR="00EB1D56" w:rsidRPr="005246BD" w:rsidRDefault="00EB1D56" w:rsidP="00A572E7">
                              <w:pPr>
                                <w:rPr>
                                  <w:b/>
                                  <w:color w:val="FFFFFF" w:themeColor="background1"/>
                                </w:rPr>
                              </w:pPr>
                              <w:r w:rsidRPr="005246BD">
                                <w:rPr>
                                  <w:b/>
                                  <w:color w:val="FFFFFF" w:themeColor="background1"/>
                                </w:rPr>
                                <w:t>3. Identify opportunities for work-based learning</w:t>
                              </w:r>
                            </w:p>
                            <w:p w:rsidR="00EB1D56" w:rsidRPr="005246BD" w:rsidRDefault="00EB1D56" w:rsidP="00A572E7">
                              <w:pPr>
                                <w:rPr>
                                  <w:b/>
                                  <w:color w:val="FFFFFF" w:themeColor="background1"/>
                                </w:rPr>
                              </w:pPr>
                              <w:r w:rsidRPr="005246BD">
                                <w:rPr>
                                  <w:b/>
                                  <w:color w:val="FFFFFF" w:themeColor="background1"/>
                                </w:rPr>
                                <w:t>4. Ensure coordinated approach to Perkins funding</w:t>
                              </w:r>
                            </w:p>
                            <w:p w:rsidR="00EB1D56" w:rsidRPr="005246BD" w:rsidRDefault="00EB1D56" w:rsidP="00A572E7">
                              <w:pPr>
                                <w:rPr>
                                  <w:color w:val="FFFFFF" w:themeColor="background1"/>
                                </w:rPr>
                              </w:pP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9" name="Text Box 9"/>
                        <wps:cNvSpPr txBox="1"/>
                        <wps:spPr>
                          <a:xfrm>
                            <a:off x="0" y="231821"/>
                            <a:ext cx="1828800" cy="1196712"/>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B1D56" w:rsidRPr="00163EE7" w:rsidRDefault="00EB1D56">
                              <w:pPr>
                                <w:pStyle w:val="NoSpacing"/>
                                <w:jc w:val="center"/>
                                <w:rPr>
                                  <w:rFonts w:asciiTheme="majorHAnsi" w:eastAsiaTheme="majorEastAsia" w:hAnsiTheme="majorHAnsi" w:cstheme="majorBidi"/>
                                  <w:b/>
                                  <w:caps/>
                                  <w:color w:val="4472C4" w:themeColor="accent1"/>
                                  <w:sz w:val="28"/>
                                  <w:szCs w:val="28"/>
                                </w:rPr>
                              </w:pPr>
                              <w:r w:rsidRPr="00163EE7">
                                <w:rPr>
                                  <w:rFonts w:asciiTheme="majorHAnsi" w:eastAsiaTheme="majorEastAsia" w:hAnsiTheme="majorHAnsi" w:cstheme="majorBidi"/>
                                  <w:b/>
                                  <w:caps/>
                                  <w:color w:val="4472C4" w:themeColor="accent1"/>
                                  <w:sz w:val="28"/>
                                  <w:szCs w:val="28"/>
                                </w:rPr>
                                <w:t>Continued Consultation</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1" o:spid="_x0000_s1046" style="position:absolute;margin-left:147.7pt;margin-top:203.25pt;width:198.9pt;height:444pt;z-index:-251650048;mso-wrap-distance-left:18pt;mso-wrap-distance-right:18pt;mso-position-horizontal:right;mso-position-horizontal-relative:margin;mso-position-vertical-relative:margin;mso-width-relative:margin;mso-height-relative:margin" coordsize="18288,81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">
                <v:rect id="Rectangle 7" o:spid="_x0000_s1047" style="position:absolute;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" fillcolor="#4472c4 [3204]" stroked="f" strokeweight="1pt"/>
                <v:rect id="Rectangle 8" o:spid="_x0000_s1048" style="position:absolute;top:11932;width:18288;height:695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" fillcolor="#4472c4 [3204]" stroked="f" strokeweight="1pt">
                  <v:textbox inset=",14.4pt,8.64pt,18pt">
                    <w:txbxContent>
                      <w:p w:rsidR="00EB1D56" w:rsidRDefault="00EB1D56" w:rsidP="00A572E7">
                        <w:pPr>
                          <w:rPr>
                            <w:b/>
                            <w:i/>
                            <w:color w:val="FFFFFF" w:themeColor="background1"/>
                          </w:rPr>
                        </w:pPr>
                      </w:p>
                      <w:p w:rsidR="00EB1D56" w:rsidRPr="005246BD" w:rsidRDefault="00EB1D56" w:rsidP="00A572E7">
                        <w:pPr>
                          <w:rPr>
                            <w:b/>
                            <w:i/>
                            <w:color w:val="FFFFFF" w:themeColor="background1"/>
                          </w:rPr>
                        </w:pPr>
                        <w:r w:rsidRPr="005246BD">
                          <w:rPr>
                            <w:b/>
                            <w:i/>
                            <w:color w:val="FFFFFF" w:themeColor="background1"/>
                          </w:rPr>
                          <w:t>“An eligible recipient receiving financial assistance under this part shall consult with stakeholders described in subsection (d) on an ongoing basis, as determined by the eligible agency.”</w:t>
                        </w:r>
                      </w:p>
                      <w:p w:rsidR="00EB1D56" w:rsidRPr="005246BD" w:rsidRDefault="005246BD" w:rsidP="005246BD">
                        <w:pPr>
                          <w:jc w:val="right"/>
                          <w:rPr>
                            <w:b/>
                            <w:color w:val="FFFFFF" w:themeColor="background1"/>
                          </w:rPr>
                        </w:pPr>
                        <w:r w:rsidRPr="005246BD">
                          <w:rPr>
                            <w:b/>
                            <w:color w:val="FFFFFF" w:themeColor="background1"/>
                          </w:rPr>
                          <w:t>Section 134(e)</w:t>
                        </w:r>
                      </w:p>
                      <w:p w:rsidR="005246BD" w:rsidRDefault="005246BD" w:rsidP="00A572E7">
                        <w:pPr>
                          <w:rPr>
                            <w:b/>
                            <w:color w:val="FFFFFF" w:themeColor="background1"/>
                          </w:rPr>
                        </w:pPr>
                      </w:p>
                      <w:p w:rsidR="00EB1D56" w:rsidRPr="005246BD" w:rsidRDefault="00EB1D56" w:rsidP="00A572E7">
                        <w:pPr>
                          <w:rPr>
                            <w:b/>
                            <w:color w:val="FFFFFF" w:themeColor="background1"/>
                          </w:rPr>
                        </w:pPr>
                        <w:r w:rsidRPr="005246BD">
                          <w:rPr>
                            <w:b/>
                            <w:color w:val="FFFFFF" w:themeColor="background1"/>
                          </w:rPr>
                          <w:t>Purpose of Continued Consultation:</w:t>
                        </w:r>
                      </w:p>
                      <w:p w:rsidR="00EB1D56" w:rsidRPr="005246BD" w:rsidRDefault="00EB1D56" w:rsidP="00A572E7">
                        <w:pPr>
                          <w:rPr>
                            <w:b/>
                            <w:color w:val="FFFFFF" w:themeColor="background1"/>
                          </w:rPr>
                        </w:pPr>
                        <w:r w:rsidRPr="005246BD">
                          <w:rPr>
                            <w:b/>
                            <w:color w:val="FFFFFF" w:themeColor="background1"/>
                          </w:rPr>
                          <w:t>1. Provide input on annual CLNA updates</w:t>
                        </w:r>
                      </w:p>
                      <w:p w:rsidR="00EB1D56" w:rsidRPr="005246BD" w:rsidRDefault="00EB1D56" w:rsidP="00A572E7">
                        <w:pPr>
                          <w:rPr>
                            <w:b/>
                            <w:color w:val="FFFFFF" w:themeColor="background1"/>
                          </w:rPr>
                        </w:pPr>
                        <w:r w:rsidRPr="005246BD">
                          <w:rPr>
                            <w:b/>
                            <w:color w:val="FFFFFF" w:themeColor="background1"/>
                          </w:rPr>
                          <w:t>2. Ensure responsiveness, quality, and alignment of programs of study</w:t>
                        </w:r>
                      </w:p>
                      <w:p w:rsidR="00EB1D56" w:rsidRPr="005246BD" w:rsidRDefault="00EB1D56" w:rsidP="00A572E7">
                        <w:pPr>
                          <w:rPr>
                            <w:b/>
                            <w:color w:val="FFFFFF" w:themeColor="background1"/>
                          </w:rPr>
                        </w:pPr>
                        <w:r w:rsidRPr="005246BD">
                          <w:rPr>
                            <w:b/>
                            <w:color w:val="FFFFFF" w:themeColor="background1"/>
                          </w:rPr>
                          <w:t>3. Identify opportunities for work-based learning</w:t>
                        </w:r>
                      </w:p>
                      <w:p w:rsidR="00EB1D56" w:rsidRPr="005246BD" w:rsidRDefault="00EB1D56" w:rsidP="00A572E7">
                        <w:pPr>
                          <w:rPr>
                            <w:b/>
                            <w:color w:val="FFFFFF" w:themeColor="background1"/>
                          </w:rPr>
                        </w:pPr>
                        <w:r w:rsidRPr="005246BD">
                          <w:rPr>
                            <w:b/>
                            <w:color w:val="FFFFFF" w:themeColor="background1"/>
                          </w:rPr>
                          <w:t>4. Ensure coordinated approach to Perkins funding</w:t>
                        </w:r>
                      </w:p>
                      <w:p w:rsidR="00EB1D56" w:rsidRPr="005246BD" w:rsidRDefault="00EB1D56" w:rsidP="00A572E7">
                        <w:pPr>
                          <w:rPr>
                            <w:color w:val="FFFFFF" w:themeColor="background1"/>
                          </w:rPr>
                        </w:pPr>
                      </w:p>
                    </w:txbxContent>
                  </v:textbox>
                </v:rect>
                <v:shape id="Text Box 9" o:spid="_x0000_s1049" type="#_x0000_t202" style="position:absolute;top:2318;width:18288;height:119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" fillcolor="white [3212]" stroked="f" strokeweight=".5pt">
                  <v:textbox inset=",7.2pt,,7.2pt">
                    <w:txbxContent>
                      <w:p w:rsidR="00EB1D56" w:rsidRPr="00163EE7" w:rsidRDefault="00EB1D56">
                        <w:pPr>
                          <w:pStyle w:val="NoSpacing"/>
                          <w:jc w:val="center"/>
                          <w:rPr>
                            <w:rFonts w:asciiTheme="majorHAnsi" w:eastAsiaTheme="majorEastAsia" w:hAnsiTheme="majorHAnsi" w:cstheme="majorBidi"/>
                            <w:b/>
                            <w:caps/>
                            <w:color w:val="4472C4" w:themeColor="accent1"/>
                            <w:sz w:val="28"/>
                            <w:szCs w:val="28"/>
                          </w:rPr>
                        </w:pPr>
                        <w:r w:rsidRPr="00163EE7">
                          <w:rPr>
                            <w:rFonts w:asciiTheme="majorHAnsi" w:eastAsiaTheme="majorEastAsia" w:hAnsiTheme="majorHAnsi" w:cstheme="majorBidi"/>
                            <w:b/>
                            <w:caps/>
                            <w:color w:val="4472C4" w:themeColor="accent1"/>
                            <w:sz w:val="28"/>
                            <w:szCs w:val="28"/>
                          </w:rPr>
                          <w:t>Continued Consultation</w:t>
                        </w:r>
                      </w:p>
                    </w:txbxContent>
                  </v:textbox>
                </v:shape>
                <w10:wrap type="square" anchorx="margin" anchory="margin"/>
              </v:group>
            </w:pict>
          </mc:Fallback>
        </mc:AlternateContent>
      </w:r>
      <w:r w:rsidR="001E03E1" w:rsidRPr="001E03E1">
        <w:rPr>
          <w:b/>
        </w:rPr>
        <w:t>Step 4: Solicit Feedback and Provide Analysis</w:t>
      </w:r>
    </w:p>
    <w:p w:rsidR="001E03E1" w:rsidRDefault="001E03E1" w:rsidP="00217AEC">
      <w:pPr>
        <w:pStyle w:val="NoSpacing"/>
      </w:pPr>
    </w:p>
    <w:p w:rsidR="005A3D9E" w:rsidRDefault="001E03E1" w:rsidP="00217AEC">
      <w:pPr>
        <w:pStyle w:val="NoSpacing"/>
      </w:pPr>
      <w:r>
        <w:t xml:space="preserve">The law does not dictate how </w:t>
      </w:r>
      <w:r w:rsidR="002A7196">
        <w:t xml:space="preserve">stakeholder engagement must be accomplished, so you are encouraged to use this flexibility to your advantage. As discussed in Step 2, you may use a variety of methods to solicit feedback, but be clear about what you need and how you </w:t>
      </w:r>
      <w:r w:rsidR="005A3D9E">
        <w:t>will</w:t>
      </w:r>
      <w:r w:rsidR="002A7196">
        <w:t xml:space="preserve"> ensure tha</w:t>
      </w:r>
      <w:r w:rsidR="005A3D9E">
        <w:t>t</w:t>
      </w:r>
      <w:r w:rsidR="002A7196">
        <w:t xml:space="preserve"> respondents are well-informed and prepared to provide </w:t>
      </w:r>
      <w:r w:rsidR="005A3D9E">
        <w:t xml:space="preserve">thoughtful, reliable, and constructive feedback. </w:t>
      </w:r>
      <w:r w:rsidR="00A572E7">
        <w:t>As you approach stakeholder engagement, c</w:t>
      </w:r>
      <w:r w:rsidR="005A3D9E">
        <w:t>onsider the following questions:</w:t>
      </w:r>
    </w:p>
    <w:p w:rsidR="00E309BA" w:rsidRDefault="005A3D9E" w:rsidP="005A3D9E">
      <w:pPr>
        <w:pStyle w:val="NoSpacing"/>
        <w:numPr>
          <w:ilvl w:val="0"/>
          <w:numId w:val="7"/>
        </w:numPr>
      </w:pPr>
      <w:r>
        <w:t>How can you take advantage of existing committees, gatherings, or</w:t>
      </w:r>
      <w:r w:rsidR="00E309BA">
        <w:t xml:space="preserve"> evaluation</w:t>
      </w:r>
      <w:r>
        <w:t xml:space="preserve"> instruments</w:t>
      </w:r>
      <w:r w:rsidR="00E309BA">
        <w:t>?</w:t>
      </w:r>
    </w:p>
    <w:p w:rsidR="00E309BA" w:rsidRDefault="00E309BA" w:rsidP="005A3D9E">
      <w:pPr>
        <w:pStyle w:val="NoSpacing"/>
        <w:numPr>
          <w:ilvl w:val="0"/>
          <w:numId w:val="7"/>
        </w:numPr>
      </w:pPr>
      <w:r>
        <w:t>Who is the most appropriate person to facilitate the conversation?</w:t>
      </w:r>
    </w:p>
    <w:p w:rsidR="00E309BA" w:rsidRDefault="00E309BA" w:rsidP="005A3D9E">
      <w:pPr>
        <w:pStyle w:val="NoSpacing"/>
        <w:numPr>
          <w:ilvl w:val="0"/>
          <w:numId w:val="7"/>
        </w:numPr>
      </w:pPr>
      <w:r>
        <w:t>How will you convey your overarching strategy, vision, values, or goals?</w:t>
      </w:r>
    </w:p>
    <w:p w:rsidR="00E309BA" w:rsidRDefault="005A3D9E" w:rsidP="005A3D9E">
      <w:pPr>
        <w:pStyle w:val="NoSpacing"/>
        <w:numPr>
          <w:ilvl w:val="0"/>
          <w:numId w:val="7"/>
        </w:numPr>
      </w:pPr>
      <w:r>
        <w:t>How will you share pertinent information</w:t>
      </w:r>
      <w:r w:rsidR="00E309BA">
        <w:t xml:space="preserve"> with stakeholder groups</w:t>
      </w:r>
      <w:r>
        <w:t xml:space="preserve">? </w:t>
      </w:r>
    </w:p>
    <w:p w:rsidR="00E309BA" w:rsidRDefault="005A3D9E" w:rsidP="005A3D9E">
      <w:pPr>
        <w:pStyle w:val="NoSpacing"/>
        <w:numPr>
          <w:ilvl w:val="0"/>
          <w:numId w:val="7"/>
        </w:numPr>
      </w:pPr>
      <w:r>
        <w:t xml:space="preserve">How will you collect and categorize responses? </w:t>
      </w:r>
    </w:p>
    <w:p w:rsidR="00E309BA" w:rsidRDefault="00E309BA" w:rsidP="005A3D9E">
      <w:pPr>
        <w:pStyle w:val="NoSpacing"/>
        <w:numPr>
          <w:ilvl w:val="0"/>
          <w:numId w:val="7"/>
        </w:numPr>
      </w:pPr>
      <w:r>
        <w:t xml:space="preserve">How will you acknowledge their contributions and </w:t>
      </w:r>
      <w:r w:rsidR="00A572E7">
        <w:t xml:space="preserve">keep them engaged in a continual improvement process as required by Perkins V? </w:t>
      </w:r>
    </w:p>
    <w:p w:rsidR="00474B80" w:rsidRDefault="00474B80" w:rsidP="00474B80">
      <w:pPr>
        <w:pStyle w:val="NoSpacing"/>
      </w:pPr>
    </w:p>
    <w:p w:rsidR="00EB1D56" w:rsidRDefault="00EB1D56" w:rsidP="00474B80">
      <w:pPr>
        <w:pStyle w:val="NoSpacing"/>
      </w:pPr>
      <w:r>
        <w:t xml:space="preserve">As you will need to identify your stakeholders and their respective roles in the CLNA, be sure to maintain a reliable record of activities and participants. </w:t>
      </w:r>
      <w:r w:rsidR="005246BD">
        <w:t>You should have an established method of organizing and archiving m</w:t>
      </w:r>
      <w:r>
        <w:t>eeting minutes</w:t>
      </w:r>
      <w:r w:rsidR="005246BD">
        <w:t xml:space="preserve">, webinar recordings, attendance lists, survey responses, and the like for completing the CLNA and use in the future.  </w:t>
      </w:r>
    </w:p>
    <w:p w:rsidR="00474B80" w:rsidRDefault="00474B80" w:rsidP="00474B80">
      <w:pPr>
        <w:pStyle w:val="NoSpacing"/>
      </w:pPr>
      <w:r>
        <w:lastRenderedPageBreak/>
        <w:t>Your stakeholder engagement should accomplish one or more of the following:</w:t>
      </w:r>
    </w:p>
    <w:p w:rsidR="00766EBE" w:rsidRDefault="00766EBE" w:rsidP="00766EBE">
      <w:pPr>
        <w:pStyle w:val="NoSpacing"/>
        <w:numPr>
          <w:ilvl w:val="0"/>
          <w:numId w:val="10"/>
        </w:numPr>
      </w:pPr>
      <w:r>
        <w:t xml:space="preserve">Validate </w:t>
      </w:r>
      <w:r w:rsidR="0070791C">
        <w:t>strengths and areas of concern identified through data analysis;</w:t>
      </w:r>
    </w:p>
    <w:p w:rsidR="00964645" w:rsidRDefault="00964645" w:rsidP="00766EBE">
      <w:pPr>
        <w:pStyle w:val="NoSpacing"/>
        <w:numPr>
          <w:ilvl w:val="0"/>
          <w:numId w:val="10"/>
        </w:numPr>
      </w:pPr>
      <w:r>
        <w:t xml:space="preserve">Challenge previous findings, </w:t>
      </w:r>
      <w:r w:rsidR="00F10B8A">
        <w:t>meriting</w:t>
      </w:r>
      <w:r>
        <w:t xml:space="preserve"> additional investigation and/or follow-up;</w:t>
      </w:r>
    </w:p>
    <w:p w:rsidR="0070791C" w:rsidRDefault="0070791C" w:rsidP="00766EBE">
      <w:pPr>
        <w:pStyle w:val="NoSpacing"/>
        <w:numPr>
          <w:ilvl w:val="0"/>
          <w:numId w:val="10"/>
        </w:numPr>
      </w:pPr>
      <w:r>
        <w:t>Contribute to a root cause analysis of performance gaps or program deficiencies;</w:t>
      </w:r>
    </w:p>
    <w:p w:rsidR="00964645" w:rsidRDefault="00964645" w:rsidP="00766EBE">
      <w:pPr>
        <w:pStyle w:val="NoSpacing"/>
        <w:numPr>
          <w:ilvl w:val="0"/>
          <w:numId w:val="10"/>
        </w:numPr>
      </w:pPr>
      <w:r>
        <w:t>Develop action plans to address performance gaps or program deficiencies;</w:t>
      </w:r>
    </w:p>
    <w:p w:rsidR="0070791C" w:rsidRDefault="00964645" w:rsidP="00766EBE">
      <w:pPr>
        <w:pStyle w:val="NoSpacing"/>
        <w:numPr>
          <w:ilvl w:val="0"/>
          <w:numId w:val="10"/>
        </w:numPr>
      </w:pPr>
      <w:r>
        <w:t>Generate</w:t>
      </w:r>
      <w:r w:rsidR="0070791C">
        <w:t xml:space="preserve"> questions or concerns that were not identified previously;</w:t>
      </w:r>
    </w:p>
    <w:p w:rsidR="00964645" w:rsidRDefault="00F10B8A" w:rsidP="00766EBE">
      <w:pPr>
        <w:pStyle w:val="NoSpacing"/>
        <w:numPr>
          <w:ilvl w:val="0"/>
          <w:numId w:val="10"/>
        </w:numPr>
      </w:pPr>
      <w:r>
        <w:t xml:space="preserve">Inform Perkins Plan application and </w:t>
      </w:r>
      <w:r w:rsidR="002E4F45">
        <w:t xml:space="preserve">potential </w:t>
      </w:r>
      <w:r>
        <w:t>funding</w:t>
      </w:r>
      <w:r w:rsidR="002E4F45">
        <w:t xml:space="preserve"> strategies. </w:t>
      </w:r>
    </w:p>
    <w:p w:rsidR="00474B80" w:rsidRDefault="00474B80" w:rsidP="00474B80">
      <w:pPr>
        <w:pStyle w:val="NoSpacing"/>
      </w:pPr>
    </w:p>
    <w:p w:rsidR="005D7A64" w:rsidRDefault="005D7A64" w:rsidP="00474B80">
      <w:pPr>
        <w:pStyle w:val="NoSpacing"/>
      </w:pPr>
      <w:r>
        <w:t xml:space="preserve">Before convening your stakeholder groups, refer to the CLNA template for guidance on how to approach facilitation and recordkeeping. It may help to develop worksheets for each discussion modeled after the template. Determine what stakeholders are appropriate for each of the </w:t>
      </w:r>
      <w:r w:rsidR="005246BD">
        <w:t xml:space="preserve">two </w:t>
      </w:r>
      <w:r>
        <w:t>elements</w:t>
      </w:r>
      <w:r w:rsidR="005246BD">
        <w:t xml:space="preserve"> emphasized in 2019-2020</w:t>
      </w:r>
      <w:r>
        <w:t>, and focus on the following:</w:t>
      </w:r>
    </w:p>
    <w:p w:rsidR="005D7A64" w:rsidRDefault="005D7A64" w:rsidP="005D7A64">
      <w:pPr>
        <w:pStyle w:val="NoSpacing"/>
        <w:numPr>
          <w:ilvl w:val="0"/>
          <w:numId w:val="11"/>
        </w:numPr>
      </w:pPr>
      <w:r w:rsidRPr="003E3EBA">
        <w:rPr>
          <w:b/>
        </w:rPr>
        <w:t>Current State:</w:t>
      </w:r>
      <w:r>
        <w:t xml:space="preserve"> Based upon data and participants’ observations, describe the present state and document significant strengths and challenges as the CTE program is currently operating.</w:t>
      </w:r>
    </w:p>
    <w:p w:rsidR="003E3EBA" w:rsidRDefault="005D7A64" w:rsidP="005D7A64">
      <w:pPr>
        <w:pStyle w:val="NoSpacing"/>
        <w:numPr>
          <w:ilvl w:val="0"/>
          <w:numId w:val="11"/>
        </w:numPr>
      </w:pPr>
      <w:r w:rsidRPr="003E3EBA">
        <w:rPr>
          <w:b/>
        </w:rPr>
        <w:t>Desired State:</w:t>
      </w:r>
      <w:r w:rsidR="003E3EBA">
        <w:t xml:space="preserve"> I</w:t>
      </w:r>
      <w:r>
        <w:t xml:space="preserve">dentify what the ideal state would be if </w:t>
      </w:r>
      <w:r w:rsidR="003E3EBA">
        <w:t xml:space="preserve">the strengths were sustained and </w:t>
      </w:r>
      <w:r>
        <w:t>all challenges were addressed</w:t>
      </w:r>
      <w:r w:rsidR="003E3EBA">
        <w:t>.</w:t>
      </w:r>
      <w:r>
        <w:t xml:space="preserve"> It may be </w:t>
      </w:r>
      <w:r w:rsidR="003E3EBA">
        <w:t>helpful</w:t>
      </w:r>
      <w:r>
        <w:t xml:space="preserve"> to write the desired state as goal statements.</w:t>
      </w:r>
    </w:p>
    <w:p w:rsidR="00AF223E" w:rsidRDefault="005D7A64" w:rsidP="005D7A64">
      <w:pPr>
        <w:pStyle w:val="NoSpacing"/>
        <w:numPr>
          <w:ilvl w:val="0"/>
          <w:numId w:val="11"/>
        </w:numPr>
      </w:pPr>
      <w:r w:rsidRPr="003E3EBA">
        <w:rPr>
          <w:b/>
        </w:rPr>
        <w:t>Evidence</w:t>
      </w:r>
      <w:r w:rsidR="003E3EBA" w:rsidRPr="003E3EBA">
        <w:rPr>
          <w:b/>
        </w:rPr>
        <w:t>:</w:t>
      </w:r>
      <w:r w:rsidR="003E3EBA">
        <w:t xml:space="preserve"> Identify </w:t>
      </w:r>
      <w:r>
        <w:t>the data</w:t>
      </w:r>
      <w:r w:rsidR="003E3EBA">
        <w:t xml:space="preserve"> sources</w:t>
      </w:r>
      <w:r>
        <w:t xml:space="preserve"> or information substantiat</w:t>
      </w:r>
      <w:r w:rsidR="003E3EBA">
        <w:t>ing</w:t>
      </w:r>
      <w:r>
        <w:t xml:space="preserve"> the statements in the current or desired state.</w:t>
      </w:r>
    </w:p>
    <w:p w:rsidR="00AF223E" w:rsidRDefault="00AF223E" w:rsidP="00474B80">
      <w:pPr>
        <w:pStyle w:val="NoSpacing"/>
      </w:pPr>
    </w:p>
    <w:p w:rsidR="009A08D4" w:rsidRDefault="00BD3BF4" w:rsidP="00474B80">
      <w:pPr>
        <w:pStyle w:val="NoSpacing"/>
      </w:pPr>
      <w:r w:rsidRPr="00910EE1">
        <w:rPr>
          <w:b/>
          <w:noProof/>
          <w:sz w:val="28"/>
        </w:rPr>
        <mc:AlternateContent>
          <mc:Choice Requires="wps">
            <w:drawing>
              <wp:anchor distT="228600" distB="228600" distL="228600" distR="228600" simplePos="0" relativeHeight="251691008" behindDoc="1" locked="0" layoutInCell="1" allowOverlap="1" wp14:anchorId="6C7D0A16" wp14:editId="13F8D300">
                <wp:simplePos x="0" y="0"/>
                <wp:positionH relativeFrom="margin">
                  <wp:align>right</wp:align>
                </wp:positionH>
                <wp:positionV relativeFrom="margin">
                  <wp:posOffset>4777105</wp:posOffset>
                </wp:positionV>
                <wp:extent cx="5924550" cy="485775"/>
                <wp:effectExtent l="0" t="0" r="19050" b="28575"/>
                <wp:wrapSquare wrapText="bothSides"/>
                <wp:docPr id="41" name="Text Box 41"/>
                <wp:cNvGraphicFramePr/>
                <a:graphic xmlns:a="http://schemas.openxmlformats.org/drawingml/2006/main">
                  <a:graphicData uri="http://schemas.microsoft.com/office/word/2010/wordprocessingShape">
                    <wps:wsp>
                      <wps:cNvSpPr txBox="1"/>
                      <wps:spPr>
                        <a:xfrm>
                          <a:off x="0" y="0"/>
                          <a:ext cx="5924550" cy="485775"/>
                        </a:xfrm>
                        <a:prstGeom prst="rect">
                          <a:avLst/>
                        </a:prstGeom>
                        <a:solidFill>
                          <a:srgbClr val="4472C4"/>
                        </a:solidFill>
                        <a:ln w="19050" cap="flat" cmpd="sng" algn="ctr">
                          <a:solidFill>
                            <a:sysClr val="window" lastClr="FFFFFF"/>
                          </a:solidFill>
                          <a:prstDash val="solid"/>
                          <a:miter lim="800000"/>
                        </a:ln>
                        <a:effectLst/>
                      </wps:spPr>
                      <wps:txbx>
                        <w:txbxContent>
                          <w:p w:rsidR="00EB1D56" w:rsidRPr="00BD3BF4" w:rsidRDefault="00EB1D56" w:rsidP="00BD3BF4">
                            <w:pPr>
                              <w:jc w:val="center"/>
                              <w:rPr>
                                <w:b/>
                                <w:color w:val="FFFFFF" w:themeColor="background1"/>
                                <w:sz w:val="28"/>
                                <w:szCs w:val="18"/>
                              </w:rPr>
                            </w:pPr>
                            <w:r w:rsidRPr="00BD3BF4">
                              <w:rPr>
                                <w:b/>
                                <w:color w:val="FFFFFF" w:themeColor="background1"/>
                                <w:sz w:val="36"/>
                                <w:szCs w:val="24"/>
                              </w:rPr>
                              <w:t>CLNA Elements</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7D0A16" id="Text Box 41" o:spid="_x0000_s1050" type="#_x0000_t202" style="position:absolute;margin-left:415.3pt;margin-top:376.15pt;width:466.5pt;height:38.25pt;z-index:-251625472;visibility:visible;mso-wrap-style:square;mso-width-percent:0;mso-height-percent:0;mso-wrap-distance-left:18pt;mso-wrap-distance-top:18pt;mso-wrap-distance-right:18pt;mso-wrap-distance-bottom:18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" fillcolor="#4472c4" strokecolor="window" strokeweight="1.5pt">
                <v:textbox inset="14.4pt,7.2pt,14.4pt,7.2pt">
                  <w:txbxContent>
                    <w:p w:rsidR="00EB1D56" w:rsidRPr="00BD3BF4" w:rsidRDefault="00EB1D56" w:rsidP="00BD3BF4">
                      <w:pPr>
                        <w:jc w:val="center"/>
                        <w:rPr>
                          <w:b/>
                          <w:color w:val="FFFFFF" w:themeColor="background1"/>
                          <w:sz w:val="28"/>
                          <w:szCs w:val="18"/>
                        </w:rPr>
                      </w:pPr>
                      <w:r w:rsidRPr="00BD3BF4">
                        <w:rPr>
                          <w:b/>
                          <w:color w:val="FFFFFF" w:themeColor="background1"/>
                          <w:sz w:val="36"/>
                          <w:szCs w:val="24"/>
                        </w:rPr>
                        <w:t>CLNA Elements</w:t>
                      </w:r>
                    </w:p>
                  </w:txbxContent>
                </v:textbox>
                <w10:wrap type="square" anchorx="margin" anchory="margin"/>
              </v:shape>
            </w:pict>
          </mc:Fallback>
        </mc:AlternateContent>
      </w:r>
      <w:r w:rsidR="002E4F45">
        <w:t>Upon completing the stakeholder engagement proces</w:t>
      </w:r>
      <w:r w:rsidR="00B92356">
        <w:t>s</w:t>
      </w:r>
      <w:r w:rsidR="00921A74">
        <w:t>, summarize the feedback and assemble a team to review and evaluate the information. Identify trends</w:t>
      </w:r>
      <w:r w:rsidR="00493756">
        <w:t>,</w:t>
      </w:r>
      <w:r w:rsidR="00921A74">
        <w:t xml:space="preserve"> major themes,</w:t>
      </w:r>
      <w:r w:rsidR="00493756">
        <w:t xml:space="preserve"> and areas in need of further investigation,</w:t>
      </w:r>
      <w:r w:rsidR="00921A74">
        <w:t xml:space="preserve"> and use the CLNA template to categorize </w:t>
      </w:r>
      <w:r w:rsidR="00493756">
        <w:t xml:space="preserve">the topics and prioritize action items. </w:t>
      </w:r>
      <w:r w:rsidR="009A08D4">
        <w:t xml:space="preserve">For each element of the CLNA, you will also provide an overall rating and address the strategies you identified to improve and achieve your desired state. At the end of the CLNA template, you will summarize your findings and strategies for each element and </w:t>
      </w:r>
      <w:r w:rsidR="00504358">
        <w:t>provide an estimate of how much funding you will dedicate to each element.</w:t>
      </w:r>
    </w:p>
    <w:p w:rsidR="00FF5696" w:rsidRPr="007A3943" w:rsidRDefault="005246BD" w:rsidP="00F10B8A">
      <w:pPr>
        <w:pStyle w:val="NoSpacing"/>
      </w:pPr>
      <w:r>
        <w:rPr>
          <w:noProof/>
        </w:rPr>
        <mc:AlternateContent>
          <mc:Choice Requires="wpg">
            <w:drawing>
              <wp:anchor distT="0" distB="0" distL="228600" distR="228600" simplePos="0" relativeHeight="251693056" behindDoc="1" locked="0" layoutInCell="1" allowOverlap="1" wp14:anchorId="3967EB1E" wp14:editId="62B3A694">
                <wp:simplePos x="0" y="0"/>
                <wp:positionH relativeFrom="margin">
                  <wp:posOffset>3124200</wp:posOffset>
                </wp:positionH>
                <wp:positionV relativeFrom="margin">
                  <wp:posOffset>5527040</wp:posOffset>
                </wp:positionV>
                <wp:extent cx="2659380" cy="2692400"/>
                <wp:effectExtent l="0" t="0" r="7620" b="0"/>
                <wp:wrapSquare wrapText="bothSides"/>
                <wp:docPr id="10" name="Group 10"/>
                <wp:cNvGraphicFramePr/>
                <a:graphic xmlns:a="http://schemas.openxmlformats.org/drawingml/2006/main">
                  <a:graphicData uri="http://schemas.microsoft.com/office/word/2010/wordprocessingGroup">
                    <wpg:wgp>
                      <wpg:cNvGrpSpPr/>
                      <wpg:grpSpPr>
                        <a:xfrm>
                          <a:off x="0" y="0"/>
                          <a:ext cx="2659380" cy="2692400"/>
                          <a:chOff x="0" y="0"/>
                          <a:chExt cx="1828800" cy="5562687"/>
                        </a:xfrm>
                      </wpg:grpSpPr>
                      <wps:wsp>
                        <wps:cNvPr id="11" name="Rectangle 11"/>
                        <wps:cNvSpPr/>
                        <wps:spPr>
                          <a:xfrm>
                            <a:off x="0" y="0"/>
                            <a:ext cx="1828800" cy="228600"/>
                          </a:xfrm>
                          <a:prstGeom prst="rect">
                            <a:avLst/>
                          </a:prstGeom>
                          <a:solidFill>
                            <a:srgbClr val="4472C4"/>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Rectangle 12"/>
                        <wps:cNvSpPr/>
                        <wps:spPr>
                          <a:xfrm>
                            <a:off x="0" y="927280"/>
                            <a:ext cx="1828800" cy="4635407"/>
                          </a:xfrm>
                          <a:prstGeom prst="rect">
                            <a:avLst/>
                          </a:prstGeom>
                          <a:solidFill>
                            <a:srgbClr val="4472C4"/>
                          </a:solidFill>
                          <a:ln w="12700" cap="flat" cmpd="sng" algn="ctr">
                            <a:noFill/>
                            <a:prstDash val="solid"/>
                            <a:miter lim="800000"/>
                          </a:ln>
                          <a:effectLst/>
                        </wps:spPr>
                        <wps:txbx>
                          <w:txbxContent>
                            <w:p w:rsidR="00EB1D56" w:rsidRPr="007A3943" w:rsidRDefault="00EB1D56" w:rsidP="00BD3BF4">
                              <w:pPr>
                                <w:rPr>
                                  <w:b/>
                                  <w:i/>
                                  <w:color w:val="FFFFFF" w:themeColor="background1"/>
                                </w:rPr>
                              </w:pPr>
                              <w:r w:rsidRPr="007A3943">
                                <w:rPr>
                                  <w:b/>
                                  <w:i/>
                                  <w:color w:val="FFFFFF" w:themeColor="background1"/>
                                </w:rPr>
                                <w:t xml:space="preserve">“The eligible agency shall determine the requirements for local applications, except that each local application shall contain – </w:t>
                              </w:r>
                            </w:p>
                            <w:p w:rsidR="00EB1D56" w:rsidRPr="007A3943" w:rsidRDefault="00EB1D56" w:rsidP="000701AA">
                              <w:pPr>
                                <w:pStyle w:val="ListParagraph"/>
                                <w:numPr>
                                  <w:ilvl w:val="0"/>
                                  <w:numId w:val="18"/>
                                </w:numPr>
                                <w:rPr>
                                  <w:b/>
                                  <w:i/>
                                  <w:color w:val="FFFFFF" w:themeColor="background1"/>
                                </w:rPr>
                              </w:pPr>
                              <w:r w:rsidRPr="007A3943">
                                <w:rPr>
                                  <w:b/>
                                  <w:i/>
                                  <w:color w:val="FFFFFF" w:themeColor="background1"/>
                                </w:rPr>
                                <w:t>A description of the results of the comprehensive local needs assessment conducted under subsection (c)”</w:t>
                              </w:r>
                            </w:p>
                            <w:p w:rsidR="00EB1D56" w:rsidRPr="007A3943" w:rsidRDefault="00EB1D56" w:rsidP="007A3943">
                              <w:pPr>
                                <w:jc w:val="right"/>
                                <w:rPr>
                                  <w:b/>
                                  <w:color w:val="FFFFFF" w:themeColor="background1"/>
                                </w:rPr>
                              </w:pPr>
                              <w:r>
                                <w:rPr>
                                  <w:b/>
                                  <w:color w:val="FFFFFF" w:themeColor="background1"/>
                                </w:rPr>
                                <w:t>(Section 134(b))</w:t>
                              </w:r>
                            </w:p>
                            <w:p w:rsidR="00EB1D56" w:rsidRDefault="00EB1D56" w:rsidP="00BD3BF4">
                              <w:pPr>
                                <w:rPr>
                                  <w:color w:val="FFFFFF" w:themeColor="background1"/>
                                </w:rPr>
                              </w:pP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13" name="Text Box 13"/>
                        <wps:cNvSpPr txBox="1"/>
                        <wps:spPr>
                          <a:xfrm>
                            <a:off x="0" y="231817"/>
                            <a:ext cx="1828800" cy="893256"/>
                          </a:xfrm>
                          <a:prstGeom prst="rect">
                            <a:avLst/>
                          </a:prstGeom>
                          <a:solidFill>
                            <a:sysClr val="window" lastClr="FFFFFF"/>
                          </a:solidFill>
                          <a:ln w="6350">
                            <a:noFill/>
                          </a:ln>
                          <a:effectLst/>
                        </wps:spPr>
                        <wps:txbx>
                          <w:txbxContent>
                            <w:p w:rsidR="00EB1D56" w:rsidRPr="00BD3BF4" w:rsidRDefault="00EB1D56" w:rsidP="00BD3BF4">
                              <w:pPr>
                                <w:pStyle w:val="NoSpacing"/>
                                <w:jc w:val="center"/>
                                <w:rPr>
                                  <w:rFonts w:asciiTheme="majorHAnsi" w:eastAsiaTheme="majorEastAsia" w:hAnsiTheme="majorHAnsi" w:cstheme="majorBidi"/>
                                  <w:b/>
                                  <w:caps/>
                                  <w:color w:val="4472C4" w:themeColor="accent1"/>
                                  <w:sz w:val="28"/>
                                  <w:szCs w:val="28"/>
                                </w:rPr>
                              </w:pPr>
                              <w:r w:rsidRPr="00BD3BF4">
                                <w:rPr>
                                  <w:rFonts w:asciiTheme="majorHAnsi" w:eastAsiaTheme="majorEastAsia" w:hAnsiTheme="majorHAnsi" w:cstheme="majorBidi"/>
                                  <w:b/>
                                  <w:caps/>
                                  <w:color w:val="4472C4" w:themeColor="accent1"/>
                                  <w:sz w:val="28"/>
                                  <w:szCs w:val="28"/>
                                </w:rPr>
                                <w:t xml:space="preserve">CLNA </w:t>
                              </w:r>
                              <w:r>
                                <w:rPr>
                                  <w:rFonts w:asciiTheme="majorHAnsi" w:eastAsiaTheme="majorEastAsia" w:hAnsiTheme="majorHAnsi" w:cstheme="majorBidi"/>
                                  <w:b/>
                                  <w:caps/>
                                  <w:color w:val="4472C4" w:themeColor="accent1"/>
                                  <w:sz w:val="28"/>
                                  <w:szCs w:val="28"/>
                                </w:rPr>
                                <w:t>&amp; Local Application</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967EB1E" id="Group 10" o:spid="_x0000_s1051" style="position:absolute;margin-left:246pt;margin-top:435.2pt;width:209.4pt;height:212pt;z-index:-251623424;mso-wrap-distance-left:18pt;mso-wrap-distance-right:18pt;mso-position-horizontal-relative:margin;mso-position-vertical-relative:margin;mso-width-relative:margin;mso-height-relative:margin" coordsize="18288,556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">
                <v:rect id="Rectangle 11" o:spid="_x0000_s1052" style="position:absolute;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" fillcolor="#4472c4" stroked="f" strokeweight="1pt"/>
                <v:rect id="Rectangle 12" o:spid="_x0000_s1053" style="position:absolute;top:9272;width:18288;height:463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" fillcolor="#4472c4" stroked="f" strokeweight="1pt">
                  <v:textbox inset=",14.4pt,8.64pt,18pt">
                    <w:txbxContent>
                      <w:p w:rsidR="00EB1D56" w:rsidRPr="007A3943" w:rsidRDefault="00EB1D56" w:rsidP="00BD3BF4">
                        <w:pPr>
                          <w:rPr>
                            <w:b/>
                            <w:i/>
                            <w:color w:val="FFFFFF" w:themeColor="background1"/>
                          </w:rPr>
                        </w:pPr>
                        <w:r w:rsidRPr="007A3943">
                          <w:rPr>
                            <w:b/>
                            <w:i/>
                            <w:color w:val="FFFFFF" w:themeColor="background1"/>
                          </w:rPr>
                          <w:t xml:space="preserve">“The eligible agency shall determine the requirements for local applications, except that each local application shall contain – </w:t>
                        </w:r>
                      </w:p>
                      <w:p w:rsidR="00EB1D56" w:rsidRPr="007A3943" w:rsidRDefault="00EB1D56" w:rsidP="000701AA">
                        <w:pPr>
                          <w:pStyle w:val="ListParagraph"/>
                          <w:numPr>
                            <w:ilvl w:val="0"/>
                            <w:numId w:val="18"/>
                          </w:numPr>
                          <w:rPr>
                            <w:b/>
                            <w:i/>
                            <w:color w:val="FFFFFF" w:themeColor="background1"/>
                          </w:rPr>
                        </w:pPr>
                        <w:r w:rsidRPr="007A3943">
                          <w:rPr>
                            <w:b/>
                            <w:i/>
                            <w:color w:val="FFFFFF" w:themeColor="background1"/>
                          </w:rPr>
                          <w:t>A description of the results of the comprehensive local needs assessment conducted under subsection (c)”</w:t>
                        </w:r>
                      </w:p>
                      <w:p w:rsidR="00EB1D56" w:rsidRPr="007A3943" w:rsidRDefault="00EB1D56" w:rsidP="007A3943">
                        <w:pPr>
                          <w:jc w:val="right"/>
                          <w:rPr>
                            <w:b/>
                            <w:color w:val="FFFFFF" w:themeColor="background1"/>
                          </w:rPr>
                        </w:pPr>
                        <w:r>
                          <w:rPr>
                            <w:b/>
                            <w:color w:val="FFFFFF" w:themeColor="background1"/>
                          </w:rPr>
                          <w:t>(Section 134(b))</w:t>
                        </w:r>
                      </w:p>
                      <w:p w:rsidR="00EB1D56" w:rsidRDefault="00EB1D56" w:rsidP="00BD3BF4">
                        <w:pPr>
                          <w:rPr>
                            <w:color w:val="FFFFFF" w:themeColor="background1"/>
                          </w:rPr>
                        </w:pPr>
                      </w:p>
                    </w:txbxContent>
                  </v:textbox>
                </v:rect>
                <v:shape id="Text Box 13" o:spid="_x0000_s1054" type="#_x0000_t202" style="position:absolute;top:2318;width:18288;height:89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" fillcolor="window" stroked="f" strokeweight=".5pt">
                  <v:textbox inset=",7.2pt,,7.2pt">
                    <w:txbxContent>
                      <w:p w:rsidR="00EB1D56" w:rsidRPr="00BD3BF4" w:rsidRDefault="00EB1D56" w:rsidP="00BD3BF4">
                        <w:pPr>
                          <w:pStyle w:val="NoSpacing"/>
                          <w:jc w:val="center"/>
                          <w:rPr>
                            <w:rFonts w:asciiTheme="majorHAnsi" w:eastAsiaTheme="majorEastAsia" w:hAnsiTheme="majorHAnsi" w:cstheme="majorBidi"/>
                            <w:b/>
                            <w:caps/>
                            <w:color w:val="4472C4" w:themeColor="accent1"/>
                            <w:sz w:val="28"/>
                            <w:szCs w:val="28"/>
                          </w:rPr>
                        </w:pPr>
                        <w:r w:rsidRPr="00BD3BF4">
                          <w:rPr>
                            <w:rFonts w:asciiTheme="majorHAnsi" w:eastAsiaTheme="majorEastAsia" w:hAnsiTheme="majorHAnsi" w:cstheme="majorBidi"/>
                            <w:b/>
                            <w:caps/>
                            <w:color w:val="4472C4" w:themeColor="accent1"/>
                            <w:sz w:val="28"/>
                            <w:szCs w:val="28"/>
                          </w:rPr>
                          <w:t xml:space="preserve">CLNA </w:t>
                        </w:r>
                        <w:r>
                          <w:rPr>
                            <w:rFonts w:asciiTheme="majorHAnsi" w:eastAsiaTheme="majorEastAsia" w:hAnsiTheme="majorHAnsi" w:cstheme="majorBidi"/>
                            <w:b/>
                            <w:caps/>
                            <w:color w:val="4472C4" w:themeColor="accent1"/>
                            <w:sz w:val="28"/>
                            <w:szCs w:val="28"/>
                          </w:rPr>
                          <w:t>&amp; Local Application</w:t>
                        </w:r>
                      </w:p>
                    </w:txbxContent>
                  </v:textbox>
                </v:shape>
                <w10:wrap type="square" anchorx="margin" anchory="margin"/>
              </v:group>
            </w:pict>
          </mc:Fallback>
        </mc:AlternateContent>
      </w:r>
      <w:r w:rsidR="00BD3BF4" w:rsidRPr="007A3943">
        <w:t>As discussed above, t</w:t>
      </w:r>
      <w:r w:rsidR="003E3EBA" w:rsidRPr="007A3943">
        <w:t>here are five elements of the CLNA process aligned to the requirements of</w:t>
      </w:r>
      <w:r w:rsidR="00C11837" w:rsidRPr="007A3943">
        <w:t xml:space="preserve"> the</w:t>
      </w:r>
      <w:r w:rsidR="003E3EBA" w:rsidRPr="007A3943">
        <w:t xml:space="preserve"> law and Washington’s mission, vision, and values for Perkins V. </w:t>
      </w:r>
      <w:r w:rsidR="000701AA" w:rsidRPr="007A3943">
        <w:rPr>
          <w:b/>
        </w:rPr>
        <w:t xml:space="preserve">While </w:t>
      </w:r>
      <w:r w:rsidR="000C7A1F" w:rsidRPr="007A3943">
        <w:rPr>
          <w:b/>
        </w:rPr>
        <w:t xml:space="preserve">Perkins recipients </w:t>
      </w:r>
      <w:r w:rsidR="000701AA" w:rsidRPr="007A3943">
        <w:rPr>
          <w:b/>
        </w:rPr>
        <w:t xml:space="preserve">will be concentrating </w:t>
      </w:r>
      <w:r w:rsidR="000C7A1F" w:rsidRPr="007A3943">
        <w:rPr>
          <w:b/>
        </w:rPr>
        <w:t>on elements 1 (Improving Equity and Access) and 2 (Evaluation of Student Performance) in 2019-2020</w:t>
      </w:r>
      <w:r w:rsidR="000701AA" w:rsidRPr="007A3943">
        <w:rPr>
          <w:b/>
        </w:rPr>
        <w:t>, all components of the CLNA will need to be completed in order to adequately inform the local application.</w:t>
      </w:r>
      <w:r w:rsidR="000C7A1F" w:rsidRPr="007A3943">
        <w:t xml:space="preserve"> </w:t>
      </w:r>
      <w:r w:rsidR="007A3943">
        <w:t xml:space="preserve">The sections below provide an overview of the elements and examples of materials, stakeholders, and questions that may be helpful in </w:t>
      </w:r>
      <w:r w:rsidR="007A0EC1">
        <w:t>developing the comprehensive local needs assessment.</w:t>
      </w:r>
    </w:p>
    <w:p w:rsidR="00495AFE" w:rsidRDefault="00495AFE" w:rsidP="00F10B8A">
      <w:pPr>
        <w:rPr>
          <w:b/>
        </w:rPr>
      </w:pPr>
    </w:p>
    <w:p w:rsidR="00495AFE" w:rsidRDefault="00495AFE" w:rsidP="00F10B8A">
      <w:pPr>
        <w:rPr>
          <w:b/>
        </w:rPr>
      </w:pPr>
    </w:p>
    <w:p w:rsidR="000872D0" w:rsidRDefault="00F10B8A" w:rsidP="00F10B8A">
      <w:pPr>
        <w:rPr>
          <w:b/>
        </w:rPr>
      </w:pPr>
      <w:r w:rsidRPr="00F10B8A">
        <w:rPr>
          <w:b/>
        </w:rPr>
        <w:lastRenderedPageBreak/>
        <w:t>Element 1: Improving Equity and Access</w:t>
      </w:r>
    </w:p>
    <w:p w:rsidR="000872D0" w:rsidRDefault="00495AFE" w:rsidP="00F10B8A">
      <w:bookmarkStart w:id="1" w:name="_Hlk19890425"/>
      <w:r w:rsidRPr="00CB655D">
        <w:rPr>
          <w:b/>
          <w:noProof/>
        </w:rPr>
        <mc:AlternateContent>
          <mc:Choice Requires="wpg">
            <w:drawing>
              <wp:anchor distT="0" distB="0" distL="228600" distR="228600" simplePos="0" relativeHeight="251670528" behindDoc="1" locked="0" layoutInCell="1" allowOverlap="1">
                <wp:simplePos x="0" y="0"/>
                <wp:positionH relativeFrom="margin">
                  <wp:align>right</wp:align>
                </wp:positionH>
                <wp:positionV relativeFrom="margin">
                  <wp:posOffset>9525</wp:posOffset>
                </wp:positionV>
                <wp:extent cx="3230880" cy="3876675"/>
                <wp:effectExtent l="0" t="0" r="7620" b="9525"/>
                <wp:wrapSquare wrapText="bothSides"/>
                <wp:docPr id="14" name="Group 14"/>
                <wp:cNvGraphicFramePr/>
                <a:graphic xmlns:a="http://schemas.openxmlformats.org/drawingml/2006/main">
                  <a:graphicData uri="http://schemas.microsoft.com/office/word/2010/wordprocessingGroup">
                    <wpg:wgp>
                      <wpg:cNvGrpSpPr/>
                      <wpg:grpSpPr>
                        <a:xfrm>
                          <a:off x="0" y="0"/>
                          <a:ext cx="3230880" cy="3876675"/>
                          <a:chOff x="0" y="0"/>
                          <a:chExt cx="1828800" cy="8151036"/>
                        </a:xfrm>
                      </wpg:grpSpPr>
                      <wps:wsp>
                        <wps:cNvPr id="15" name="Rectangle 15"/>
                        <wps:cNvSpPr/>
                        <wps:spPr>
                          <a:xfrm>
                            <a:off x="0" y="0"/>
                            <a:ext cx="18288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Rectangle 16"/>
                        <wps:cNvSpPr/>
                        <wps:spPr>
                          <a:xfrm>
                            <a:off x="0" y="1301763"/>
                            <a:ext cx="1828800" cy="6849273"/>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EB1D56" w:rsidRPr="00D91A0C" w:rsidRDefault="00EB1D56" w:rsidP="00CB655D">
                              <w:pPr>
                                <w:rPr>
                                  <w:b/>
                                  <w:color w:val="FFFFFF" w:themeColor="background1"/>
                                </w:rPr>
                              </w:pPr>
                              <w:r w:rsidRPr="00D91A0C">
                                <w:rPr>
                                  <w:b/>
                                  <w:color w:val="FFFFFF" w:themeColor="background1"/>
                                </w:rPr>
                                <w:t>The CLNA must address:</w:t>
                              </w:r>
                            </w:p>
                            <w:p w:rsidR="00EB1D56" w:rsidRPr="00D91A0C" w:rsidRDefault="00EB1D56" w:rsidP="00CB655D">
                              <w:pPr>
                                <w:rPr>
                                  <w:b/>
                                  <w:i/>
                                  <w:color w:val="FFFFFF" w:themeColor="background1"/>
                                </w:rPr>
                              </w:pPr>
                              <w:r w:rsidRPr="00D91A0C">
                                <w:rPr>
                                  <w:b/>
                                  <w:i/>
                                  <w:color w:val="FFFFFF" w:themeColor="background1"/>
                                </w:rPr>
                                <w:t>“(</w:t>
                              </w:r>
                              <w:proofErr w:type="spellStart"/>
                              <w:r w:rsidRPr="00D91A0C">
                                <w:rPr>
                                  <w:b/>
                                  <w:i/>
                                  <w:color w:val="FFFFFF" w:themeColor="background1"/>
                                </w:rPr>
                                <w:t>i</w:t>
                              </w:r>
                              <w:proofErr w:type="spellEnd"/>
                              <w:r w:rsidRPr="00D91A0C">
                                <w:rPr>
                                  <w:b/>
                                  <w:i/>
                                  <w:color w:val="FFFFFF" w:themeColor="background1"/>
                                </w:rPr>
                                <w:t>) strategies to overcome barriers that result in lower rates of access to, or performance gaps in, the courses and programs for special populations;</w:t>
                              </w:r>
                            </w:p>
                            <w:p w:rsidR="00EB1D56" w:rsidRPr="00D91A0C" w:rsidRDefault="00EB1D56" w:rsidP="00CB655D">
                              <w:pPr>
                                <w:rPr>
                                  <w:b/>
                                  <w:i/>
                                  <w:color w:val="FFFFFF" w:themeColor="background1"/>
                                </w:rPr>
                              </w:pPr>
                              <w:r w:rsidRPr="00D91A0C">
                                <w:rPr>
                                  <w:b/>
                                  <w:i/>
                                  <w:color w:val="FFFFFF" w:themeColor="background1"/>
                                </w:rPr>
                                <w:t>(ii) providing programs that are designed to enable special populations to meet the local levels of performance; and</w:t>
                              </w:r>
                            </w:p>
                            <w:p w:rsidR="00EB1D56" w:rsidRDefault="00EB1D56" w:rsidP="00CB655D">
                              <w:pPr>
                                <w:rPr>
                                  <w:b/>
                                  <w:color w:val="FFFFFF" w:themeColor="background1"/>
                                </w:rPr>
                              </w:pPr>
                              <w:r w:rsidRPr="00D91A0C">
                                <w:rPr>
                                  <w:b/>
                                  <w:i/>
                                  <w:color w:val="FFFFFF" w:themeColor="background1"/>
                                </w:rPr>
                                <w:t>(iii) providing activities to prepare special populations for high-skill, high-wage, or in-demand industry sectors or occupations in competitive, integrated settings that will lead to self-sufficiency.”</w:t>
                              </w:r>
                            </w:p>
                            <w:p w:rsidR="00EB1D56" w:rsidRPr="00D91A0C" w:rsidRDefault="00EB1D56" w:rsidP="00D91A0C">
                              <w:pPr>
                                <w:jc w:val="right"/>
                                <w:rPr>
                                  <w:b/>
                                  <w:color w:val="FFFFFF" w:themeColor="background1"/>
                                </w:rPr>
                              </w:pPr>
                              <w:r>
                                <w:rPr>
                                  <w:b/>
                                  <w:color w:val="FFFFFF" w:themeColor="background1"/>
                                </w:rPr>
                                <w:t>Section 134(c)(2)(E)</w:t>
                              </w: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17" name="Text Box 17"/>
                        <wps:cNvSpPr txBox="1"/>
                        <wps:spPr>
                          <a:xfrm>
                            <a:off x="0" y="231820"/>
                            <a:ext cx="1828800" cy="1069942"/>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B1D56" w:rsidRPr="00144597" w:rsidRDefault="00EB1D56">
                              <w:pPr>
                                <w:pStyle w:val="NoSpacing"/>
                                <w:jc w:val="center"/>
                                <w:rPr>
                                  <w:rFonts w:asciiTheme="majorHAnsi" w:eastAsiaTheme="majorEastAsia" w:hAnsiTheme="majorHAnsi" w:cstheme="majorBidi"/>
                                  <w:b/>
                                  <w:caps/>
                                  <w:color w:val="4472C4" w:themeColor="accent1"/>
                                  <w:sz w:val="28"/>
                                  <w:szCs w:val="28"/>
                                </w:rPr>
                              </w:pPr>
                              <w:r w:rsidRPr="00144597">
                                <w:rPr>
                                  <w:rFonts w:asciiTheme="majorHAnsi" w:eastAsiaTheme="majorEastAsia" w:hAnsiTheme="majorHAnsi" w:cstheme="majorBidi"/>
                                  <w:b/>
                                  <w:caps/>
                                  <w:color w:val="4472C4" w:themeColor="accent1"/>
                                  <w:sz w:val="28"/>
                                  <w:szCs w:val="28"/>
                                </w:rPr>
                                <w:t>equity in the clna</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14" o:spid="_x0000_s1055" style="position:absolute;margin-left:203.2pt;margin-top:.75pt;width:254.4pt;height:305.25pt;z-index:-251645952;mso-wrap-distance-left:18pt;mso-wrap-distance-right:18pt;mso-position-horizontal:right;mso-position-horizontal-relative:margin;mso-position-vertical-relative:margin;mso-width-relative:margin;mso-height-relative:margin" coordsize="18288,81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">
                <v:rect id="Rectangle 15" o:spid="_x0000_s1056" style="position:absolute;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" fillcolor="#4472c4 [3204]" stroked="f" strokeweight="1pt"/>
                <v:rect id="Rectangle 16" o:spid="_x0000_s1057" style="position:absolute;top:13017;width:18288;height:684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" fillcolor="#4472c4 [3204]" stroked="f" strokeweight="1pt">
                  <v:textbox inset=",14.4pt,8.64pt,18pt">
                    <w:txbxContent>
                      <w:p w:rsidR="00EB1D56" w:rsidRPr="00D91A0C" w:rsidRDefault="00EB1D56" w:rsidP="00CB655D">
                        <w:pPr>
                          <w:rPr>
                            <w:b/>
                            <w:color w:val="FFFFFF" w:themeColor="background1"/>
                          </w:rPr>
                        </w:pPr>
                        <w:r w:rsidRPr="00D91A0C">
                          <w:rPr>
                            <w:b/>
                            <w:color w:val="FFFFFF" w:themeColor="background1"/>
                          </w:rPr>
                          <w:t>The CLNA must address:</w:t>
                        </w:r>
                      </w:p>
                      <w:p w:rsidR="00EB1D56" w:rsidRPr="00D91A0C" w:rsidRDefault="00EB1D56" w:rsidP="00CB655D">
                        <w:pPr>
                          <w:rPr>
                            <w:b/>
                            <w:i/>
                            <w:color w:val="FFFFFF" w:themeColor="background1"/>
                          </w:rPr>
                        </w:pPr>
                        <w:r w:rsidRPr="00D91A0C">
                          <w:rPr>
                            <w:b/>
                            <w:i/>
                            <w:color w:val="FFFFFF" w:themeColor="background1"/>
                          </w:rPr>
                          <w:t>“(</w:t>
                        </w:r>
                        <w:proofErr w:type="spellStart"/>
                        <w:r w:rsidRPr="00D91A0C">
                          <w:rPr>
                            <w:b/>
                            <w:i/>
                            <w:color w:val="FFFFFF" w:themeColor="background1"/>
                          </w:rPr>
                          <w:t>i</w:t>
                        </w:r>
                        <w:proofErr w:type="spellEnd"/>
                        <w:r w:rsidRPr="00D91A0C">
                          <w:rPr>
                            <w:b/>
                            <w:i/>
                            <w:color w:val="FFFFFF" w:themeColor="background1"/>
                          </w:rPr>
                          <w:t>) strategies to overcome barriers that result in lower rates of access to, or performance gaps in, the courses and programs for special populations;</w:t>
                        </w:r>
                      </w:p>
                      <w:p w:rsidR="00EB1D56" w:rsidRPr="00D91A0C" w:rsidRDefault="00EB1D56" w:rsidP="00CB655D">
                        <w:pPr>
                          <w:rPr>
                            <w:b/>
                            <w:i/>
                            <w:color w:val="FFFFFF" w:themeColor="background1"/>
                          </w:rPr>
                        </w:pPr>
                        <w:r w:rsidRPr="00D91A0C">
                          <w:rPr>
                            <w:b/>
                            <w:i/>
                            <w:color w:val="FFFFFF" w:themeColor="background1"/>
                          </w:rPr>
                          <w:t>(ii) providing programs that are designed to enable special populations to meet the local levels of performance; and</w:t>
                        </w:r>
                      </w:p>
                      <w:p w:rsidR="00EB1D56" w:rsidRDefault="00EB1D56" w:rsidP="00CB655D">
                        <w:pPr>
                          <w:rPr>
                            <w:b/>
                            <w:color w:val="FFFFFF" w:themeColor="background1"/>
                          </w:rPr>
                        </w:pPr>
                        <w:r w:rsidRPr="00D91A0C">
                          <w:rPr>
                            <w:b/>
                            <w:i/>
                            <w:color w:val="FFFFFF" w:themeColor="background1"/>
                          </w:rPr>
                          <w:t>(iii) providing activities to prepare special populations for high-skill, high-wage, or in-demand industry sectors or occupations in competitive, integrated settings that will lead to self-sufficiency.”</w:t>
                        </w:r>
                      </w:p>
                      <w:p w:rsidR="00EB1D56" w:rsidRPr="00D91A0C" w:rsidRDefault="00EB1D56" w:rsidP="00D91A0C">
                        <w:pPr>
                          <w:jc w:val="right"/>
                          <w:rPr>
                            <w:b/>
                            <w:color w:val="FFFFFF" w:themeColor="background1"/>
                          </w:rPr>
                        </w:pPr>
                        <w:r>
                          <w:rPr>
                            <w:b/>
                            <w:color w:val="FFFFFF" w:themeColor="background1"/>
                          </w:rPr>
                          <w:t>Section 134(c)(2)(E)</w:t>
                        </w:r>
                      </w:p>
                    </w:txbxContent>
                  </v:textbox>
                </v:rect>
                <v:shape id="Text Box 17" o:spid="_x0000_s1058" type="#_x0000_t202" style="position:absolute;top:2318;width:18288;height:106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" fillcolor="white [3212]" stroked="f" strokeweight=".5pt">
                  <v:textbox inset=",7.2pt,,7.2pt">
                    <w:txbxContent>
                      <w:p w:rsidR="00EB1D56" w:rsidRPr="00144597" w:rsidRDefault="00EB1D56">
                        <w:pPr>
                          <w:pStyle w:val="NoSpacing"/>
                          <w:jc w:val="center"/>
                          <w:rPr>
                            <w:rFonts w:asciiTheme="majorHAnsi" w:eastAsiaTheme="majorEastAsia" w:hAnsiTheme="majorHAnsi" w:cstheme="majorBidi"/>
                            <w:b/>
                            <w:caps/>
                            <w:color w:val="4472C4" w:themeColor="accent1"/>
                            <w:sz w:val="28"/>
                            <w:szCs w:val="28"/>
                          </w:rPr>
                        </w:pPr>
                        <w:r w:rsidRPr="00144597">
                          <w:rPr>
                            <w:rFonts w:asciiTheme="majorHAnsi" w:eastAsiaTheme="majorEastAsia" w:hAnsiTheme="majorHAnsi" w:cstheme="majorBidi"/>
                            <w:b/>
                            <w:caps/>
                            <w:color w:val="4472C4" w:themeColor="accent1"/>
                            <w:sz w:val="28"/>
                            <w:szCs w:val="28"/>
                          </w:rPr>
                          <w:t>equity in the clna</w:t>
                        </w:r>
                      </w:p>
                    </w:txbxContent>
                  </v:textbox>
                </v:shape>
                <w10:wrap type="square" anchorx="margin" anchory="margin"/>
              </v:group>
            </w:pict>
          </mc:Fallback>
        </mc:AlternateContent>
      </w:r>
      <w:r>
        <w:t xml:space="preserve">This is </w:t>
      </w:r>
      <w:r w:rsidR="006359B5">
        <w:t>Washington’s</w:t>
      </w:r>
      <w:r w:rsidR="007A0EC1">
        <w:t xml:space="preserve"> top priority for 2019-2020 and beyond</w:t>
      </w:r>
      <w:r>
        <w:t>. T</w:t>
      </w:r>
      <w:r w:rsidR="000872D0">
        <w:t>he aim of this element is to encourage you to think holistically about your approach to equity and access</w:t>
      </w:r>
      <w:r w:rsidR="00154E94">
        <w:t xml:space="preserve"> and consider if and/or how these concepts are embedded into your programs. You are encouraged to look </w:t>
      </w:r>
      <w:r w:rsidR="000872D0">
        <w:t>beyond standard accommodations and/or services and</w:t>
      </w:r>
      <w:r w:rsidR="00154E94">
        <w:t>, instead,</w:t>
      </w:r>
      <w:r w:rsidR="0008118D">
        <w:t xml:space="preserve"> work with critical stakeholders to</w:t>
      </w:r>
      <w:r w:rsidR="00154E94">
        <w:t xml:space="preserve"> identify underrepresented populations, barriers to entry and/or completion, performance gaps, and root causes for </w:t>
      </w:r>
      <w:r w:rsidR="0008118D">
        <w:t xml:space="preserve">these disparities. As you are engaging in a </w:t>
      </w:r>
      <w:proofErr w:type="gramStart"/>
      <w:r w:rsidR="0008118D">
        <w:t>needs</w:t>
      </w:r>
      <w:proofErr w:type="gramEnd"/>
      <w:r w:rsidR="0008118D">
        <w:t xml:space="preserve"> assessment, be transparent about your current state and limitations and focus on opportunities and the resources necessary to take advantage of </w:t>
      </w:r>
      <w:r>
        <w:t>your institutional strengths</w:t>
      </w:r>
      <w:r w:rsidR="0008118D">
        <w:t>.</w:t>
      </w:r>
    </w:p>
    <w:p w:rsidR="00495AFE" w:rsidRDefault="00495AFE" w:rsidP="00F10B8A"/>
    <w:tbl>
      <w:tblPr>
        <w:tblStyle w:val="TableGrid"/>
        <w:tblpPr w:leftFromText="180" w:rightFromText="180" w:vertAnchor="text" w:horzAnchor="margin" w:tblpY="154"/>
        <w:tblW w:w="0" w:type="auto"/>
        <w:tblLook w:val="04A0" w:firstRow="1" w:lastRow="0" w:firstColumn="1" w:lastColumn="0" w:noHBand="0" w:noVBand="1"/>
      </w:tblPr>
      <w:tblGrid>
        <w:gridCol w:w="4675"/>
        <w:gridCol w:w="4675"/>
      </w:tblGrid>
      <w:tr w:rsidR="00245920" w:rsidTr="00245920">
        <w:tc>
          <w:tcPr>
            <w:tcW w:w="4675" w:type="dxa"/>
            <w:shd w:val="clear" w:color="auto" w:fill="8EAADB" w:themeFill="accent1" w:themeFillTint="99"/>
          </w:tcPr>
          <w:p w:rsidR="00245920" w:rsidRPr="00297C57" w:rsidRDefault="00245920" w:rsidP="00245920">
            <w:pPr>
              <w:rPr>
                <w:b/>
              </w:rPr>
            </w:pPr>
            <w:bookmarkStart w:id="2" w:name="_Hlk20231777"/>
            <w:r w:rsidRPr="00297C57">
              <w:rPr>
                <w:b/>
              </w:rPr>
              <w:t>Data and Materials</w:t>
            </w:r>
          </w:p>
        </w:tc>
        <w:tc>
          <w:tcPr>
            <w:tcW w:w="4675" w:type="dxa"/>
            <w:shd w:val="clear" w:color="auto" w:fill="8EAADB" w:themeFill="accent1" w:themeFillTint="99"/>
          </w:tcPr>
          <w:p w:rsidR="00245920" w:rsidRPr="00297C57" w:rsidRDefault="00245920" w:rsidP="00245920">
            <w:pPr>
              <w:rPr>
                <w:b/>
              </w:rPr>
            </w:pPr>
            <w:r w:rsidRPr="00297C57">
              <w:rPr>
                <w:b/>
              </w:rPr>
              <w:t>Suggested Stakeholders</w:t>
            </w:r>
          </w:p>
        </w:tc>
      </w:tr>
      <w:tr w:rsidR="00245920" w:rsidTr="00245920">
        <w:tc>
          <w:tcPr>
            <w:tcW w:w="4675" w:type="dxa"/>
          </w:tcPr>
          <w:p w:rsidR="00245920" w:rsidRDefault="00245920" w:rsidP="00245920">
            <w:pPr>
              <w:pStyle w:val="ListParagraph"/>
              <w:numPr>
                <w:ilvl w:val="0"/>
                <w:numId w:val="15"/>
              </w:numPr>
            </w:pPr>
            <w:r>
              <w:t>Disaggregated performance data</w:t>
            </w:r>
          </w:p>
          <w:p w:rsidR="00245920" w:rsidRDefault="00245920" w:rsidP="00245920">
            <w:pPr>
              <w:pStyle w:val="ListParagraph"/>
              <w:numPr>
                <w:ilvl w:val="0"/>
                <w:numId w:val="15"/>
              </w:numPr>
            </w:pPr>
            <w:r>
              <w:t>Student demographics</w:t>
            </w:r>
          </w:p>
          <w:p w:rsidR="00245920" w:rsidRDefault="00245920" w:rsidP="00245920">
            <w:pPr>
              <w:pStyle w:val="ListParagraph"/>
              <w:numPr>
                <w:ilvl w:val="0"/>
                <w:numId w:val="15"/>
              </w:numPr>
            </w:pPr>
            <w:r>
              <w:t>Faculty/staff demographics</w:t>
            </w:r>
          </w:p>
          <w:p w:rsidR="00245920" w:rsidRDefault="00245920" w:rsidP="00245920">
            <w:pPr>
              <w:pStyle w:val="ListParagraph"/>
              <w:numPr>
                <w:ilvl w:val="0"/>
                <w:numId w:val="15"/>
              </w:numPr>
            </w:pPr>
            <w:r>
              <w:t>Climate surveys</w:t>
            </w:r>
          </w:p>
          <w:p w:rsidR="00245920" w:rsidRDefault="00245920" w:rsidP="00245920">
            <w:pPr>
              <w:pStyle w:val="ListParagraph"/>
              <w:numPr>
                <w:ilvl w:val="0"/>
                <w:numId w:val="15"/>
              </w:numPr>
            </w:pPr>
            <w:r>
              <w:t>Marketing and recruitment materials</w:t>
            </w:r>
          </w:p>
          <w:p w:rsidR="00245920" w:rsidRDefault="00245920" w:rsidP="00245920">
            <w:pPr>
              <w:pStyle w:val="ListParagraph"/>
              <w:numPr>
                <w:ilvl w:val="0"/>
                <w:numId w:val="15"/>
              </w:numPr>
            </w:pPr>
            <w:r>
              <w:t>DEI-related professional development opportunities</w:t>
            </w:r>
          </w:p>
          <w:p w:rsidR="00245920" w:rsidRDefault="00245920" w:rsidP="00245920">
            <w:pPr>
              <w:pStyle w:val="ListParagraph"/>
              <w:numPr>
                <w:ilvl w:val="0"/>
                <w:numId w:val="15"/>
              </w:numPr>
            </w:pPr>
            <w:r>
              <w:t>Cultural and affinity groups</w:t>
            </w:r>
          </w:p>
          <w:p w:rsidR="00245920" w:rsidRDefault="00245920" w:rsidP="00245920">
            <w:pPr>
              <w:pStyle w:val="ListParagraph"/>
              <w:numPr>
                <w:ilvl w:val="0"/>
                <w:numId w:val="15"/>
              </w:numPr>
            </w:pPr>
            <w:r>
              <w:t>Disability support services</w:t>
            </w:r>
          </w:p>
        </w:tc>
        <w:tc>
          <w:tcPr>
            <w:tcW w:w="4675" w:type="dxa"/>
          </w:tcPr>
          <w:p w:rsidR="00245920" w:rsidRDefault="00245920" w:rsidP="00245920">
            <w:pPr>
              <w:pStyle w:val="ListParagraph"/>
              <w:numPr>
                <w:ilvl w:val="0"/>
                <w:numId w:val="14"/>
              </w:numPr>
            </w:pPr>
            <w:r>
              <w:t>Instructors, Administrators, and Counselors/Advisors</w:t>
            </w:r>
          </w:p>
          <w:p w:rsidR="00245920" w:rsidRDefault="00245920" w:rsidP="00245920">
            <w:pPr>
              <w:pStyle w:val="ListParagraph"/>
              <w:numPr>
                <w:ilvl w:val="0"/>
                <w:numId w:val="14"/>
              </w:numPr>
            </w:pPr>
            <w:r>
              <w:t>Marketing and Communications</w:t>
            </w:r>
          </w:p>
          <w:p w:rsidR="00245920" w:rsidRDefault="00245920" w:rsidP="00245920">
            <w:pPr>
              <w:pStyle w:val="ListParagraph"/>
              <w:numPr>
                <w:ilvl w:val="0"/>
                <w:numId w:val="14"/>
              </w:numPr>
            </w:pPr>
            <w:r>
              <w:t>Title II Adult Education Providers</w:t>
            </w:r>
          </w:p>
          <w:p w:rsidR="00245920" w:rsidRDefault="00245920" w:rsidP="00245920">
            <w:pPr>
              <w:pStyle w:val="ListParagraph"/>
              <w:numPr>
                <w:ilvl w:val="0"/>
                <w:numId w:val="14"/>
              </w:numPr>
            </w:pPr>
            <w:r>
              <w:t>Disability Support Services</w:t>
            </w:r>
          </w:p>
          <w:p w:rsidR="00245920" w:rsidRDefault="00245920" w:rsidP="00245920">
            <w:pPr>
              <w:pStyle w:val="ListParagraph"/>
              <w:numPr>
                <w:ilvl w:val="0"/>
                <w:numId w:val="14"/>
              </w:numPr>
            </w:pPr>
            <w:r>
              <w:t>Multicultural Student Services</w:t>
            </w:r>
          </w:p>
          <w:p w:rsidR="00245920" w:rsidRDefault="00245920" w:rsidP="00245920">
            <w:pPr>
              <w:pStyle w:val="ListParagraph"/>
              <w:numPr>
                <w:ilvl w:val="0"/>
                <w:numId w:val="14"/>
              </w:numPr>
            </w:pPr>
            <w:r>
              <w:t>Institutional Research/Data Staff</w:t>
            </w:r>
          </w:p>
          <w:p w:rsidR="00245920" w:rsidRDefault="00245920" w:rsidP="00245920">
            <w:pPr>
              <w:pStyle w:val="ListParagraph"/>
              <w:numPr>
                <w:ilvl w:val="0"/>
                <w:numId w:val="14"/>
              </w:numPr>
            </w:pPr>
            <w:r>
              <w:t>Students and Alumni</w:t>
            </w:r>
          </w:p>
          <w:p w:rsidR="00245920" w:rsidRDefault="00245920" w:rsidP="00245920">
            <w:pPr>
              <w:pStyle w:val="ListParagraph"/>
              <w:numPr>
                <w:ilvl w:val="0"/>
                <w:numId w:val="14"/>
              </w:numPr>
            </w:pPr>
            <w:r>
              <w:t>Representatives of Special Populations</w:t>
            </w:r>
          </w:p>
          <w:p w:rsidR="00245920" w:rsidRDefault="00245920" w:rsidP="00245920">
            <w:pPr>
              <w:pStyle w:val="ListParagraph"/>
              <w:numPr>
                <w:ilvl w:val="0"/>
                <w:numId w:val="14"/>
              </w:numPr>
            </w:pPr>
            <w:r>
              <w:t>Tribal Representatives/Organizations</w:t>
            </w:r>
          </w:p>
          <w:p w:rsidR="00245920" w:rsidRDefault="00245920" w:rsidP="00245920">
            <w:pPr>
              <w:pStyle w:val="ListParagraph"/>
              <w:numPr>
                <w:ilvl w:val="0"/>
                <w:numId w:val="14"/>
              </w:numPr>
            </w:pPr>
            <w:r>
              <w:t>Social Services Agencies</w:t>
            </w:r>
          </w:p>
        </w:tc>
      </w:tr>
      <w:tr w:rsidR="00245920" w:rsidTr="00245920">
        <w:tc>
          <w:tcPr>
            <w:tcW w:w="9350" w:type="dxa"/>
            <w:gridSpan w:val="2"/>
            <w:shd w:val="clear" w:color="auto" w:fill="8EAADB" w:themeFill="accent1" w:themeFillTint="99"/>
          </w:tcPr>
          <w:p w:rsidR="00245920" w:rsidRPr="00297C57" w:rsidRDefault="00245920" w:rsidP="00245920">
            <w:pPr>
              <w:jc w:val="center"/>
              <w:rPr>
                <w:b/>
              </w:rPr>
            </w:pPr>
            <w:r w:rsidRPr="00297C57">
              <w:rPr>
                <w:b/>
              </w:rPr>
              <w:t>Questions to Consider</w:t>
            </w:r>
          </w:p>
        </w:tc>
      </w:tr>
      <w:tr w:rsidR="00245920" w:rsidTr="00245920">
        <w:tc>
          <w:tcPr>
            <w:tcW w:w="9350" w:type="dxa"/>
            <w:gridSpan w:val="2"/>
          </w:tcPr>
          <w:p w:rsidR="00245920" w:rsidRDefault="00245920" w:rsidP="00245920">
            <w:pPr>
              <w:pStyle w:val="ListParagraph"/>
              <w:numPr>
                <w:ilvl w:val="0"/>
                <w:numId w:val="13"/>
              </w:numPr>
            </w:pPr>
            <w:r>
              <w:t>Are you recruiting students in communities populated by historically underserved individuals or requiring them to come to you?</w:t>
            </w:r>
          </w:p>
          <w:p w:rsidR="00245920" w:rsidRDefault="00245920" w:rsidP="00245920">
            <w:pPr>
              <w:pStyle w:val="ListParagraph"/>
              <w:numPr>
                <w:ilvl w:val="0"/>
                <w:numId w:val="13"/>
              </w:numPr>
            </w:pPr>
            <w:r>
              <w:t>Are your marketing/recruitment materials reflective of the diversity you hope to achieve?</w:t>
            </w:r>
          </w:p>
          <w:p w:rsidR="00245920" w:rsidRDefault="00245920" w:rsidP="00245920">
            <w:pPr>
              <w:pStyle w:val="ListParagraph"/>
              <w:numPr>
                <w:ilvl w:val="0"/>
                <w:numId w:val="13"/>
              </w:numPr>
            </w:pPr>
            <w:r>
              <w:t>Are you proactively offering accommodations and services or waiting for students to request them?</w:t>
            </w:r>
          </w:p>
          <w:p w:rsidR="00245920" w:rsidRDefault="00245920" w:rsidP="00245920">
            <w:pPr>
              <w:pStyle w:val="ListParagraph"/>
              <w:numPr>
                <w:ilvl w:val="0"/>
                <w:numId w:val="13"/>
              </w:numPr>
            </w:pPr>
            <w:r>
              <w:t>Do students have the opportunity to join affinity or support groups?</w:t>
            </w:r>
          </w:p>
          <w:p w:rsidR="00245920" w:rsidRDefault="00245920" w:rsidP="00245920">
            <w:pPr>
              <w:pStyle w:val="ListParagraph"/>
              <w:numPr>
                <w:ilvl w:val="0"/>
                <w:numId w:val="13"/>
              </w:numPr>
            </w:pPr>
            <w:r>
              <w:t>Are there adequate diversity, equity, and inclusion training opportunities for educators and support staff?</w:t>
            </w:r>
          </w:p>
          <w:p w:rsidR="00245920" w:rsidRDefault="00245920" w:rsidP="00245920">
            <w:pPr>
              <w:pStyle w:val="ListParagraph"/>
              <w:numPr>
                <w:ilvl w:val="0"/>
                <w:numId w:val="13"/>
              </w:numPr>
            </w:pPr>
            <w:r>
              <w:t xml:space="preserve">How are you leveraging various sources of funding and financial aid to support underrepresented students and/or special populations? </w:t>
            </w:r>
          </w:p>
        </w:tc>
      </w:tr>
    </w:tbl>
    <w:bookmarkEnd w:id="2"/>
    <w:bookmarkEnd w:id="1"/>
    <w:p w:rsidR="000872D0" w:rsidRDefault="00495AFE" w:rsidP="00F10B8A">
      <w:pPr>
        <w:rPr>
          <w:b/>
        </w:rPr>
      </w:pPr>
      <w:r w:rsidRPr="00CB655D">
        <w:rPr>
          <w:b/>
          <w:noProof/>
        </w:rPr>
        <w:lastRenderedPageBreak/>
        <mc:AlternateContent>
          <mc:Choice Requires="wpg">
            <w:drawing>
              <wp:anchor distT="0" distB="0" distL="228600" distR="228600" simplePos="0" relativeHeight="251672576" behindDoc="1" locked="0" layoutInCell="1" allowOverlap="1">
                <wp:simplePos x="0" y="0"/>
                <wp:positionH relativeFrom="margin">
                  <wp:align>right</wp:align>
                </wp:positionH>
                <wp:positionV relativeFrom="margin">
                  <wp:posOffset>9525</wp:posOffset>
                </wp:positionV>
                <wp:extent cx="2952750" cy="3600450"/>
                <wp:effectExtent l="0" t="0" r="0" b="0"/>
                <wp:wrapSquare wrapText="bothSides"/>
                <wp:docPr id="18" name="Group 18"/>
                <wp:cNvGraphicFramePr/>
                <a:graphic xmlns:a="http://schemas.openxmlformats.org/drawingml/2006/main">
                  <a:graphicData uri="http://schemas.microsoft.com/office/word/2010/wordprocessingGroup">
                    <wpg:wgp>
                      <wpg:cNvGrpSpPr/>
                      <wpg:grpSpPr>
                        <a:xfrm>
                          <a:off x="0" y="0"/>
                          <a:ext cx="2952750" cy="3600450"/>
                          <a:chOff x="0" y="0"/>
                          <a:chExt cx="1828800" cy="11151852"/>
                        </a:xfrm>
                      </wpg:grpSpPr>
                      <wps:wsp>
                        <wps:cNvPr id="19" name="Rectangle 19"/>
                        <wps:cNvSpPr/>
                        <wps:spPr>
                          <a:xfrm>
                            <a:off x="0" y="0"/>
                            <a:ext cx="18288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Rectangle 20"/>
                        <wps:cNvSpPr/>
                        <wps:spPr>
                          <a:xfrm>
                            <a:off x="0" y="1350106"/>
                            <a:ext cx="1828800" cy="9801746"/>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EB1D56" w:rsidRPr="004A37D8" w:rsidRDefault="00EB1D56" w:rsidP="00CB655D">
                              <w:pPr>
                                <w:pStyle w:val="ListParagraph"/>
                                <w:numPr>
                                  <w:ilvl w:val="0"/>
                                  <w:numId w:val="20"/>
                                </w:numPr>
                                <w:rPr>
                                  <w:b/>
                                  <w:color w:val="FFFFFF" w:themeColor="background1"/>
                                </w:rPr>
                              </w:pPr>
                              <w:r w:rsidRPr="004A37D8">
                                <w:rPr>
                                  <w:b/>
                                  <w:color w:val="FFFFFF" w:themeColor="background1"/>
                                </w:rPr>
                                <w:t>Individuals with disabilities</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Individuals from economically disadvantaged families, including low-income youth and adults</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Individuals preparing for non-traditional fields</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Single parents, including single pregnant women</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Out-of-workforce individuals</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English learners</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Homeless individuals</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Youth who are in, or have aged out of, the foster care system</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Youth with a parent who is a member of the armed forces on active duty</w:t>
                              </w: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21" name="Text Box 21"/>
                        <wps:cNvSpPr txBox="1"/>
                        <wps:spPr>
                          <a:xfrm>
                            <a:off x="0" y="231821"/>
                            <a:ext cx="1828800" cy="1272794"/>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B1D56" w:rsidRPr="006359B5" w:rsidRDefault="00EB1D56">
                              <w:pPr>
                                <w:pStyle w:val="NoSpacing"/>
                                <w:jc w:val="center"/>
                                <w:rPr>
                                  <w:rFonts w:asciiTheme="majorHAnsi" w:eastAsiaTheme="majorEastAsia" w:hAnsiTheme="majorHAnsi" w:cstheme="majorBidi"/>
                                  <w:b/>
                                  <w:caps/>
                                  <w:color w:val="4472C4" w:themeColor="accent1"/>
                                  <w:sz w:val="28"/>
                                  <w:szCs w:val="28"/>
                                </w:rPr>
                              </w:pPr>
                              <w:r w:rsidRPr="006359B5">
                                <w:rPr>
                                  <w:rFonts w:asciiTheme="majorHAnsi" w:eastAsiaTheme="majorEastAsia" w:hAnsiTheme="majorHAnsi" w:cstheme="majorBidi"/>
                                  <w:b/>
                                  <w:caps/>
                                  <w:color w:val="4472C4" w:themeColor="accent1"/>
                                  <w:sz w:val="28"/>
                                  <w:szCs w:val="28"/>
                                </w:rPr>
                                <w:t>Special Populations</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18" o:spid="_x0000_s1059" style="position:absolute;margin-left:181.3pt;margin-top:.75pt;width:232.5pt;height:283.5pt;z-index:-251643904;mso-wrap-distance-left:18pt;mso-wrap-distance-right:18pt;mso-position-horizontal:right;mso-position-horizontal-relative:margin;mso-position-vertical-relative:margin;mso-width-relative:margin;mso-height-relative:margin" coordsize="18288,1115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">
                <v:rect id="Rectangle 19" o:spid="_x0000_s1060" style="position:absolute;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" fillcolor="#4472c4 [3204]" stroked="f" strokeweight="1pt"/>
                <v:rect id="Rectangle 20" o:spid="_x0000_s1061" style="position:absolute;top:13501;width:18288;height:980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" fillcolor="#4472c4 [3204]" stroked="f" strokeweight="1pt">
                  <v:textbox inset=",14.4pt,8.64pt,18pt">
                    <w:txbxContent>
                      <w:p w:rsidR="00EB1D56" w:rsidRPr="004A37D8" w:rsidRDefault="00EB1D56" w:rsidP="00CB655D">
                        <w:pPr>
                          <w:pStyle w:val="ListParagraph"/>
                          <w:numPr>
                            <w:ilvl w:val="0"/>
                            <w:numId w:val="20"/>
                          </w:numPr>
                          <w:rPr>
                            <w:b/>
                            <w:color w:val="FFFFFF" w:themeColor="background1"/>
                          </w:rPr>
                        </w:pPr>
                        <w:r w:rsidRPr="004A37D8">
                          <w:rPr>
                            <w:b/>
                            <w:color w:val="FFFFFF" w:themeColor="background1"/>
                          </w:rPr>
                          <w:t>Individuals with disabilities</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Individuals from economically disadvantaged families, including low-income youth and adults</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Individuals preparing for non-traditional fields</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Single parents, including single pregnant women</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Out-of-workforce individuals</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English learners</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Homeless individuals</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Youth who are in, or have aged out of, the foster care system</w:t>
                        </w:r>
                      </w:p>
                      <w:p w:rsidR="00EB1D56" w:rsidRPr="004A37D8" w:rsidRDefault="00EB1D56" w:rsidP="00CB655D">
                        <w:pPr>
                          <w:pStyle w:val="ListParagraph"/>
                          <w:numPr>
                            <w:ilvl w:val="0"/>
                            <w:numId w:val="20"/>
                          </w:numPr>
                          <w:rPr>
                            <w:b/>
                            <w:color w:val="FFFFFF" w:themeColor="background1"/>
                          </w:rPr>
                        </w:pPr>
                        <w:r w:rsidRPr="004A37D8">
                          <w:rPr>
                            <w:b/>
                            <w:color w:val="FFFFFF" w:themeColor="background1"/>
                          </w:rPr>
                          <w:t>Youth with a parent who is a member of the armed forces on active duty</w:t>
                        </w:r>
                      </w:p>
                    </w:txbxContent>
                  </v:textbox>
                </v:rect>
                <v:shape id="Text Box 21" o:spid="_x0000_s1062" type="#_x0000_t202" style="position:absolute;top:2318;width:18288;height:127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" fillcolor="white [3212]" stroked="f" strokeweight=".5pt">
                  <v:textbox inset=",7.2pt,,7.2pt">
                    <w:txbxContent>
                      <w:p w:rsidR="00EB1D56" w:rsidRPr="006359B5" w:rsidRDefault="00EB1D56">
                        <w:pPr>
                          <w:pStyle w:val="NoSpacing"/>
                          <w:jc w:val="center"/>
                          <w:rPr>
                            <w:rFonts w:asciiTheme="majorHAnsi" w:eastAsiaTheme="majorEastAsia" w:hAnsiTheme="majorHAnsi" w:cstheme="majorBidi"/>
                            <w:b/>
                            <w:caps/>
                            <w:color w:val="4472C4" w:themeColor="accent1"/>
                            <w:sz w:val="28"/>
                            <w:szCs w:val="28"/>
                          </w:rPr>
                        </w:pPr>
                        <w:r w:rsidRPr="006359B5">
                          <w:rPr>
                            <w:rFonts w:asciiTheme="majorHAnsi" w:eastAsiaTheme="majorEastAsia" w:hAnsiTheme="majorHAnsi" w:cstheme="majorBidi"/>
                            <w:b/>
                            <w:caps/>
                            <w:color w:val="4472C4" w:themeColor="accent1"/>
                            <w:sz w:val="28"/>
                            <w:szCs w:val="28"/>
                          </w:rPr>
                          <w:t>Special Populations</w:t>
                        </w:r>
                      </w:p>
                    </w:txbxContent>
                  </v:textbox>
                </v:shape>
                <w10:wrap type="square" anchorx="margin" anchory="margin"/>
              </v:group>
            </w:pict>
          </mc:Fallback>
        </mc:AlternateContent>
      </w:r>
      <w:r w:rsidR="00154E94">
        <w:rPr>
          <w:b/>
        </w:rPr>
        <w:t>Element 2: Evaluation of Student Performance</w:t>
      </w:r>
    </w:p>
    <w:p w:rsidR="00A44A35" w:rsidRPr="00B27553" w:rsidRDefault="00014AE0" w:rsidP="00F10B8A">
      <w:r w:rsidRPr="00014AE0">
        <w:rPr>
          <w:b/>
          <w:noProof/>
        </w:rPr>
        <mc:AlternateContent>
          <mc:Choice Requires="wps">
            <w:drawing>
              <wp:anchor distT="91440" distB="91440" distL="114300" distR="114300" simplePos="0" relativeHeight="251695104" behindDoc="0" locked="0" layoutInCell="1" allowOverlap="1">
                <wp:simplePos x="0" y="0"/>
                <wp:positionH relativeFrom="margin">
                  <wp:align>right</wp:align>
                </wp:positionH>
                <wp:positionV relativeFrom="paragraph">
                  <wp:posOffset>3634740</wp:posOffset>
                </wp:positionV>
                <wp:extent cx="5943600" cy="1019175"/>
                <wp:effectExtent l="0" t="0" r="0" b="0"/>
                <wp:wrapTopAndBottom/>
                <wp:docPr id="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019175"/>
                        </a:xfrm>
                        <a:prstGeom prst="rect">
                          <a:avLst/>
                        </a:prstGeom>
                        <a:noFill/>
                        <a:ln w="9525">
                          <a:noFill/>
                          <a:miter lim="800000"/>
                          <a:headEnd/>
                          <a:tailEnd/>
                        </a:ln>
                      </wps:spPr>
                      <wps:txbx>
                        <w:txbxContent>
                          <w:p w:rsidR="00EB1D56" w:rsidRDefault="00EB1D56">
                            <w:pPr>
                              <w:pBdr>
                                <w:top w:val="single" w:sz="24" w:space="8" w:color="4472C4" w:themeColor="accent1"/>
                                <w:bottom w:val="single" w:sz="24" w:space="8" w:color="4472C4" w:themeColor="accent1"/>
                              </w:pBdr>
                              <w:spacing w:after="0"/>
                              <w:rPr>
                                <w:i/>
                                <w:iCs/>
                                <w:color w:val="4472C4" w:themeColor="accent1"/>
                                <w:sz w:val="24"/>
                                <w:szCs w:val="24"/>
                              </w:rPr>
                            </w:pPr>
                            <w:r>
                              <w:rPr>
                                <w:i/>
                                <w:iCs/>
                                <w:color w:val="4472C4" w:themeColor="accent1"/>
                                <w:sz w:val="24"/>
                                <w:szCs w:val="24"/>
                              </w:rPr>
                              <w:t>“Each local application shall contain</w:t>
                            </w:r>
                            <w:proofErr w:type="gramStart"/>
                            <w:r>
                              <w:rPr>
                                <w:i/>
                                <w:iCs/>
                                <w:color w:val="4472C4" w:themeColor="accent1"/>
                                <w:sz w:val="24"/>
                                <w:szCs w:val="24"/>
                              </w:rPr>
                              <w:t>…(</w:t>
                            </w:r>
                            <w:proofErr w:type="gramEnd"/>
                            <w:r>
                              <w:rPr>
                                <w:i/>
                                <w:iCs/>
                                <w:color w:val="4472C4" w:themeColor="accent1"/>
                                <w:sz w:val="24"/>
                                <w:szCs w:val="24"/>
                              </w:rPr>
                              <w:t>9) a description of how the eligible recipient will address disparities or gaps in performance as described in section 113(b)(3)(C)(ii)(II)…”</w:t>
                            </w:r>
                          </w:p>
                          <w:p w:rsidR="00EB1D56" w:rsidRPr="00014AE0" w:rsidRDefault="00EB1D56" w:rsidP="00014AE0">
                            <w:pPr>
                              <w:pBdr>
                                <w:top w:val="single" w:sz="24" w:space="8" w:color="4472C4" w:themeColor="accent1"/>
                                <w:bottom w:val="single" w:sz="24" w:space="8" w:color="4472C4" w:themeColor="accent1"/>
                              </w:pBdr>
                              <w:spacing w:after="0"/>
                              <w:jc w:val="right"/>
                              <w:rPr>
                                <w:iCs/>
                                <w:color w:val="4472C4" w:themeColor="accent1"/>
                                <w:sz w:val="24"/>
                              </w:rPr>
                            </w:pPr>
                            <w:r w:rsidRPr="00014AE0">
                              <w:rPr>
                                <w:iCs/>
                                <w:color w:val="4472C4" w:themeColor="accent1"/>
                                <w:sz w:val="24"/>
                              </w:rPr>
                              <w:t>Section 134(b)(9)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63" type="#_x0000_t202" style="position:absolute;margin-left:416.8pt;margin-top:286.2pt;width:468pt;height:80.25pt;z-index:251695104;visibility:visible;mso-wrap-style:square;mso-width-percent:0;mso-height-percent:0;mso-wrap-distance-left:9pt;mso-wrap-distance-top:7.2pt;mso-wrap-distance-right:9pt;mso-wrap-distance-bottom:7.2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" filled="f" stroked="f">
                <v:textbox>
                  <w:txbxContent>
                    <w:p w:rsidR="00EB1D56" w:rsidRDefault="00EB1D56">
                      <w:pPr>
                        <w:pBdr>
                          <w:top w:val="single" w:sz="24" w:space="8" w:color="4472C4" w:themeColor="accent1"/>
                          <w:bottom w:val="single" w:sz="24" w:space="8" w:color="4472C4" w:themeColor="accent1"/>
                        </w:pBdr>
                        <w:spacing w:after="0"/>
                        <w:rPr>
                          <w:i/>
                          <w:iCs/>
                          <w:color w:val="4472C4" w:themeColor="accent1"/>
                          <w:sz w:val="24"/>
                          <w:szCs w:val="24"/>
                        </w:rPr>
                      </w:pPr>
                      <w:r>
                        <w:rPr>
                          <w:i/>
                          <w:iCs/>
                          <w:color w:val="4472C4" w:themeColor="accent1"/>
                          <w:sz w:val="24"/>
                          <w:szCs w:val="24"/>
                        </w:rPr>
                        <w:t>“Each local application shall contain</w:t>
                      </w:r>
                      <w:proofErr w:type="gramStart"/>
                      <w:r>
                        <w:rPr>
                          <w:i/>
                          <w:iCs/>
                          <w:color w:val="4472C4" w:themeColor="accent1"/>
                          <w:sz w:val="24"/>
                          <w:szCs w:val="24"/>
                        </w:rPr>
                        <w:t>…(</w:t>
                      </w:r>
                      <w:proofErr w:type="gramEnd"/>
                      <w:r>
                        <w:rPr>
                          <w:i/>
                          <w:iCs/>
                          <w:color w:val="4472C4" w:themeColor="accent1"/>
                          <w:sz w:val="24"/>
                          <w:szCs w:val="24"/>
                        </w:rPr>
                        <w:t>9) a description of how the eligible recipient will address disparities or gaps in performance as described in section 113(b)(3)(C)(ii)(II)…”</w:t>
                      </w:r>
                    </w:p>
                    <w:p w:rsidR="00EB1D56" w:rsidRPr="00014AE0" w:rsidRDefault="00EB1D56" w:rsidP="00014AE0">
                      <w:pPr>
                        <w:pBdr>
                          <w:top w:val="single" w:sz="24" w:space="8" w:color="4472C4" w:themeColor="accent1"/>
                          <w:bottom w:val="single" w:sz="24" w:space="8" w:color="4472C4" w:themeColor="accent1"/>
                        </w:pBdr>
                        <w:spacing w:after="0"/>
                        <w:jc w:val="right"/>
                        <w:rPr>
                          <w:iCs/>
                          <w:color w:val="4472C4" w:themeColor="accent1"/>
                          <w:sz w:val="24"/>
                        </w:rPr>
                      </w:pPr>
                      <w:r w:rsidRPr="00014AE0">
                        <w:rPr>
                          <w:iCs/>
                          <w:color w:val="4472C4" w:themeColor="accent1"/>
                          <w:sz w:val="24"/>
                        </w:rPr>
                        <w:t>Section 134(b)(9)</w:t>
                      </w:r>
                    </w:p>
                  </w:txbxContent>
                </v:textbox>
                <w10:wrap type="topAndBottom" anchorx="margin"/>
              </v:shape>
            </w:pict>
          </mc:Fallback>
        </mc:AlternateContent>
      </w:r>
      <w:r w:rsidR="00B27553" w:rsidRPr="00B27553">
        <w:t xml:space="preserve">Evidence of Perkins V’s emphasis on equity and access, the law requires performance data for each of the new indicators to be disaggregated by program, student subgroup, and special populations. </w:t>
      </w:r>
      <w:r w:rsidR="004268E1" w:rsidRPr="004268E1">
        <w:t>Colleges</w:t>
      </w:r>
      <w:r w:rsidR="00B27553" w:rsidRPr="00B27553">
        <w:t xml:space="preserve"> must evaluate this disaggregated data to identify disparities or gaps in performance</w:t>
      </w:r>
      <w:r w:rsidR="00B27553">
        <w:t>, investigate the root causes, and develop strategies to address programmatic barriers and better support</w:t>
      </w:r>
      <w:r w:rsidR="00E90076">
        <w:t xml:space="preserve"> students from special populations and historically underserved demographic subgroups. Soliciting feedback from a diverse body of stakeholders is critical to understanding why performance gaps exist and how they can be remedied. Like Element 1, Evaluation of Student Performance is a Washington State priority in the first year of Perkins V.</w:t>
      </w:r>
      <w:r w:rsidR="00B27553">
        <w:t xml:space="preserve"> </w:t>
      </w:r>
      <w:r w:rsidR="00B27553" w:rsidRPr="00B27553">
        <w:t xml:space="preserve"> </w:t>
      </w:r>
    </w:p>
    <w:tbl>
      <w:tblPr>
        <w:tblStyle w:val="TableGrid"/>
        <w:tblW w:w="0" w:type="auto"/>
        <w:tblLook w:val="04A0" w:firstRow="1" w:lastRow="0" w:firstColumn="1" w:lastColumn="0" w:noHBand="0" w:noVBand="1"/>
      </w:tblPr>
      <w:tblGrid>
        <w:gridCol w:w="4675"/>
        <w:gridCol w:w="4675"/>
      </w:tblGrid>
      <w:tr w:rsidR="00297C57" w:rsidTr="00B61CBB">
        <w:tc>
          <w:tcPr>
            <w:tcW w:w="4675" w:type="dxa"/>
            <w:shd w:val="clear" w:color="auto" w:fill="8EAADB" w:themeFill="accent1" w:themeFillTint="99"/>
          </w:tcPr>
          <w:p w:rsidR="00297C57" w:rsidRPr="00297C57" w:rsidRDefault="00297C57" w:rsidP="00B61CBB">
            <w:pPr>
              <w:rPr>
                <w:b/>
              </w:rPr>
            </w:pPr>
            <w:bookmarkStart w:id="3" w:name="_Hlk20233503"/>
            <w:r w:rsidRPr="00297C57">
              <w:rPr>
                <w:b/>
              </w:rPr>
              <w:t>Data and Materials</w:t>
            </w:r>
          </w:p>
        </w:tc>
        <w:tc>
          <w:tcPr>
            <w:tcW w:w="4675" w:type="dxa"/>
            <w:shd w:val="clear" w:color="auto" w:fill="8EAADB" w:themeFill="accent1" w:themeFillTint="99"/>
          </w:tcPr>
          <w:p w:rsidR="00297C57" w:rsidRPr="00297C57" w:rsidRDefault="00297C57" w:rsidP="00B61CBB">
            <w:pPr>
              <w:rPr>
                <w:b/>
              </w:rPr>
            </w:pPr>
            <w:r w:rsidRPr="00297C57">
              <w:rPr>
                <w:b/>
              </w:rPr>
              <w:t>Suggested Stakeholders</w:t>
            </w:r>
          </w:p>
        </w:tc>
      </w:tr>
      <w:tr w:rsidR="00297C57" w:rsidTr="00B61CBB">
        <w:tc>
          <w:tcPr>
            <w:tcW w:w="4675" w:type="dxa"/>
          </w:tcPr>
          <w:p w:rsidR="00297C57" w:rsidRDefault="00297C57" w:rsidP="00297C57">
            <w:pPr>
              <w:pStyle w:val="ListParagraph"/>
              <w:numPr>
                <w:ilvl w:val="0"/>
                <w:numId w:val="15"/>
              </w:numPr>
            </w:pPr>
            <w:r>
              <w:t>Performance data by special population</w:t>
            </w:r>
          </w:p>
          <w:p w:rsidR="00297C57" w:rsidRDefault="00297C57" w:rsidP="00297C57">
            <w:pPr>
              <w:pStyle w:val="ListParagraph"/>
              <w:numPr>
                <w:ilvl w:val="0"/>
                <w:numId w:val="15"/>
              </w:numPr>
            </w:pPr>
            <w:r>
              <w:t>Performance data by subgroup</w:t>
            </w:r>
          </w:p>
          <w:p w:rsidR="00297C57" w:rsidRDefault="00297C57" w:rsidP="00297C57">
            <w:pPr>
              <w:pStyle w:val="ListParagraph"/>
              <w:numPr>
                <w:ilvl w:val="0"/>
                <w:numId w:val="15"/>
              </w:numPr>
            </w:pPr>
            <w:r>
              <w:t>Performance data by program</w:t>
            </w:r>
          </w:p>
          <w:p w:rsidR="00297C57" w:rsidRDefault="00297C57" w:rsidP="00297C57">
            <w:pPr>
              <w:pStyle w:val="ListParagraph"/>
              <w:numPr>
                <w:ilvl w:val="0"/>
                <w:numId w:val="15"/>
              </w:numPr>
            </w:pPr>
            <w:r>
              <w:t>Enrollment in programs leading to non-traditional fields</w:t>
            </w:r>
          </w:p>
          <w:p w:rsidR="00297C57" w:rsidRDefault="00297C57" w:rsidP="00B61CBB">
            <w:pPr>
              <w:pStyle w:val="ListParagraph"/>
              <w:numPr>
                <w:ilvl w:val="0"/>
                <w:numId w:val="15"/>
              </w:numPr>
            </w:pPr>
            <w:r>
              <w:t>Employer surveys</w:t>
            </w:r>
          </w:p>
          <w:p w:rsidR="00297C57" w:rsidRDefault="00800506" w:rsidP="00B61CBB">
            <w:pPr>
              <w:pStyle w:val="ListParagraph"/>
              <w:numPr>
                <w:ilvl w:val="0"/>
                <w:numId w:val="15"/>
              </w:numPr>
            </w:pPr>
            <w:r>
              <w:t>Student evaluations</w:t>
            </w:r>
          </w:p>
        </w:tc>
        <w:tc>
          <w:tcPr>
            <w:tcW w:w="4675" w:type="dxa"/>
          </w:tcPr>
          <w:p w:rsidR="00297C57" w:rsidRDefault="00297C57" w:rsidP="00B61CBB">
            <w:pPr>
              <w:pStyle w:val="ListParagraph"/>
              <w:numPr>
                <w:ilvl w:val="0"/>
                <w:numId w:val="14"/>
              </w:numPr>
            </w:pPr>
            <w:r>
              <w:t>Instructors, Administrators, and Counselors/Advisors</w:t>
            </w:r>
          </w:p>
          <w:p w:rsidR="004B3187" w:rsidRDefault="004B3187" w:rsidP="004B3187">
            <w:pPr>
              <w:pStyle w:val="ListParagraph"/>
              <w:numPr>
                <w:ilvl w:val="0"/>
                <w:numId w:val="14"/>
              </w:numPr>
            </w:pPr>
            <w:r>
              <w:t>Multicultural Student Services</w:t>
            </w:r>
          </w:p>
          <w:p w:rsidR="004B3187" w:rsidRDefault="004B3187" w:rsidP="00B61CBB">
            <w:pPr>
              <w:pStyle w:val="ListParagraph"/>
              <w:numPr>
                <w:ilvl w:val="0"/>
                <w:numId w:val="14"/>
              </w:numPr>
            </w:pPr>
            <w:r>
              <w:t>Institutional Research/Data Staff</w:t>
            </w:r>
          </w:p>
          <w:p w:rsidR="00297C57" w:rsidRDefault="00297C57" w:rsidP="00B61CBB">
            <w:pPr>
              <w:pStyle w:val="ListParagraph"/>
              <w:numPr>
                <w:ilvl w:val="0"/>
                <w:numId w:val="14"/>
              </w:numPr>
            </w:pPr>
            <w:r>
              <w:t>Program Advisory Committees</w:t>
            </w:r>
          </w:p>
          <w:p w:rsidR="00800506" w:rsidRDefault="00800506" w:rsidP="00B61CBB">
            <w:pPr>
              <w:pStyle w:val="ListParagraph"/>
              <w:numPr>
                <w:ilvl w:val="0"/>
                <w:numId w:val="14"/>
              </w:numPr>
            </w:pPr>
            <w:r>
              <w:t>Business/Industry/Labor Representatives</w:t>
            </w:r>
          </w:p>
          <w:p w:rsidR="00297C57" w:rsidRDefault="00297C57" w:rsidP="00800506">
            <w:pPr>
              <w:pStyle w:val="ListParagraph"/>
              <w:numPr>
                <w:ilvl w:val="0"/>
                <w:numId w:val="14"/>
              </w:numPr>
            </w:pPr>
            <w:r>
              <w:t>Students</w:t>
            </w:r>
            <w:r w:rsidR="005F1A6A">
              <w:t xml:space="preserve"> and </w:t>
            </w:r>
            <w:r w:rsidR="004B3187">
              <w:t>A</w:t>
            </w:r>
            <w:r w:rsidR="005F1A6A">
              <w:t>lumni</w:t>
            </w:r>
          </w:p>
          <w:p w:rsidR="005F1A6A" w:rsidRDefault="00A24385" w:rsidP="004B3187">
            <w:pPr>
              <w:pStyle w:val="ListParagraph"/>
              <w:numPr>
                <w:ilvl w:val="0"/>
                <w:numId w:val="14"/>
              </w:numPr>
            </w:pPr>
            <w:r>
              <w:t>Representatives of Special Populations</w:t>
            </w:r>
          </w:p>
        </w:tc>
      </w:tr>
      <w:tr w:rsidR="00297C57" w:rsidTr="00B61CBB">
        <w:tc>
          <w:tcPr>
            <w:tcW w:w="9350" w:type="dxa"/>
            <w:gridSpan w:val="2"/>
            <w:shd w:val="clear" w:color="auto" w:fill="8EAADB" w:themeFill="accent1" w:themeFillTint="99"/>
          </w:tcPr>
          <w:p w:rsidR="00297C57" w:rsidRPr="00297C57" w:rsidRDefault="00297C57" w:rsidP="00B61CBB">
            <w:pPr>
              <w:jc w:val="center"/>
              <w:rPr>
                <w:b/>
              </w:rPr>
            </w:pPr>
            <w:r w:rsidRPr="00297C57">
              <w:rPr>
                <w:b/>
              </w:rPr>
              <w:t>Questions to Consider</w:t>
            </w:r>
          </w:p>
        </w:tc>
      </w:tr>
      <w:tr w:rsidR="00297C57" w:rsidTr="00B61CBB">
        <w:tc>
          <w:tcPr>
            <w:tcW w:w="9350" w:type="dxa"/>
            <w:gridSpan w:val="2"/>
          </w:tcPr>
          <w:p w:rsidR="00800506" w:rsidRDefault="00800506" w:rsidP="00B61CBB">
            <w:pPr>
              <w:pStyle w:val="ListParagraph"/>
              <w:numPr>
                <w:ilvl w:val="0"/>
                <w:numId w:val="13"/>
              </w:numPr>
            </w:pPr>
            <w:r>
              <w:t>Where are there gaps in performance among students from special populations? Why?</w:t>
            </w:r>
          </w:p>
          <w:p w:rsidR="00297C57" w:rsidRDefault="00800506" w:rsidP="00B61CBB">
            <w:pPr>
              <w:pStyle w:val="ListParagraph"/>
              <w:numPr>
                <w:ilvl w:val="0"/>
                <w:numId w:val="13"/>
              </w:numPr>
            </w:pPr>
            <w:r>
              <w:t>Where are there gaps in performance among demographic subgroups? Why?</w:t>
            </w:r>
          </w:p>
          <w:p w:rsidR="00800506" w:rsidRDefault="00800506" w:rsidP="00B61CBB">
            <w:pPr>
              <w:pStyle w:val="ListParagraph"/>
              <w:numPr>
                <w:ilvl w:val="0"/>
                <w:numId w:val="13"/>
              </w:numPr>
            </w:pPr>
            <w:r>
              <w:t>Are there disparities in various populations’ and/or subgroups’ performance in specific programs? Why?</w:t>
            </w:r>
          </w:p>
          <w:p w:rsidR="00800506" w:rsidRDefault="00800506" w:rsidP="00B61CBB">
            <w:pPr>
              <w:pStyle w:val="ListParagraph"/>
              <w:numPr>
                <w:ilvl w:val="0"/>
                <w:numId w:val="13"/>
              </w:numPr>
            </w:pPr>
            <w:r>
              <w:t>In what programs are there a disproportionate number of men or women enrolled?</w:t>
            </w:r>
          </w:p>
          <w:p w:rsidR="00800506" w:rsidRDefault="00A44A35" w:rsidP="00CB655D">
            <w:pPr>
              <w:pStyle w:val="ListParagraph"/>
              <w:numPr>
                <w:ilvl w:val="0"/>
                <w:numId w:val="13"/>
              </w:numPr>
            </w:pPr>
            <w:r>
              <w:t>How long have there been discrepancies in performance and what, if anything, has been attempted to remedy them?</w:t>
            </w:r>
          </w:p>
        </w:tc>
      </w:tr>
      <w:bookmarkEnd w:id="3"/>
    </w:tbl>
    <w:p w:rsidR="00CB655D" w:rsidRDefault="00CB655D" w:rsidP="00F10B8A">
      <w:pPr>
        <w:rPr>
          <w:b/>
        </w:rPr>
      </w:pPr>
    </w:p>
    <w:p w:rsidR="00F10B8A" w:rsidRDefault="00414EB1" w:rsidP="00F10B8A">
      <w:pPr>
        <w:rPr>
          <w:b/>
        </w:rPr>
      </w:pPr>
      <w:r w:rsidRPr="00414EB1">
        <w:rPr>
          <w:b/>
          <w:noProof/>
        </w:rPr>
        <w:lastRenderedPageBreak/>
        <mc:AlternateContent>
          <mc:Choice Requires="wpg">
            <w:drawing>
              <wp:anchor distT="0" distB="0" distL="228600" distR="228600" simplePos="0" relativeHeight="251674624" behindDoc="1" locked="0" layoutInCell="1" allowOverlap="1">
                <wp:simplePos x="0" y="0"/>
                <wp:positionH relativeFrom="margin">
                  <wp:posOffset>2809875</wp:posOffset>
                </wp:positionH>
                <wp:positionV relativeFrom="margin">
                  <wp:align>top</wp:align>
                </wp:positionV>
                <wp:extent cx="3126105" cy="4305300"/>
                <wp:effectExtent l="0" t="0" r="0" b="0"/>
                <wp:wrapSquare wrapText="bothSides"/>
                <wp:docPr id="22" name="Group 22"/>
                <wp:cNvGraphicFramePr/>
                <a:graphic xmlns:a="http://schemas.openxmlformats.org/drawingml/2006/main">
                  <a:graphicData uri="http://schemas.microsoft.com/office/word/2010/wordprocessingGroup">
                    <wpg:wgp>
                      <wpg:cNvGrpSpPr/>
                      <wpg:grpSpPr>
                        <a:xfrm>
                          <a:off x="0" y="0"/>
                          <a:ext cx="3126105" cy="4305300"/>
                          <a:chOff x="0" y="0"/>
                          <a:chExt cx="1828800" cy="3200400"/>
                        </a:xfrm>
                      </wpg:grpSpPr>
                      <wps:wsp>
                        <wps:cNvPr id="23" name="Rectangle 23"/>
                        <wps:cNvSpPr/>
                        <wps:spPr>
                          <a:xfrm>
                            <a:off x="0" y="0"/>
                            <a:ext cx="18288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Rectangle 24"/>
                        <wps:cNvSpPr/>
                        <wps:spPr>
                          <a:xfrm>
                            <a:off x="0" y="588441"/>
                            <a:ext cx="1828800" cy="2611959"/>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EB1D56" w:rsidRPr="00322382" w:rsidRDefault="00EB1D56" w:rsidP="00414EB1">
                              <w:pPr>
                                <w:rPr>
                                  <w:b/>
                                  <w:color w:val="FFFFFF" w:themeColor="background1"/>
                                </w:rPr>
                              </w:pPr>
                              <w:r w:rsidRPr="00322382">
                                <w:rPr>
                                  <w:b/>
                                  <w:color w:val="FFFFFF" w:themeColor="background1"/>
                                </w:rPr>
                                <w:t>The CLNA must include:</w:t>
                              </w:r>
                            </w:p>
                            <w:p w:rsidR="00EB1D56" w:rsidRPr="00322382" w:rsidRDefault="00EB1D56" w:rsidP="00414EB1">
                              <w:pPr>
                                <w:rPr>
                                  <w:b/>
                                  <w:i/>
                                  <w:color w:val="FFFFFF" w:themeColor="background1"/>
                                </w:rPr>
                              </w:pPr>
                              <w:r w:rsidRPr="00322382">
                                <w:rPr>
                                  <w:b/>
                                  <w:i/>
                                  <w:color w:val="FFFFFF" w:themeColor="background1"/>
                                </w:rPr>
                                <w:t>“A description of how CTE programs offered by the eligible recipient are –</w:t>
                              </w:r>
                            </w:p>
                            <w:p w:rsidR="00EB1D56" w:rsidRPr="00322382" w:rsidRDefault="00EB1D56" w:rsidP="00322382">
                              <w:pPr>
                                <w:pStyle w:val="ListParagraph"/>
                                <w:numPr>
                                  <w:ilvl w:val="0"/>
                                  <w:numId w:val="23"/>
                                </w:numPr>
                                <w:rPr>
                                  <w:b/>
                                  <w:i/>
                                  <w:color w:val="FFFFFF" w:themeColor="background1"/>
                                </w:rPr>
                              </w:pPr>
                              <w:r w:rsidRPr="00322382">
                                <w:rPr>
                                  <w:b/>
                                  <w:i/>
                                  <w:color w:val="FFFFFF" w:themeColor="background1"/>
                                </w:rPr>
                                <w:t>Sufficient in size, scope, and quality to meet the needs of all students served by the eligible recipient; and</w:t>
                              </w:r>
                            </w:p>
                            <w:p w:rsidR="00EB1D56" w:rsidRPr="00322382" w:rsidRDefault="00EB1D56" w:rsidP="00322382">
                              <w:pPr>
                                <w:pStyle w:val="ListParagraph"/>
                                <w:numPr>
                                  <w:ilvl w:val="0"/>
                                  <w:numId w:val="23"/>
                                </w:numPr>
                                <w:rPr>
                                  <w:b/>
                                  <w:i/>
                                  <w:color w:val="FFFFFF" w:themeColor="background1"/>
                                </w:rPr>
                              </w:pPr>
                              <w:r w:rsidRPr="00322382">
                                <w:rPr>
                                  <w:b/>
                                  <w:i/>
                                  <w:color w:val="FFFFFF" w:themeColor="background1"/>
                                </w:rPr>
                                <w:t>Aligned to State, regional, Tribal, or local in-demand industry sectors or occupations identified by the State workforce development board…; or</w:t>
                              </w:r>
                            </w:p>
                            <w:p w:rsidR="00EB1D56" w:rsidRDefault="00EB1D56" w:rsidP="00322382">
                              <w:pPr>
                                <w:pStyle w:val="ListParagraph"/>
                                <w:numPr>
                                  <w:ilvl w:val="0"/>
                                  <w:numId w:val="23"/>
                                </w:numPr>
                                <w:rPr>
                                  <w:b/>
                                  <w:i/>
                                  <w:color w:val="FFFFFF" w:themeColor="background1"/>
                                </w:rPr>
                              </w:pPr>
                              <w:r w:rsidRPr="00322382">
                                <w:rPr>
                                  <w:b/>
                                  <w:i/>
                                  <w:color w:val="FFFFFF" w:themeColor="background1"/>
                                </w:rPr>
                                <w:t>Designed to meet local education or economic needs not identified by State boards or local workforce development boards.”</w:t>
                              </w:r>
                            </w:p>
                            <w:p w:rsidR="00EB1D56" w:rsidRPr="00322382" w:rsidRDefault="00EB1D56" w:rsidP="00322382">
                              <w:pPr>
                                <w:ind w:left="360"/>
                                <w:jc w:val="right"/>
                                <w:rPr>
                                  <w:b/>
                                  <w:color w:val="FFFFFF" w:themeColor="background1"/>
                                </w:rPr>
                              </w:pPr>
                              <w:r w:rsidRPr="00322382">
                                <w:rPr>
                                  <w:b/>
                                  <w:color w:val="FFFFFF" w:themeColor="background1"/>
                                </w:rPr>
                                <w:t>Section 134(c)(2)(B)</w:t>
                              </w: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25" name="Text Box 25"/>
                        <wps:cNvSpPr txBox="1"/>
                        <wps:spPr>
                          <a:xfrm>
                            <a:off x="0" y="231820"/>
                            <a:ext cx="1828800" cy="368630"/>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B1D56" w:rsidRPr="00322382" w:rsidRDefault="00EB1D56">
                              <w:pPr>
                                <w:pStyle w:val="NoSpacing"/>
                                <w:jc w:val="center"/>
                                <w:rPr>
                                  <w:rFonts w:asciiTheme="majorHAnsi" w:eastAsiaTheme="majorEastAsia" w:hAnsiTheme="majorHAnsi" w:cstheme="majorBidi"/>
                                  <w:b/>
                                  <w:caps/>
                                  <w:color w:val="4472C4" w:themeColor="accent1"/>
                                  <w:sz w:val="28"/>
                                  <w:szCs w:val="28"/>
                                </w:rPr>
                              </w:pPr>
                              <w:r w:rsidRPr="00322382">
                                <w:rPr>
                                  <w:rFonts w:asciiTheme="majorHAnsi" w:eastAsiaTheme="majorEastAsia" w:hAnsiTheme="majorHAnsi" w:cstheme="majorBidi"/>
                                  <w:b/>
                                  <w:caps/>
                                  <w:color w:val="4472C4" w:themeColor="accent1"/>
                                  <w:sz w:val="28"/>
                                  <w:szCs w:val="28"/>
                                </w:rPr>
                                <w:t>Size, Scope, and Quality</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22" o:spid="_x0000_s1064" style="position:absolute;margin-left:221.25pt;margin-top:0;width:246.15pt;height:339pt;z-index:-251641856;mso-wrap-distance-left:18pt;mso-wrap-distance-right:18pt;mso-position-horizontal-relative:margin;mso-position-vertical:top;mso-position-vertical-relative:margin;mso-width-relative:margin;mso-height-relative:margin" coordsize="18288,320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">
                <v:rect id="Rectangle 23" o:spid="_x0000_s1065" style="position:absolute;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" fillcolor="#4472c4 [3204]" stroked="f" strokeweight="1pt"/>
                <v:rect id="Rectangle 24" o:spid="_x0000_s1066" style="position:absolute;top:5884;width:18288;height:261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" fillcolor="#4472c4 [3204]" stroked="f" strokeweight="1pt">
                  <v:textbox inset=",14.4pt,8.64pt,18pt">
                    <w:txbxContent>
                      <w:p w:rsidR="00EB1D56" w:rsidRPr="00322382" w:rsidRDefault="00EB1D56" w:rsidP="00414EB1">
                        <w:pPr>
                          <w:rPr>
                            <w:b/>
                            <w:color w:val="FFFFFF" w:themeColor="background1"/>
                          </w:rPr>
                        </w:pPr>
                        <w:r w:rsidRPr="00322382">
                          <w:rPr>
                            <w:b/>
                            <w:color w:val="FFFFFF" w:themeColor="background1"/>
                          </w:rPr>
                          <w:t>The CLNA must include:</w:t>
                        </w:r>
                      </w:p>
                      <w:p w:rsidR="00EB1D56" w:rsidRPr="00322382" w:rsidRDefault="00EB1D56" w:rsidP="00414EB1">
                        <w:pPr>
                          <w:rPr>
                            <w:b/>
                            <w:i/>
                            <w:color w:val="FFFFFF" w:themeColor="background1"/>
                          </w:rPr>
                        </w:pPr>
                        <w:r w:rsidRPr="00322382">
                          <w:rPr>
                            <w:b/>
                            <w:i/>
                            <w:color w:val="FFFFFF" w:themeColor="background1"/>
                          </w:rPr>
                          <w:t>“A description of how CTE programs offered by the eligible recipient are –</w:t>
                        </w:r>
                      </w:p>
                      <w:p w:rsidR="00EB1D56" w:rsidRPr="00322382" w:rsidRDefault="00EB1D56" w:rsidP="00322382">
                        <w:pPr>
                          <w:pStyle w:val="ListParagraph"/>
                          <w:numPr>
                            <w:ilvl w:val="0"/>
                            <w:numId w:val="23"/>
                          </w:numPr>
                          <w:rPr>
                            <w:b/>
                            <w:i/>
                            <w:color w:val="FFFFFF" w:themeColor="background1"/>
                          </w:rPr>
                        </w:pPr>
                        <w:r w:rsidRPr="00322382">
                          <w:rPr>
                            <w:b/>
                            <w:i/>
                            <w:color w:val="FFFFFF" w:themeColor="background1"/>
                          </w:rPr>
                          <w:t>Sufficient in size, scope, and quality to meet the needs of all students served by the eligible recipient; and</w:t>
                        </w:r>
                      </w:p>
                      <w:p w:rsidR="00EB1D56" w:rsidRPr="00322382" w:rsidRDefault="00EB1D56" w:rsidP="00322382">
                        <w:pPr>
                          <w:pStyle w:val="ListParagraph"/>
                          <w:numPr>
                            <w:ilvl w:val="0"/>
                            <w:numId w:val="23"/>
                          </w:numPr>
                          <w:rPr>
                            <w:b/>
                            <w:i/>
                            <w:color w:val="FFFFFF" w:themeColor="background1"/>
                          </w:rPr>
                        </w:pPr>
                        <w:r w:rsidRPr="00322382">
                          <w:rPr>
                            <w:b/>
                            <w:i/>
                            <w:color w:val="FFFFFF" w:themeColor="background1"/>
                          </w:rPr>
                          <w:t>Aligned to State, regional, Tribal, or local in-demand industry sectors or occupations identified by the State workforce development board…; or</w:t>
                        </w:r>
                      </w:p>
                      <w:p w:rsidR="00EB1D56" w:rsidRDefault="00EB1D56" w:rsidP="00322382">
                        <w:pPr>
                          <w:pStyle w:val="ListParagraph"/>
                          <w:numPr>
                            <w:ilvl w:val="0"/>
                            <w:numId w:val="23"/>
                          </w:numPr>
                          <w:rPr>
                            <w:b/>
                            <w:i/>
                            <w:color w:val="FFFFFF" w:themeColor="background1"/>
                          </w:rPr>
                        </w:pPr>
                        <w:r w:rsidRPr="00322382">
                          <w:rPr>
                            <w:b/>
                            <w:i/>
                            <w:color w:val="FFFFFF" w:themeColor="background1"/>
                          </w:rPr>
                          <w:t>Designed to meet local education or economic needs not identified by State boards or local workforce development boards.”</w:t>
                        </w:r>
                      </w:p>
                      <w:p w:rsidR="00EB1D56" w:rsidRPr="00322382" w:rsidRDefault="00EB1D56" w:rsidP="00322382">
                        <w:pPr>
                          <w:ind w:left="360"/>
                          <w:jc w:val="right"/>
                          <w:rPr>
                            <w:b/>
                            <w:color w:val="FFFFFF" w:themeColor="background1"/>
                          </w:rPr>
                        </w:pPr>
                        <w:r w:rsidRPr="00322382">
                          <w:rPr>
                            <w:b/>
                            <w:color w:val="FFFFFF" w:themeColor="background1"/>
                          </w:rPr>
                          <w:t>Section 134(c)(2)(B)</w:t>
                        </w:r>
                      </w:p>
                    </w:txbxContent>
                  </v:textbox>
                </v:rect>
                <v:shape id="Text Box 25" o:spid="_x0000_s1067" type="#_x0000_t202" style="position:absolute;top:2318;width:18288;height:36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" fillcolor="white [3212]" stroked="f" strokeweight=".5pt">
                  <v:textbox inset=",7.2pt,,7.2pt">
                    <w:txbxContent>
                      <w:p w:rsidR="00EB1D56" w:rsidRPr="00322382" w:rsidRDefault="00EB1D56">
                        <w:pPr>
                          <w:pStyle w:val="NoSpacing"/>
                          <w:jc w:val="center"/>
                          <w:rPr>
                            <w:rFonts w:asciiTheme="majorHAnsi" w:eastAsiaTheme="majorEastAsia" w:hAnsiTheme="majorHAnsi" w:cstheme="majorBidi"/>
                            <w:b/>
                            <w:caps/>
                            <w:color w:val="4472C4" w:themeColor="accent1"/>
                            <w:sz w:val="28"/>
                            <w:szCs w:val="28"/>
                          </w:rPr>
                        </w:pPr>
                        <w:r w:rsidRPr="00322382">
                          <w:rPr>
                            <w:rFonts w:asciiTheme="majorHAnsi" w:eastAsiaTheme="majorEastAsia" w:hAnsiTheme="majorHAnsi" w:cstheme="majorBidi"/>
                            <w:b/>
                            <w:caps/>
                            <w:color w:val="4472C4" w:themeColor="accent1"/>
                            <w:sz w:val="28"/>
                            <w:szCs w:val="28"/>
                          </w:rPr>
                          <w:t>Size, Scope, and Quality</w:t>
                        </w:r>
                      </w:p>
                    </w:txbxContent>
                  </v:textbox>
                </v:shape>
                <w10:wrap type="square" anchorx="margin" anchory="margin"/>
              </v:group>
            </w:pict>
          </mc:Fallback>
        </mc:AlternateContent>
      </w:r>
      <w:r w:rsidR="00A24385">
        <w:rPr>
          <w:b/>
        </w:rPr>
        <w:t>E</w:t>
      </w:r>
      <w:r w:rsidR="00F10B8A" w:rsidRPr="00F10B8A">
        <w:rPr>
          <w:b/>
        </w:rPr>
        <w:t>lement 3: Evaluation of CTE Programs (Size, Scope, Quality</w:t>
      </w:r>
      <w:r w:rsidR="00233D22">
        <w:rPr>
          <w:b/>
        </w:rPr>
        <w:t>, and Alignment</w:t>
      </w:r>
      <w:r w:rsidR="00F10B8A" w:rsidRPr="00F10B8A">
        <w:rPr>
          <w:b/>
        </w:rPr>
        <w:t>)</w:t>
      </w:r>
    </w:p>
    <w:p w:rsidR="00CB655D" w:rsidRPr="00322382" w:rsidRDefault="002F060F" w:rsidP="00F10B8A">
      <w:r w:rsidRPr="00322382">
        <w:t xml:space="preserve">“Size, scope, and quality” refers to the recipient’s ability to support CTE programs and associated work-based learning opportunities that effectively prepare students for careers in high-wage, high-skill, or in-demand occupations. This includes an evaluation of individual programs’ enrollment, growth potential, staffing levels, career guidance and advising services, instructor preparation, curriculum </w:t>
      </w:r>
      <w:r w:rsidR="00495AFE">
        <w:t>relevance</w:t>
      </w:r>
      <w:r w:rsidRPr="00322382">
        <w:t>, equipment needs, and the like.</w:t>
      </w:r>
      <w:r w:rsidR="00233D22" w:rsidRPr="00322382">
        <w:t xml:space="preserve"> Programs of sufficient size, scope, and quality should meet the academic and developmental needs of the students served while ensuring that they are on a pathway leading to a credential of workplace value. Such programs and credentials should be aligned with business and industry need and developed in partnership with employers and educators</w:t>
      </w:r>
      <w:r w:rsidR="00322382" w:rsidRPr="00322382">
        <w:t xml:space="preserve"> who are subject-matter experts in their respective fields.</w:t>
      </w:r>
      <w:r w:rsidR="00233D22" w:rsidRPr="00322382">
        <w:t xml:space="preserve"> </w:t>
      </w:r>
      <w:r w:rsidRPr="00322382">
        <w:t xml:space="preserve">     </w:t>
      </w:r>
    </w:p>
    <w:tbl>
      <w:tblPr>
        <w:tblStyle w:val="TableGrid"/>
        <w:tblW w:w="0" w:type="auto"/>
        <w:tblLook w:val="04A0" w:firstRow="1" w:lastRow="0" w:firstColumn="1" w:lastColumn="0" w:noHBand="0" w:noVBand="1"/>
      </w:tblPr>
      <w:tblGrid>
        <w:gridCol w:w="4675"/>
        <w:gridCol w:w="4675"/>
      </w:tblGrid>
      <w:tr w:rsidR="00CB655D" w:rsidTr="00B61CBB">
        <w:tc>
          <w:tcPr>
            <w:tcW w:w="4675" w:type="dxa"/>
            <w:shd w:val="clear" w:color="auto" w:fill="8EAADB" w:themeFill="accent1" w:themeFillTint="99"/>
          </w:tcPr>
          <w:p w:rsidR="00CB655D" w:rsidRPr="00297C57" w:rsidRDefault="00CB655D" w:rsidP="00B61CBB">
            <w:pPr>
              <w:rPr>
                <w:b/>
              </w:rPr>
            </w:pPr>
            <w:r w:rsidRPr="00297C57">
              <w:rPr>
                <w:b/>
              </w:rPr>
              <w:t>Data and Materials</w:t>
            </w:r>
          </w:p>
        </w:tc>
        <w:tc>
          <w:tcPr>
            <w:tcW w:w="4675" w:type="dxa"/>
            <w:shd w:val="clear" w:color="auto" w:fill="8EAADB" w:themeFill="accent1" w:themeFillTint="99"/>
          </w:tcPr>
          <w:p w:rsidR="00CB655D" w:rsidRPr="00297C57" w:rsidRDefault="00CB655D" w:rsidP="00B61CBB">
            <w:pPr>
              <w:rPr>
                <w:b/>
              </w:rPr>
            </w:pPr>
            <w:r w:rsidRPr="00297C57">
              <w:rPr>
                <w:b/>
              </w:rPr>
              <w:t>Suggested Stakeholders</w:t>
            </w:r>
          </w:p>
        </w:tc>
      </w:tr>
      <w:tr w:rsidR="00CB655D" w:rsidTr="00B61CBB">
        <w:tc>
          <w:tcPr>
            <w:tcW w:w="4675" w:type="dxa"/>
          </w:tcPr>
          <w:p w:rsidR="00CB655D" w:rsidRPr="00322382" w:rsidRDefault="005F1A6A" w:rsidP="00B61CBB">
            <w:pPr>
              <w:pStyle w:val="ListParagraph"/>
              <w:numPr>
                <w:ilvl w:val="0"/>
                <w:numId w:val="15"/>
              </w:numPr>
            </w:pPr>
            <w:r>
              <w:t>Disaggregated performance data</w:t>
            </w:r>
          </w:p>
          <w:p w:rsidR="00CB655D" w:rsidRPr="00322382" w:rsidRDefault="005F1A6A" w:rsidP="00B61CBB">
            <w:pPr>
              <w:pStyle w:val="ListParagraph"/>
              <w:numPr>
                <w:ilvl w:val="0"/>
                <w:numId w:val="15"/>
              </w:numPr>
            </w:pPr>
            <w:r>
              <w:t>Enrollment data by program</w:t>
            </w:r>
          </w:p>
          <w:p w:rsidR="00CB655D" w:rsidRPr="00322382" w:rsidRDefault="00CB655D" w:rsidP="00B61CBB">
            <w:pPr>
              <w:pStyle w:val="ListParagraph"/>
              <w:numPr>
                <w:ilvl w:val="0"/>
                <w:numId w:val="15"/>
              </w:numPr>
            </w:pPr>
            <w:r w:rsidRPr="00322382">
              <w:t>Employer surveys</w:t>
            </w:r>
          </w:p>
          <w:p w:rsidR="00CB655D" w:rsidRDefault="00CB655D" w:rsidP="00B61CBB">
            <w:pPr>
              <w:pStyle w:val="ListParagraph"/>
              <w:numPr>
                <w:ilvl w:val="0"/>
                <w:numId w:val="15"/>
              </w:numPr>
            </w:pPr>
            <w:r w:rsidRPr="00322382">
              <w:t>Student evaluations</w:t>
            </w:r>
          </w:p>
          <w:p w:rsidR="005F1A6A" w:rsidRDefault="005F1A6A" w:rsidP="00B61CBB">
            <w:pPr>
              <w:pStyle w:val="ListParagraph"/>
              <w:numPr>
                <w:ilvl w:val="0"/>
                <w:numId w:val="15"/>
              </w:numPr>
            </w:pPr>
            <w:r>
              <w:t>Equipment inventories</w:t>
            </w:r>
          </w:p>
          <w:p w:rsidR="005F1A6A" w:rsidRDefault="005F1A6A" w:rsidP="00B61CBB">
            <w:pPr>
              <w:pStyle w:val="ListParagraph"/>
              <w:numPr>
                <w:ilvl w:val="0"/>
                <w:numId w:val="15"/>
              </w:numPr>
            </w:pPr>
            <w:r>
              <w:t xml:space="preserve">Work-based learning opportunities </w:t>
            </w:r>
          </w:p>
          <w:p w:rsidR="005F1A6A" w:rsidRDefault="004B3187" w:rsidP="00B61CBB">
            <w:pPr>
              <w:pStyle w:val="ListParagraph"/>
              <w:numPr>
                <w:ilvl w:val="0"/>
                <w:numId w:val="15"/>
              </w:numPr>
            </w:pPr>
            <w:r>
              <w:t>Program resources/roadmaps</w:t>
            </w:r>
          </w:p>
          <w:p w:rsidR="004B3187" w:rsidRPr="00322382" w:rsidRDefault="004B3187" w:rsidP="00B61CBB">
            <w:pPr>
              <w:pStyle w:val="ListParagraph"/>
              <w:numPr>
                <w:ilvl w:val="0"/>
                <w:numId w:val="15"/>
              </w:numPr>
            </w:pPr>
            <w:r>
              <w:t>Student learning outcomes</w:t>
            </w:r>
          </w:p>
        </w:tc>
        <w:tc>
          <w:tcPr>
            <w:tcW w:w="4675" w:type="dxa"/>
          </w:tcPr>
          <w:p w:rsidR="00CB655D" w:rsidRPr="00322382" w:rsidRDefault="00CB655D" w:rsidP="00B61CBB">
            <w:pPr>
              <w:pStyle w:val="ListParagraph"/>
              <w:numPr>
                <w:ilvl w:val="0"/>
                <w:numId w:val="14"/>
              </w:numPr>
            </w:pPr>
            <w:r w:rsidRPr="00322382">
              <w:t>Instructors, Administrators, and Counselors/Advisors</w:t>
            </w:r>
          </w:p>
          <w:p w:rsidR="004B3187" w:rsidRDefault="004B3187" w:rsidP="004B3187">
            <w:pPr>
              <w:pStyle w:val="ListParagraph"/>
              <w:numPr>
                <w:ilvl w:val="0"/>
                <w:numId w:val="14"/>
              </w:numPr>
            </w:pPr>
            <w:r>
              <w:t>Institutional Research</w:t>
            </w:r>
            <w:r w:rsidR="009214D2">
              <w:t>/Data Staff</w:t>
            </w:r>
          </w:p>
          <w:p w:rsidR="004B3187" w:rsidRDefault="004B3187" w:rsidP="004B3187">
            <w:pPr>
              <w:pStyle w:val="ListParagraph"/>
              <w:numPr>
                <w:ilvl w:val="0"/>
                <w:numId w:val="14"/>
              </w:numPr>
            </w:pPr>
            <w:r>
              <w:t>Business/Finance Office</w:t>
            </w:r>
          </w:p>
          <w:p w:rsidR="00CB655D" w:rsidRPr="00322382" w:rsidRDefault="00CB655D" w:rsidP="00B61CBB">
            <w:pPr>
              <w:pStyle w:val="ListParagraph"/>
              <w:numPr>
                <w:ilvl w:val="0"/>
                <w:numId w:val="14"/>
              </w:numPr>
            </w:pPr>
            <w:r w:rsidRPr="00322382">
              <w:t>Program Advisory Committees</w:t>
            </w:r>
          </w:p>
          <w:p w:rsidR="00CB655D" w:rsidRPr="00322382" w:rsidRDefault="00CB655D" w:rsidP="00B61CBB">
            <w:pPr>
              <w:pStyle w:val="ListParagraph"/>
              <w:numPr>
                <w:ilvl w:val="0"/>
                <w:numId w:val="14"/>
              </w:numPr>
            </w:pPr>
            <w:r w:rsidRPr="00322382">
              <w:t>Business/Industry/Labor Representatives</w:t>
            </w:r>
          </w:p>
          <w:p w:rsidR="00CB655D" w:rsidRDefault="005F1A6A" w:rsidP="00322382">
            <w:pPr>
              <w:pStyle w:val="ListParagraph"/>
              <w:numPr>
                <w:ilvl w:val="0"/>
                <w:numId w:val="14"/>
              </w:numPr>
            </w:pPr>
            <w:r>
              <w:t xml:space="preserve">Workforce Development Council </w:t>
            </w:r>
          </w:p>
          <w:p w:rsidR="005F1A6A" w:rsidRDefault="005F1A6A" w:rsidP="00322382">
            <w:pPr>
              <w:pStyle w:val="ListParagraph"/>
              <w:numPr>
                <w:ilvl w:val="0"/>
                <w:numId w:val="14"/>
              </w:numPr>
            </w:pPr>
            <w:r>
              <w:t>Employment Security Department</w:t>
            </w:r>
          </w:p>
          <w:p w:rsidR="005F1A6A" w:rsidRPr="00322382" w:rsidRDefault="005F1A6A" w:rsidP="00322382">
            <w:pPr>
              <w:pStyle w:val="ListParagraph"/>
              <w:numPr>
                <w:ilvl w:val="0"/>
                <w:numId w:val="14"/>
              </w:numPr>
            </w:pPr>
            <w:r>
              <w:t xml:space="preserve">Students and </w:t>
            </w:r>
            <w:r w:rsidR="004B3187">
              <w:t>A</w:t>
            </w:r>
            <w:r>
              <w:t>lumni</w:t>
            </w:r>
          </w:p>
        </w:tc>
      </w:tr>
      <w:tr w:rsidR="00CB655D" w:rsidTr="00B61CBB">
        <w:tc>
          <w:tcPr>
            <w:tcW w:w="9350" w:type="dxa"/>
            <w:gridSpan w:val="2"/>
            <w:shd w:val="clear" w:color="auto" w:fill="8EAADB" w:themeFill="accent1" w:themeFillTint="99"/>
          </w:tcPr>
          <w:p w:rsidR="00CB655D" w:rsidRPr="00322382" w:rsidRDefault="00CB655D" w:rsidP="00B61CBB">
            <w:pPr>
              <w:jc w:val="center"/>
              <w:rPr>
                <w:b/>
              </w:rPr>
            </w:pPr>
            <w:r w:rsidRPr="00322382">
              <w:rPr>
                <w:b/>
              </w:rPr>
              <w:t>Questions to Consider</w:t>
            </w:r>
          </w:p>
        </w:tc>
      </w:tr>
      <w:tr w:rsidR="00CB655D" w:rsidTr="00B61CBB">
        <w:tc>
          <w:tcPr>
            <w:tcW w:w="9350" w:type="dxa"/>
            <w:gridSpan w:val="2"/>
          </w:tcPr>
          <w:p w:rsidR="00CB655D" w:rsidRPr="00322382" w:rsidRDefault="00495AFE" w:rsidP="00B61CBB">
            <w:pPr>
              <w:pStyle w:val="ListParagraph"/>
              <w:numPr>
                <w:ilvl w:val="0"/>
                <w:numId w:val="13"/>
              </w:numPr>
            </w:pPr>
            <w:r>
              <w:t>Do your</w:t>
            </w:r>
            <w:r w:rsidR="004B3187">
              <w:t xml:space="preserve"> programs lead to credentials of value in in-demand industries?</w:t>
            </w:r>
            <w:r w:rsidR="00085DE1">
              <w:t xml:space="preserve"> How do </w:t>
            </w:r>
            <w:r>
              <w:t>you</w:t>
            </w:r>
            <w:r w:rsidR="00085DE1">
              <w:t xml:space="preserve"> know?</w:t>
            </w:r>
          </w:p>
          <w:p w:rsidR="00CB655D" w:rsidRPr="00322382" w:rsidRDefault="004B3187" w:rsidP="00B61CBB">
            <w:pPr>
              <w:pStyle w:val="ListParagraph"/>
              <w:numPr>
                <w:ilvl w:val="0"/>
                <w:numId w:val="13"/>
              </w:numPr>
            </w:pPr>
            <w:r>
              <w:t xml:space="preserve">Do </w:t>
            </w:r>
            <w:r w:rsidR="00495AFE">
              <w:t>y</w:t>
            </w:r>
            <w:r>
              <w:t xml:space="preserve">our programs feature up-to-date, industry-standard equipment, </w:t>
            </w:r>
            <w:r w:rsidR="00085DE1">
              <w:t xml:space="preserve">facilities, </w:t>
            </w:r>
            <w:r>
              <w:t>curricula,</w:t>
            </w:r>
            <w:r w:rsidR="00085DE1">
              <w:t xml:space="preserve"> methods of instruction,</w:t>
            </w:r>
            <w:r>
              <w:t xml:space="preserve"> and work-based learning opportunities?</w:t>
            </w:r>
            <w:r w:rsidR="00085DE1">
              <w:t xml:space="preserve"> What more do </w:t>
            </w:r>
            <w:r w:rsidR="00495AFE">
              <w:t>you</w:t>
            </w:r>
            <w:r w:rsidR="00085DE1">
              <w:t xml:space="preserve"> need?</w:t>
            </w:r>
          </w:p>
          <w:p w:rsidR="00CB655D" w:rsidRPr="00322382" w:rsidRDefault="00CB655D" w:rsidP="00B61CBB">
            <w:pPr>
              <w:pStyle w:val="ListParagraph"/>
              <w:numPr>
                <w:ilvl w:val="0"/>
                <w:numId w:val="13"/>
              </w:numPr>
            </w:pPr>
            <w:r w:rsidRPr="00322382">
              <w:t xml:space="preserve">Are </w:t>
            </w:r>
            <w:r w:rsidR="00495AFE">
              <w:t>y</w:t>
            </w:r>
            <w:r w:rsidR="00085DE1">
              <w:t>our students receiving adequate career guidance, counseling, and individualized academic support?</w:t>
            </w:r>
          </w:p>
          <w:p w:rsidR="00CB655D" w:rsidRPr="00322382" w:rsidRDefault="00085DE1" w:rsidP="00B61CBB">
            <w:pPr>
              <w:pStyle w:val="ListParagraph"/>
              <w:numPr>
                <w:ilvl w:val="0"/>
                <w:numId w:val="13"/>
              </w:numPr>
            </w:pPr>
            <w:r>
              <w:t xml:space="preserve">Is enrollment sufficient to support the program? If not, how do </w:t>
            </w:r>
            <w:r w:rsidR="00495AFE">
              <w:t>you</w:t>
            </w:r>
            <w:r>
              <w:t xml:space="preserve"> recruit for it? </w:t>
            </w:r>
          </w:p>
          <w:p w:rsidR="00CB655D" w:rsidRDefault="00085DE1" w:rsidP="00CB655D">
            <w:pPr>
              <w:pStyle w:val="ListParagraph"/>
              <w:numPr>
                <w:ilvl w:val="0"/>
                <w:numId w:val="13"/>
              </w:numPr>
            </w:pPr>
            <w:r>
              <w:t>Are instructors provided with professional development opportunities to remain current in their fields?</w:t>
            </w:r>
          </w:p>
          <w:p w:rsidR="00085DE1" w:rsidRPr="00322382" w:rsidRDefault="00085DE1" w:rsidP="00CB655D">
            <w:pPr>
              <w:pStyle w:val="ListParagraph"/>
              <w:numPr>
                <w:ilvl w:val="0"/>
                <w:numId w:val="13"/>
              </w:numPr>
            </w:pPr>
            <w:r>
              <w:t xml:space="preserve">Are </w:t>
            </w:r>
            <w:r w:rsidR="00495AFE">
              <w:t>you</w:t>
            </w:r>
            <w:r>
              <w:t xml:space="preserve"> effectively partnering with employers and educational institutions to ensure that </w:t>
            </w:r>
            <w:r w:rsidR="00495AFE">
              <w:t>y</w:t>
            </w:r>
            <w:r>
              <w:t>our programs are aligned with industry need and future academic opportunities?</w:t>
            </w:r>
          </w:p>
        </w:tc>
      </w:tr>
    </w:tbl>
    <w:p w:rsidR="00F10B8A" w:rsidRDefault="00414EB1" w:rsidP="00F10B8A">
      <w:pPr>
        <w:rPr>
          <w:b/>
        </w:rPr>
      </w:pPr>
      <w:r w:rsidRPr="00414EB1">
        <w:rPr>
          <w:b/>
          <w:noProof/>
        </w:rPr>
        <w:lastRenderedPageBreak/>
        <mc:AlternateContent>
          <mc:Choice Requires="wpg">
            <w:drawing>
              <wp:anchor distT="0" distB="0" distL="228600" distR="228600" simplePos="0" relativeHeight="251676672" behindDoc="1" locked="0" layoutInCell="1" allowOverlap="1">
                <wp:simplePos x="0" y="0"/>
                <wp:positionH relativeFrom="margin">
                  <wp:posOffset>3057525</wp:posOffset>
                </wp:positionH>
                <wp:positionV relativeFrom="margin">
                  <wp:align>top</wp:align>
                </wp:positionV>
                <wp:extent cx="2887980" cy="5066665"/>
                <wp:effectExtent l="0" t="0" r="7620" b="635"/>
                <wp:wrapSquare wrapText="bothSides"/>
                <wp:docPr id="26" name="Group 26"/>
                <wp:cNvGraphicFramePr/>
                <a:graphic xmlns:a="http://schemas.openxmlformats.org/drawingml/2006/main">
                  <a:graphicData uri="http://schemas.microsoft.com/office/word/2010/wordprocessingGroup">
                    <wpg:wgp>
                      <wpg:cNvGrpSpPr/>
                      <wpg:grpSpPr>
                        <a:xfrm>
                          <a:off x="0" y="0"/>
                          <a:ext cx="2887980" cy="5067299"/>
                          <a:chOff x="0" y="0"/>
                          <a:chExt cx="1828800" cy="3630153"/>
                        </a:xfrm>
                      </wpg:grpSpPr>
                      <wps:wsp>
                        <wps:cNvPr id="27" name="Rectangle 27"/>
                        <wps:cNvSpPr/>
                        <wps:spPr>
                          <a:xfrm>
                            <a:off x="0" y="0"/>
                            <a:ext cx="1828800" cy="245649"/>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8" name="Rectangle 28"/>
                        <wps:cNvSpPr/>
                        <wps:spPr>
                          <a:xfrm>
                            <a:off x="0" y="607299"/>
                            <a:ext cx="1828800" cy="3022854"/>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EB1D56" w:rsidRPr="00831F3F" w:rsidRDefault="00EB1D56" w:rsidP="00414EB1">
                              <w:pPr>
                                <w:rPr>
                                  <w:b/>
                                  <w:i/>
                                  <w:color w:val="FFFFFF" w:themeColor="background1"/>
                                </w:rPr>
                              </w:pPr>
                              <w:r w:rsidRPr="00831F3F">
                                <w:rPr>
                                  <w:b/>
                                  <w:i/>
                                  <w:color w:val="FFFFFF" w:themeColor="background1"/>
                                </w:rPr>
                                <w:t>“A coordinated, nonduplicative sequence of academic and technical content…that –</w:t>
                              </w:r>
                            </w:p>
                            <w:p w:rsidR="00EB1D56" w:rsidRPr="00831F3F" w:rsidRDefault="00EB1D56" w:rsidP="00831F3F">
                              <w:pPr>
                                <w:pStyle w:val="ListParagraph"/>
                                <w:numPr>
                                  <w:ilvl w:val="0"/>
                                  <w:numId w:val="24"/>
                                </w:numPr>
                                <w:rPr>
                                  <w:b/>
                                  <w:i/>
                                  <w:color w:val="FFFFFF" w:themeColor="background1"/>
                                </w:rPr>
                              </w:pPr>
                              <w:r w:rsidRPr="00831F3F">
                                <w:rPr>
                                  <w:b/>
                                  <w:i/>
                                  <w:color w:val="FFFFFF" w:themeColor="background1"/>
                                </w:rPr>
                                <w:t>Incorporates challenging State academic standards…;</w:t>
                              </w:r>
                            </w:p>
                            <w:p w:rsidR="00EB1D56" w:rsidRPr="00831F3F" w:rsidRDefault="00EB1D56" w:rsidP="00831F3F">
                              <w:pPr>
                                <w:pStyle w:val="ListParagraph"/>
                                <w:numPr>
                                  <w:ilvl w:val="0"/>
                                  <w:numId w:val="24"/>
                                </w:numPr>
                                <w:rPr>
                                  <w:b/>
                                  <w:i/>
                                  <w:color w:val="FFFFFF" w:themeColor="background1"/>
                                </w:rPr>
                              </w:pPr>
                              <w:r w:rsidRPr="00831F3F">
                                <w:rPr>
                                  <w:b/>
                                  <w:i/>
                                  <w:color w:val="FFFFFF" w:themeColor="background1"/>
                                </w:rPr>
                                <w:t>Addresses both academic and technical knowledge and skills, including employability skills;</w:t>
                              </w:r>
                            </w:p>
                            <w:p w:rsidR="00EB1D56" w:rsidRPr="00831F3F" w:rsidRDefault="00EB1D56" w:rsidP="00831F3F">
                              <w:pPr>
                                <w:pStyle w:val="ListParagraph"/>
                                <w:numPr>
                                  <w:ilvl w:val="0"/>
                                  <w:numId w:val="24"/>
                                </w:numPr>
                                <w:rPr>
                                  <w:b/>
                                  <w:i/>
                                  <w:color w:val="FFFFFF" w:themeColor="background1"/>
                                </w:rPr>
                              </w:pPr>
                              <w:r w:rsidRPr="00831F3F">
                                <w:rPr>
                                  <w:b/>
                                  <w:i/>
                                  <w:color w:val="FFFFFF" w:themeColor="background1"/>
                                </w:rPr>
                                <w:t>Is aligned with the needs of industries in the economy of the State, region, Tribal community, or local area;</w:t>
                              </w:r>
                            </w:p>
                            <w:p w:rsidR="00EB1D56" w:rsidRPr="00831F3F" w:rsidRDefault="00EB1D56" w:rsidP="00831F3F">
                              <w:pPr>
                                <w:pStyle w:val="ListParagraph"/>
                                <w:numPr>
                                  <w:ilvl w:val="0"/>
                                  <w:numId w:val="24"/>
                                </w:numPr>
                                <w:rPr>
                                  <w:b/>
                                  <w:i/>
                                  <w:color w:val="FFFFFF" w:themeColor="background1"/>
                                </w:rPr>
                              </w:pPr>
                              <w:r w:rsidRPr="00831F3F">
                                <w:rPr>
                                  <w:b/>
                                  <w:i/>
                                  <w:color w:val="FFFFFF" w:themeColor="background1"/>
                                </w:rPr>
                                <w:t>Progresses in specificity (beginning with all aspects of an industry or career cluster and leading to more occupation-specific instruction);</w:t>
                              </w:r>
                            </w:p>
                            <w:p w:rsidR="00EB1D56" w:rsidRPr="00831F3F" w:rsidRDefault="00EB1D56" w:rsidP="00831F3F">
                              <w:pPr>
                                <w:pStyle w:val="ListParagraph"/>
                                <w:numPr>
                                  <w:ilvl w:val="0"/>
                                  <w:numId w:val="24"/>
                                </w:numPr>
                                <w:rPr>
                                  <w:b/>
                                  <w:i/>
                                  <w:color w:val="FFFFFF" w:themeColor="background1"/>
                                </w:rPr>
                              </w:pPr>
                              <w:r w:rsidRPr="00831F3F">
                                <w:rPr>
                                  <w:b/>
                                  <w:i/>
                                  <w:color w:val="FFFFFF" w:themeColor="background1"/>
                                </w:rPr>
                                <w:t>Has multiple entry and exit points that incorporate credentialing; and</w:t>
                              </w:r>
                            </w:p>
                            <w:p w:rsidR="00EB1D56" w:rsidRDefault="00EB1D56" w:rsidP="00831F3F">
                              <w:pPr>
                                <w:pStyle w:val="ListParagraph"/>
                                <w:numPr>
                                  <w:ilvl w:val="0"/>
                                  <w:numId w:val="24"/>
                                </w:numPr>
                                <w:rPr>
                                  <w:b/>
                                  <w:i/>
                                  <w:color w:val="FFFFFF" w:themeColor="background1"/>
                                </w:rPr>
                              </w:pPr>
                              <w:r w:rsidRPr="00831F3F">
                                <w:rPr>
                                  <w:b/>
                                  <w:i/>
                                  <w:color w:val="FFFFFF" w:themeColor="background1"/>
                                </w:rPr>
                                <w:t>Culminates in the attainment of a recognized postsecondary credential”</w:t>
                              </w:r>
                            </w:p>
                            <w:p w:rsidR="00EB1D56" w:rsidRPr="00831F3F" w:rsidRDefault="00EB1D56" w:rsidP="00831F3F">
                              <w:pPr>
                                <w:ind w:left="360"/>
                                <w:jc w:val="right"/>
                                <w:rPr>
                                  <w:b/>
                                  <w:color w:val="FFFFFF" w:themeColor="background1"/>
                                </w:rPr>
                              </w:pPr>
                              <w:r>
                                <w:rPr>
                                  <w:b/>
                                  <w:color w:val="FFFFFF" w:themeColor="background1"/>
                                </w:rPr>
                                <w:t>Section 3(41)</w:t>
                              </w: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29" name="Text Box 29"/>
                        <wps:cNvSpPr txBox="1"/>
                        <wps:spPr>
                          <a:xfrm>
                            <a:off x="0" y="231821"/>
                            <a:ext cx="1828800" cy="326665"/>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B1D56" w:rsidRPr="00831F3F" w:rsidRDefault="00EB1D56">
                              <w:pPr>
                                <w:pStyle w:val="NoSpacing"/>
                                <w:jc w:val="center"/>
                                <w:rPr>
                                  <w:rFonts w:asciiTheme="majorHAnsi" w:eastAsiaTheme="majorEastAsia" w:hAnsiTheme="majorHAnsi" w:cstheme="majorBidi"/>
                                  <w:b/>
                                  <w:caps/>
                                  <w:color w:val="4472C4" w:themeColor="accent1"/>
                                  <w:sz w:val="28"/>
                                  <w:szCs w:val="28"/>
                                </w:rPr>
                              </w:pPr>
                              <w:r w:rsidRPr="00831F3F">
                                <w:rPr>
                                  <w:rFonts w:asciiTheme="majorHAnsi" w:eastAsiaTheme="majorEastAsia" w:hAnsiTheme="majorHAnsi" w:cstheme="majorBidi"/>
                                  <w:b/>
                                  <w:caps/>
                                  <w:color w:val="4472C4" w:themeColor="accent1"/>
                                  <w:sz w:val="28"/>
                                  <w:szCs w:val="28"/>
                                </w:rPr>
                                <w:t>Program of Study</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26" o:spid="_x0000_s1068" style="position:absolute;margin-left:240.75pt;margin-top:0;width:227.4pt;height:398.95pt;z-index:-251639808;mso-wrap-distance-left:18pt;mso-wrap-distance-right:18pt;mso-position-horizontal-relative:margin;mso-position-vertical:top;mso-position-vertical-relative:margin;mso-width-relative:margin;mso-height-relative:margin" coordsize="18288,363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">
                <v:rect id="Rectangle 27" o:spid="_x0000_s1069" style="position:absolute;width:18288;height:24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" fillcolor="#4472c4 [3204]" stroked="f" strokeweight="1pt"/>
                <v:rect id="Rectangle 28" o:spid="_x0000_s1070" style="position:absolute;top:6072;width:18288;height:302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" fillcolor="#4472c4 [3204]" stroked="f" strokeweight="1pt">
                  <v:textbox inset=",14.4pt,8.64pt,18pt">
                    <w:txbxContent>
                      <w:p w:rsidR="00EB1D56" w:rsidRPr="00831F3F" w:rsidRDefault="00EB1D56" w:rsidP="00414EB1">
                        <w:pPr>
                          <w:rPr>
                            <w:b/>
                            <w:i/>
                            <w:color w:val="FFFFFF" w:themeColor="background1"/>
                          </w:rPr>
                        </w:pPr>
                        <w:r w:rsidRPr="00831F3F">
                          <w:rPr>
                            <w:b/>
                            <w:i/>
                            <w:color w:val="FFFFFF" w:themeColor="background1"/>
                          </w:rPr>
                          <w:t>“A coordinated, nonduplicative sequence of academic and technical content…that –</w:t>
                        </w:r>
                      </w:p>
                      <w:p w:rsidR="00EB1D56" w:rsidRPr="00831F3F" w:rsidRDefault="00EB1D56" w:rsidP="00831F3F">
                        <w:pPr>
                          <w:pStyle w:val="ListParagraph"/>
                          <w:numPr>
                            <w:ilvl w:val="0"/>
                            <w:numId w:val="24"/>
                          </w:numPr>
                          <w:rPr>
                            <w:b/>
                            <w:i/>
                            <w:color w:val="FFFFFF" w:themeColor="background1"/>
                          </w:rPr>
                        </w:pPr>
                        <w:r w:rsidRPr="00831F3F">
                          <w:rPr>
                            <w:b/>
                            <w:i/>
                            <w:color w:val="FFFFFF" w:themeColor="background1"/>
                          </w:rPr>
                          <w:t>Incorporates challenging State academic standards…;</w:t>
                        </w:r>
                      </w:p>
                      <w:p w:rsidR="00EB1D56" w:rsidRPr="00831F3F" w:rsidRDefault="00EB1D56" w:rsidP="00831F3F">
                        <w:pPr>
                          <w:pStyle w:val="ListParagraph"/>
                          <w:numPr>
                            <w:ilvl w:val="0"/>
                            <w:numId w:val="24"/>
                          </w:numPr>
                          <w:rPr>
                            <w:b/>
                            <w:i/>
                            <w:color w:val="FFFFFF" w:themeColor="background1"/>
                          </w:rPr>
                        </w:pPr>
                        <w:r w:rsidRPr="00831F3F">
                          <w:rPr>
                            <w:b/>
                            <w:i/>
                            <w:color w:val="FFFFFF" w:themeColor="background1"/>
                          </w:rPr>
                          <w:t>Addresses both academic and technical knowledge and skills, including employability skills;</w:t>
                        </w:r>
                      </w:p>
                      <w:p w:rsidR="00EB1D56" w:rsidRPr="00831F3F" w:rsidRDefault="00EB1D56" w:rsidP="00831F3F">
                        <w:pPr>
                          <w:pStyle w:val="ListParagraph"/>
                          <w:numPr>
                            <w:ilvl w:val="0"/>
                            <w:numId w:val="24"/>
                          </w:numPr>
                          <w:rPr>
                            <w:b/>
                            <w:i/>
                            <w:color w:val="FFFFFF" w:themeColor="background1"/>
                          </w:rPr>
                        </w:pPr>
                        <w:r w:rsidRPr="00831F3F">
                          <w:rPr>
                            <w:b/>
                            <w:i/>
                            <w:color w:val="FFFFFF" w:themeColor="background1"/>
                          </w:rPr>
                          <w:t>Is aligned with the needs of industries in the economy of the State, region, Tribal community, or local area;</w:t>
                        </w:r>
                      </w:p>
                      <w:p w:rsidR="00EB1D56" w:rsidRPr="00831F3F" w:rsidRDefault="00EB1D56" w:rsidP="00831F3F">
                        <w:pPr>
                          <w:pStyle w:val="ListParagraph"/>
                          <w:numPr>
                            <w:ilvl w:val="0"/>
                            <w:numId w:val="24"/>
                          </w:numPr>
                          <w:rPr>
                            <w:b/>
                            <w:i/>
                            <w:color w:val="FFFFFF" w:themeColor="background1"/>
                          </w:rPr>
                        </w:pPr>
                        <w:r w:rsidRPr="00831F3F">
                          <w:rPr>
                            <w:b/>
                            <w:i/>
                            <w:color w:val="FFFFFF" w:themeColor="background1"/>
                          </w:rPr>
                          <w:t>Progresses in specificity (beginning with all aspects of an industry or career cluster and leading to more occupation-specific instruction);</w:t>
                        </w:r>
                      </w:p>
                      <w:p w:rsidR="00EB1D56" w:rsidRPr="00831F3F" w:rsidRDefault="00EB1D56" w:rsidP="00831F3F">
                        <w:pPr>
                          <w:pStyle w:val="ListParagraph"/>
                          <w:numPr>
                            <w:ilvl w:val="0"/>
                            <w:numId w:val="24"/>
                          </w:numPr>
                          <w:rPr>
                            <w:b/>
                            <w:i/>
                            <w:color w:val="FFFFFF" w:themeColor="background1"/>
                          </w:rPr>
                        </w:pPr>
                        <w:r w:rsidRPr="00831F3F">
                          <w:rPr>
                            <w:b/>
                            <w:i/>
                            <w:color w:val="FFFFFF" w:themeColor="background1"/>
                          </w:rPr>
                          <w:t>Has multiple entry and exit points that incorporate credentialing; and</w:t>
                        </w:r>
                      </w:p>
                      <w:p w:rsidR="00EB1D56" w:rsidRDefault="00EB1D56" w:rsidP="00831F3F">
                        <w:pPr>
                          <w:pStyle w:val="ListParagraph"/>
                          <w:numPr>
                            <w:ilvl w:val="0"/>
                            <w:numId w:val="24"/>
                          </w:numPr>
                          <w:rPr>
                            <w:b/>
                            <w:i/>
                            <w:color w:val="FFFFFF" w:themeColor="background1"/>
                          </w:rPr>
                        </w:pPr>
                        <w:r w:rsidRPr="00831F3F">
                          <w:rPr>
                            <w:b/>
                            <w:i/>
                            <w:color w:val="FFFFFF" w:themeColor="background1"/>
                          </w:rPr>
                          <w:t>Culminates in the attainment of a recognized postsecondary credential”</w:t>
                        </w:r>
                      </w:p>
                      <w:p w:rsidR="00EB1D56" w:rsidRPr="00831F3F" w:rsidRDefault="00EB1D56" w:rsidP="00831F3F">
                        <w:pPr>
                          <w:ind w:left="360"/>
                          <w:jc w:val="right"/>
                          <w:rPr>
                            <w:b/>
                            <w:color w:val="FFFFFF" w:themeColor="background1"/>
                          </w:rPr>
                        </w:pPr>
                        <w:r>
                          <w:rPr>
                            <w:b/>
                            <w:color w:val="FFFFFF" w:themeColor="background1"/>
                          </w:rPr>
                          <w:t>Section 3(41)</w:t>
                        </w:r>
                      </w:p>
                    </w:txbxContent>
                  </v:textbox>
                </v:rect>
                <v:shape id="Text Box 29" o:spid="_x0000_s1071" type="#_x0000_t202" style="position:absolute;top:2318;width:18288;height:32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" fillcolor="white [3212]" stroked="f" strokeweight=".5pt">
                  <v:textbox inset=",7.2pt,,7.2pt">
                    <w:txbxContent>
                      <w:p w:rsidR="00EB1D56" w:rsidRPr="00831F3F" w:rsidRDefault="00EB1D56">
                        <w:pPr>
                          <w:pStyle w:val="NoSpacing"/>
                          <w:jc w:val="center"/>
                          <w:rPr>
                            <w:rFonts w:asciiTheme="majorHAnsi" w:eastAsiaTheme="majorEastAsia" w:hAnsiTheme="majorHAnsi" w:cstheme="majorBidi"/>
                            <w:b/>
                            <w:caps/>
                            <w:color w:val="4472C4" w:themeColor="accent1"/>
                            <w:sz w:val="28"/>
                            <w:szCs w:val="28"/>
                          </w:rPr>
                        </w:pPr>
                        <w:r w:rsidRPr="00831F3F">
                          <w:rPr>
                            <w:rFonts w:asciiTheme="majorHAnsi" w:eastAsiaTheme="majorEastAsia" w:hAnsiTheme="majorHAnsi" w:cstheme="majorBidi"/>
                            <w:b/>
                            <w:caps/>
                            <w:color w:val="4472C4" w:themeColor="accent1"/>
                            <w:sz w:val="28"/>
                            <w:szCs w:val="28"/>
                          </w:rPr>
                          <w:t>Program of Study</w:t>
                        </w:r>
                      </w:p>
                    </w:txbxContent>
                  </v:textbox>
                </v:shape>
                <w10:wrap type="square" anchorx="margin" anchory="margin"/>
              </v:group>
            </w:pict>
          </mc:Fallback>
        </mc:AlternateContent>
      </w:r>
      <w:r w:rsidR="00F10B8A" w:rsidRPr="00F10B8A">
        <w:rPr>
          <w:b/>
        </w:rPr>
        <w:t>Element 4: Implementation of Programs and CTE Programs of Study</w:t>
      </w:r>
    </w:p>
    <w:p w:rsidR="00CB655D" w:rsidRPr="00D00649" w:rsidRDefault="00CB655D" w:rsidP="00F10B8A">
      <w:r w:rsidRPr="00D00649">
        <w:t>P</w:t>
      </w:r>
      <w:r w:rsidR="00427FE1" w:rsidRPr="00D00649">
        <w:t>erkins V provides the first formal definition of “program of study”</w:t>
      </w:r>
      <w:r w:rsidR="00831F3F" w:rsidRPr="00D00649">
        <w:t xml:space="preserve"> and includes the term throughout the law, reinforcing the notion that career and technical education should be construed as a series of bridges to future opportunities rather than a set of isolated programs. Accordingly, Element 4 is intended to </w:t>
      </w:r>
      <w:r w:rsidR="00D00649">
        <w:t xml:space="preserve">initiate conversations about how your CTE programs align with business and industry need and expose students to future opportunities for employment, education, and training. “Coordinated” is a key word in the definition of program of study, and </w:t>
      </w:r>
      <w:r w:rsidR="004268E1">
        <w:t>colleges</w:t>
      </w:r>
      <w:r w:rsidR="00D00649">
        <w:t xml:space="preserve"> should be reevaluating how and with whom their programs are developed and revised and whether there are adequate </w:t>
      </w:r>
      <w:r w:rsidR="003D50B9">
        <w:t xml:space="preserve">resources to enable </w:t>
      </w:r>
      <w:r w:rsidR="00D00649">
        <w:t>students to</w:t>
      </w:r>
      <w:r w:rsidR="003D50B9">
        <w:t xml:space="preserve"> seamlessly</w:t>
      </w:r>
      <w:r w:rsidR="00D00649">
        <w:t xml:space="preserve"> progress through </w:t>
      </w:r>
      <w:r w:rsidR="003D50B9">
        <w:t>and transition out of them.</w:t>
      </w:r>
      <w:r w:rsidR="00C45C22">
        <w:t xml:space="preserve"> Consider whether your existing programs and dual-credit articulations truly lead to credentials of workplace value</w:t>
      </w:r>
      <w:r w:rsidR="00495AFE">
        <w:t>. Identify</w:t>
      </w:r>
      <w:r w:rsidR="00C45C22">
        <w:t xml:space="preserve"> where there may be industry-informed opportunities to establish comprehensive and meaningful programs of study to make degree and employment attainment more accessible to the students you serve. </w:t>
      </w:r>
    </w:p>
    <w:tbl>
      <w:tblPr>
        <w:tblStyle w:val="TableGrid"/>
        <w:tblW w:w="0" w:type="auto"/>
        <w:tblLook w:val="04A0" w:firstRow="1" w:lastRow="0" w:firstColumn="1" w:lastColumn="0" w:noHBand="0" w:noVBand="1"/>
      </w:tblPr>
      <w:tblGrid>
        <w:gridCol w:w="4675"/>
        <w:gridCol w:w="4675"/>
      </w:tblGrid>
      <w:tr w:rsidR="00CB655D" w:rsidTr="00B61CBB">
        <w:tc>
          <w:tcPr>
            <w:tcW w:w="4675" w:type="dxa"/>
            <w:shd w:val="clear" w:color="auto" w:fill="8EAADB" w:themeFill="accent1" w:themeFillTint="99"/>
          </w:tcPr>
          <w:p w:rsidR="00CB655D" w:rsidRPr="00297C57" w:rsidRDefault="00CB655D" w:rsidP="00B61CBB">
            <w:pPr>
              <w:rPr>
                <w:b/>
              </w:rPr>
            </w:pPr>
            <w:r w:rsidRPr="00297C57">
              <w:rPr>
                <w:b/>
              </w:rPr>
              <w:t>Data and Materials</w:t>
            </w:r>
          </w:p>
        </w:tc>
        <w:tc>
          <w:tcPr>
            <w:tcW w:w="4675" w:type="dxa"/>
            <w:shd w:val="clear" w:color="auto" w:fill="8EAADB" w:themeFill="accent1" w:themeFillTint="99"/>
          </w:tcPr>
          <w:p w:rsidR="00CB655D" w:rsidRPr="00297C57" w:rsidRDefault="00CB655D" w:rsidP="00B61CBB">
            <w:pPr>
              <w:rPr>
                <w:b/>
              </w:rPr>
            </w:pPr>
            <w:r w:rsidRPr="00297C57">
              <w:rPr>
                <w:b/>
              </w:rPr>
              <w:t>Suggested Stakeholders</w:t>
            </w:r>
          </w:p>
        </w:tc>
      </w:tr>
      <w:tr w:rsidR="00CB655D" w:rsidTr="00B61CBB">
        <w:tc>
          <w:tcPr>
            <w:tcW w:w="4675" w:type="dxa"/>
          </w:tcPr>
          <w:p w:rsidR="00C45C22" w:rsidRPr="00322382" w:rsidRDefault="00C45C22" w:rsidP="00C45C22">
            <w:pPr>
              <w:pStyle w:val="ListParagraph"/>
              <w:numPr>
                <w:ilvl w:val="0"/>
                <w:numId w:val="15"/>
              </w:numPr>
            </w:pPr>
            <w:r>
              <w:t>Disaggregated performance data</w:t>
            </w:r>
          </w:p>
          <w:p w:rsidR="00C45C22" w:rsidRPr="00322382" w:rsidRDefault="00C45C22" w:rsidP="00C45C22">
            <w:pPr>
              <w:pStyle w:val="ListParagraph"/>
              <w:numPr>
                <w:ilvl w:val="0"/>
                <w:numId w:val="15"/>
              </w:numPr>
            </w:pPr>
            <w:r>
              <w:t>Enrollment data by program</w:t>
            </w:r>
          </w:p>
          <w:p w:rsidR="00C45C22" w:rsidRPr="00322382" w:rsidRDefault="00C45C22" w:rsidP="00C45C22">
            <w:pPr>
              <w:pStyle w:val="ListParagraph"/>
              <w:numPr>
                <w:ilvl w:val="0"/>
                <w:numId w:val="15"/>
              </w:numPr>
            </w:pPr>
            <w:r w:rsidRPr="00322382">
              <w:t>Employer surveys</w:t>
            </w:r>
          </w:p>
          <w:p w:rsidR="00C45C22" w:rsidRDefault="00C45C22" w:rsidP="00C45C22">
            <w:pPr>
              <w:pStyle w:val="ListParagraph"/>
              <w:numPr>
                <w:ilvl w:val="0"/>
                <w:numId w:val="15"/>
              </w:numPr>
            </w:pPr>
            <w:r>
              <w:t>Program resources/roadmaps</w:t>
            </w:r>
          </w:p>
          <w:p w:rsidR="00CB655D" w:rsidRDefault="00C45C22" w:rsidP="00B61CBB">
            <w:pPr>
              <w:pStyle w:val="ListParagraph"/>
              <w:numPr>
                <w:ilvl w:val="0"/>
                <w:numId w:val="15"/>
              </w:numPr>
            </w:pPr>
            <w:r>
              <w:t xml:space="preserve">Dual-credit articulation </w:t>
            </w:r>
            <w:r w:rsidR="00646899">
              <w:t>agreements</w:t>
            </w:r>
          </w:p>
          <w:p w:rsidR="00646899" w:rsidRDefault="00646899" w:rsidP="00B61CBB">
            <w:pPr>
              <w:pStyle w:val="ListParagraph"/>
              <w:numPr>
                <w:ilvl w:val="0"/>
                <w:numId w:val="15"/>
              </w:numPr>
            </w:pPr>
            <w:r>
              <w:t>ESD demand/decline list</w:t>
            </w:r>
          </w:p>
          <w:p w:rsidR="00646899" w:rsidRDefault="00646899" w:rsidP="00B61CBB">
            <w:pPr>
              <w:pStyle w:val="ListParagraph"/>
              <w:numPr>
                <w:ilvl w:val="0"/>
                <w:numId w:val="15"/>
              </w:numPr>
            </w:pPr>
            <w:r>
              <w:t>Labor market information</w:t>
            </w:r>
          </w:p>
          <w:p w:rsidR="00646899" w:rsidRPr="00C45C22" w:rsidRDefault="00646899" w:rsidP="00B61CBB">
            <w:pPr>
              <w:pStyle w:val="ListParagraph"/>
              <w:numPr>
                <w:ilvl w:val="0"/>
                <w:numId w:val="15"/>
              </w:numPr>
            </w:pPr>
            <w:r>
              <w:t>Credentials of value</w:t>
            </w:r>
          </w:p>
        </w:tc>
        <w:tc>
          <w:tcPr>
            <w:tcW w:w="4675" w:type="dxa"/>
          </w:tcPr>
          <w:p w:rsidR="00646899" w:rsidRPr="00322382" w:rsidRDefault="00646899" w:rsidP="00646899">
            <w:pPr>
              <w:pStyle w:val="ListParagraph"/>
              <w:numPr>
                <w:ilvl w:val="0"/>
                <w:numId w:val="14"/>
              </w:numPr>
            </w:pPr>
            <w:r w:rsidRPr="00322382">
              <w:t>Instructors, Administrators, and Counselors/Advisors</w:t>
            </w:r>
          </w:p>
          <w:p w:rsidR="00646899" w:rsidRPr="00322382" w:rsidRDefault="00646899" w:rsidP="00646899">
            <w:pPr>
              <w:pStyle w:val="ListParagraph"/>
              <w:numPr>
                <w:ilvl w:val="0"/>
                <w:numId w:val="14"/>
              </w:numPr>
            </w:pPr>
            <w:r w:rsidRPr="00322382">
              <w:t>Program Advisory Committees</w:t>
            </w:r>
          </w:p>
          <w:p w:rsidR="00646899" w:rsidRDefault="00646899" w:rsidP="00646899">
            <w:pPr>
              <w:pStyle w:val="ListParagraph"/>
              <w:numPr>
                <w:ilvl w:val="0"/>
                <w:numId w:val="14"/>
              </w:numPr>
            </w:pPr>
            <w:r>
              <w:t>Dual-Credit Consortium Representatives</w:t>
            </w:r>
          </w:p>
          <w:p w:rsidR="00646899" w:rsidRDefault="00646899" w:rsidP="00646899">
            <w:pPr>
              <w:pStyle w:val="ListParagraph"/>
              <w:numPr>
                <w:ilvl w:val="0"/>
                <w:numId w:val="14"/>
              </w:numPr>
            </w:pPr>
            <w:r>
              <w:t>HS/College CTE Directors</w:t>
            </w:r>
          </w:p>
          <w:p w:rsidR="00646899" w:rsidRPr="00322382" w:rsidRDefault="00646899" w:rsidP="00646899">
            <w:pPr>
              <w:pStyle w:val="ListParagraph"/>
              <w:numPr>
                <w:ilvl w:val="0"/>
                <w:numId w:val="14"/>
              </w:numPr>
            </w:pPr>
            <w:r w:rsidRPr="00322382">
              <w:t>Business/Industry/Labor Representatives</w:t>
            </w:r>
          </w:p>
          <w:p w:rsidR="00646899" w:rsidRDefault="00646899" w:rsidP="00646899">
            <w:pPr>
              <w:pStyle w:val="ListParagraph"/>
              <w:numPr>
                <w:ilvl w:val="0"/>
                <w:numId w:val="14"/>
              </w:numPr>
            </w:pPr>
            <w:r>
              <w:t xml:space="preserve">Workforce Development Council </w:t>
            </w:r>
          </w:p>
          <w:p w:rsidR="00CB655D" w:rsidRPr="00C45C22" w:rsidRDefault="00646899" w:rsidP="00646899">
            <w:pPr>
              <w:pStyle w:val="ListParagraph"/>
              <w:numPr>
                <w:ilvl w:val="0"/>
                <w:numId w:val="14"/>
              </w:numPr>
            </w:pPr>
            <w:r>
              <w:t>Employment Security Department</w:t>
            </w:r>
          </w:p>
        </w:tc>
      </w:tr>
      <w:tr w:rsidR="00CB655D" w:rsidTr="00B61CBB">
        <w:tc>
          <w:tcPr>
            <w:tcW w:w="9350" w:type="dxa"/>
            <w:gridSpan w:val="2"/>
            <w:shd w:val="clear" w:color="auto" w:fill="8EAADB" w:themeFill="accent1" w:themeFillTint="99"/>
          </w:tcPr>
          <w:p w:rsidR="00CB655D" w:rsidRPr="00C45C22" w:rsidRDefault="00CB655D" w:rsidP="00B61CBB">
            <w:pPr>
              <w:jc w:val="center"/>
              <w:rPr>
                <w:b/>
              </w:rPr>
            </w:pPr>
            <w:r w:rsidRPr="00C45C22">
              <w:rPr>
                <w:b/>
              </w:rPr>
              <w:t>Questions to Consider</w:t>
            </w:r>
          </w:p>
        </w:tc>
      </w:tr>
      <w:tr w:rsidR="00CB655D" w:rsidTr="00B61CBB">
        <w:tc>
          <w:tcPr>
            <w:tcW w:w="9350" w:type="dxa"/>
            <w:gridSpan w:val="2"/>
          </w:tcPr>
          <w:p w:rsidR="00646899" w:rsidRDefault="00646899" w:rsidP="00414EB1">
            <w:pPr>
              <w:pStyle w:val="ListParagraph"/>
              <w:numPr>
                <w:ilvl w:val="0"/>
                <w:numId w:val="13"/>
              </w:numPr>
            </w:pPr>
            <w:r>
              <w:t xml:space="preserve">What is </w:t>
            </w:r>
            <w:r w:rsidR="00495AFE">
              <w:t>y</w:t>
            </w:r>
            <w:r>
              <w:t xml:space="preserve">our motivation or intent in establishing programs of study? </w:t>
            </w:r>
          </w:p>
          <w:p w:rsidR="00CB655D" w:rsidRDefault="00646899" w:rsidP="00414EB1">
            <w:pPr>
              <w:pStyle w:val="ListParagraph"/>
              <w:numPr>
                <w:ilvl w:val="0"/>
                <w:numId w:val="13"/>
              </w:numPr>
            </w:pPr>
            <w:r>
              <w:t>What existing programs or dual-credit articulations are not satisfying academic requirements or leading to credentials of workplace value?</w:t>
            </w:r>
          </w:p>
          <w:p w:rsidR="00646899" w:rsidRDefault="00646899" w:rsidP="00414EB1">
            <w:pPr>
              <w:pStyle w:val="ListParagraph"/>
              <w:numPr>
                <w:ilvl w:val="0"/>
                <w:numId w:val="13"/>
              </w:numPr>
            </w:pPr>
            <w:r>
              <w:t>Are students taking advantage of CTE dual-credit opportunities? Why or why not?</w:t>
            </w:r>
          </w:p>
          <w:p w:rsidR="003E2DA5" w:rsidRDefault="00646899" w:rsidP="003E2DA5">
            <w:pPr>
              <w:pStyle w:val="ListParagraph"/>
              <w:numPr>
                <w:ilvl w:val="0"/>
                <w:numId w:val="13"/>
              </w:numPr>
            </w:pPr>
            <w:r>
              <w:t>Where are the</w:t>
            </w:r>
            <w:r w:rsidR="003E2DA5">
              <w:t>re</w:t>
            </w:r>
            <w:r>
              <w:t xml:space="preserve"> labor market-informed opportunities to </w:t>
            </w:r>
            <w:r w:rsidR="003E2DA5">
              <w:t>develop/</w:t>
            </w:r>
            <w:r>
              <w:t>expand programs of study?</w:t>
            </w:r>
            <w:r w:rsidR="003E2DA5">
              <w:t xml:space="preserve"> </w:t>
            </w:r>
          </w:p>
          <w:p w:rsidR="003E2DA5" w:rsidRPr="00C45C22" w:rsidRDefault="003E2DA5" w:rsidP="00414EB1">
            <w:pPr>
              <w:pStyle w:val="ListParagraph"/>
              <w:numPr>
                <w:ilvl w:val="0"/>
                <w:numId w:val="13"/>
              </w:numPr>
            </w:pPr>
            <w:r>
              <w:t xml:space="preserve">Who generally initiates the establishment or review of programs of study? Can </w:t>
            </w:r>
            <w:r w:rsidR="00095EC5">
              <w:t>you</w:t>
            </w:r>
            <w:r>
              <w:t xml:space="preserve"> be more proactive or collaborative?</w:t>
            </w:r>
          </w:p>
        </w:tc>
      </w:tr>
    </w:tbl>
    <w:p w:rsidR="00F10B8A" w:rsidRDefault="00414EB1" w:rsidP="00F10B8A">
      <w:pPr>
        <w:rPr>
          <w:b/>
        </w:rPr>
      </w:pPr>
      <w:r w:rsidRPr="00414EB1">
        <w:rPr>
          <w:b/>
          <w:noProof/>
        </w:rPr>
        <w:lastRenderedPageBreak/>
        <mc:AlternateContent>
          <mc:Choice Requires="wpg">
            <w:drawing>
              <wp:anchor distT="0" distB="0" distL="228600" distR="228600" simplePos="0" relativeHeight="251678720" behindDoc="1" locked="0" layoutInCell="1" allowOverlap="1">
                <wp:simplePos x="0" y="0"/>
                <wp:positionH relativeFrom="margin">
                  <wp:align>right</wp:align>
                </wp:positionH>
                <wp:positionV relativeFrom="margin">
                  <wp:align>top</wp:align>
                </wp:positionV>
                <wp:extent cx="2554605" cy="4733925"/>
                <wp:effectExtent l="0" t="0" r="0" b="9525"/>
                <wp:wrapSquare wrapText="bothSides"/>
                <wp:docPr id="30" name="Group 30"/>
                <wp:cNvGraphicFramePr/>
                <a:graphic xmlns:a="http://schemas.openxmlformats.org/drawingml/2006/main">
                  <a:graphicData uri="http://schemas.microsoft.com/office/word/2010/wordprocessingGroup">
                    <wpg:wgp>
                      <wpg:cNvGrpSpPr/>
                      <wpg:grpSpPr>
                        <a:xfrm>
                          <a:off x="0" y="0"/>
                          <a:ext cx="2554605" cy="4733925"/>
                          <a:chOff x="0" y="0"/>
                          <a:chExt cx="1828800" cy="9043020"/>
                        </a:xfrm>
                      </wpg:grpSpPr>
                      <wps:wsp>
                        <wps:cNvPr id="31" name="Rectangle 31"/>
                        <wps:cNvSpPr/>
                        <wps:spPr>
                          <a:xfrm>
                            <a:off x="0" y="0"/>
                            <a:ext cx="18288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 name="Rectangle 32"/>
                        <wps:cNvSpPr/>
                        <wps:spPr>
                          <a:xfrm>
                            <a:off x="0" y="1432742"/>
                            <a:ext cx="1828800" cy="7610278"/>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EB1D56" w:rsidRPr="009214D2" w:rsidRDefault="00EB1D56" w:rsidP="00414EB1">
                              <w:pPr>
                                <w:rPr>
                                  <w:b/>
                                  <w:i/>
                                  <w:color w:val="FFFFFF" w:themeColor="background1"/>
                                </w:rPr>
                              </w:pPr>
                              <w:r w:rsidRPr="009214D2">
                                <w:rPr>
                                  <w:b/>
                                  <w:i/>
                                  <w:color w:val="FFFFFF" w:themeColor="background1"/>
                                </w:rPr>
                                <w:t>“Activities that –</w:t>
                              </w:r>
                            </w:p>
                            <w:p w:rsidR="00EB1D56" w:rsidRPr="009214D2" w:rsidRDefault="00EB1D56" w:rsidP="00090A84">
                              <w:pPr>
                                <w:pStyle w:val="ListParagraph"/>
                                <w:numPr>
                                  <w:ilvl w:val="0"/>
                                  <w:numId w:val="25"/>
                                </w:numPr>
                                <w:rPr>
                                  <w:b/>
                                  <w:i/>
                                  <w:color w:val="FFFFFF" w:themeColor="background1"/>
                                </w:rPr>
                              </w:pPr>
                              <w:r w:rsidRPr="009214D2">
                                <w:rPr>
                                  <w:b/>
                                  <w:i/>
                                  <w:color w:val="FFFFFF" w:themeColor="background1"/>
                                </w:rPr>
                                <w:t>Are an integral part of…strategies for providing educators…with the knowledge and skills necessary to enable students to succeed in CTE, to meeting challenging State academic standards…, or to achieve academic skills at the postsecondary level; and</w:t>
                              </w:r>
                            </w:p>
                            <w:p w:rsidR="00EB1D56" w:rsidRPr="009214D2" w:rsidRDefault="00EB1D56" w:rsidP="00090A84">
                              <w:pPr>
                                <w:pStyle w:val="ListParagraph"/>
                                <w:numPr>
                                  <w:ilvl w:val="0"/>
                                  <w:numId w:val="25"/>
                                </w:numPr>
                                <w:rPr>
                                  <w:b/>
                                  <w:i/>
                                  <w:color w:val="FFFFFF" w:themeColor="background1"/>
                                </w:rPr>
                              </w:pPr>
                              <w:r w:rsidRPr="009214D2">
                                <w:rPr>
                                  <w:b/>
                                  <w:i/>
                                  <w:color w:val="FFFFFF" w:themeColor="background1"/>
                                </w:rPr>
                                <w:t>Are sustained (not stand-alone, 1-day, or short-term workshops), intensive, collaborative, job-embedded, data-driven, and classroom-focused, [and] to the extent practicable evidence based…”</w:t>
                              </w:r>
                            </w:p>
                            <w:p w:rsidR="00EB1D56" w:rsidRPr="009214D2" w:rsidRDefault="00EB1D56" w:rsidP="00090A84">
                              <w:pPr>
                                <w:ind w:left="360"/>
                                <w:jc w:val="right"/>
                                <w:rPr>
                                  <w:b/>
                                  <w:color w:val="FFFFFF" w:themeColor="background1"/>
                                </w:rPr>
                              </w:pPr>
                              <w:r w:rsidRPr="009214D2">
                                <w:rPr>
                                  <w:b/>
                                  <w:color w:val="FFFFFF" w:themeColor="background1"/>
                                </w:rPr>
                                <w:t>Section 3(40)</w:t>
                              </w: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33" name="Text Box 33"/>
                        <wps:cNvSpPr txBox="1"/>
                        <wps:spPr>
                          <a:xfrm>
                            <a:off x="0" y="231819"/>
                            <a:ext cx="1828800" cy="1145101"/>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B1D56" w:rsidRPr="00090A84" w:rsidRDefault="00EB1D56">
                              <w:pPr>
                                <w:pStyle w:val="NoSpacing"/>
                                <w:jc w:val="center"/>
                                <w:rPr>
                                  <w:rFonts w:asciiTheme="majorHAnsi" w:eastAsiaTheme="majorEastAsia" w:hAnsiTheme="majorHAnsi" w:cstheme="majorBidi"/>
                                  <w:b/>
                                  <w:caps/>
                                  <w:color w:val="4472C4" w:themeColor="accent1"/>
                                  <w:sz w:val="28"/>
                                  <w:szCs w:val="28"/>
                                </w:rPr>
                              </w:pPr>
                              <w:r w:rsidRPr="00090A84">
                                <w:rPr>
                                  <w:rFonts w:asciiTheme="majorHAnsi" w:eastAsiaTheme="majorEastAsia" w:hAnsiTheme="majorHAnsi" w:cstheme="majorBidi"/>
                                  <w:b/>
                                  <w:caps/>
                                  <w:color w:val="4472C4" w:themeColor="accent1"/>
                                  <w:sz w:val="28"/>
                                  <w:szCs w:val="28"/>
                                </w:rPr>
                                <w:t>Professional Development</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30" o:spid="_x0000_s1072" style="position:absolute;margin-left:149.95pt;margin-top:0;width:201.15pt;height:372.75pt;z-index:-251637760;mso-wrap-distance-left:18pt;mso-wrap-distance-right:18pt;mso-position-horizontal:right;mso-position-horizontal-relative:margin;mso-position-vertical:top;mso-position-vertical-relative:margin;mso-width-relative:margin;mso-height-relative:margin" coordsize="18288,90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">
                <v:rect id="Rectangle 31" o:spid="_x0000_s1073" style="position:absolute;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" fillcolor="#4472c4 [3204]" stroked="f" strokeweight="1pt"/>
                <v:rect id="Rectangle 32" o:spid="_x0000_s1074" style="position:absolute;top:14327;width:18288;height:761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" fillcolor="#4472c4 [3204]" stroked="f" strokeweight="1pt">
                  <v:textbox inset=",14.4pt,8.64pt,18pt">
                    <w:txbxContent>
                      <w:p w:rsidR="00EB1D56" w:rsidRPr="009214D2" w:rsidRDefault="00EB1D56" w:rsidP="00414EB1">
                        <w:pPr>
                          <w:rPr>
                            <w:b/>
                            <w:i/>
                            <w:color w:val="FFFFFF" w:themeColor="background1"/>
                          </w:rPr>
                        </w:pPr>
                        <w:r w:rsidRPr="009214D2">
                          <w:rPr>
                            <w:b/>
                            <w:i/>
                            <w:color w:val="FFFFFF" w:themeColor="background1"/>
                          </w:rPr>
                          <w:t>“Activities that –</w:t>
                        </w:r>
                      </w:p>
                      <w:p w:rsidR="00EB1D56" w:rsidRPr="009214D2" w:rsidRDefault="00EB1D56" w:rsidP="00090A84">
                        <w:pPr>
                          <w:pStyle w:val="ListParagraph"/>
                          <w:numPr>
                            <w:ilvl w:val="0"/>
                            <w:numId w:val="25"/>
                          </w:numPr>
                          <w:rPr>
                            <w:b/>
                            <w:i/>
                            <w:color w:val="FFFFFF" w:themeColor="background1"/>
                          </w:rPr>
                        </w:pPr>
                        <w:r w:rsidRPr="009214D2">
                          <w:rPr>
                            <w:b/>
                            <w:i/>
                            <w:color w:val="FFFFFF" w:themeColor="background1"/>
                          </w:rPr>
                          <w:t>Are an integral part of…strategies for providing educators…with the knowledge and skills necessary to enable students to succeed in CTE, to meeting challenging State academic standards…, or to achieve academic skills at the postsecondary level; and</w:t>
                        </w:r>
                      </w:p>
                      <w:p w:rsidR="00EB1D56" w:rsidRPr="009214D2" w:rsidRDefault="00EB1D56" w:rsidP="00090A84">
                        <w:pPr>
                          <w:pStyle w:val="ListParagraph"/>
                          <w:numPr>
                            <w:ilvl w:val="0"/>
                            <w:numId w:val="25"/>
                          </w:numPr>
                          <w:rPr>
                            <w:b/>
                            <w:i/>
                            <w:color w:val="FFFFFF" w:themeColor="background1"/>
                          </w:rPr>
                        </w:pPr>
                        <w:r w:rsidRPr="009214D2">
                          <w:rPr>
                            <w:b/>
                            <w:i/>
                            <w:color w:val="FFFFFF" w:themeColor="background1"/>
                          </w:rPr>
                          <w:t>Are sustained (not stand-alone, 1-day, or short-term workshops), intensive, collaborative, job-embedded, data-driven, and classroom-focused, [and] to the extent practicable evidence based…”</w:t>
                        </w:r>
                      </w:p>
                      <w:p w:rsidR="00EB1D56" w:rsidRPr="009214D2" w:rsidRDefault="00EB1D56" w:rsidP="00090A84">
                        <w:pPr>
                          <w:ind w:left="360"/>
                          <w:jc w:val="right"/>
                          <w:rPr>
                            <w:b/>
                            <w:color w:val="FFFFFF" w:themeColor="background1"/>
                          </w:rPr>
                        </w:pPr>
                        <w:r w:rsidRPr="009214D2">
                          <w:rPr>
                            <w:b/>
                            <w:color w:val="FFFFFF" w:themeColor="background1"/>
                          </w:rPr>
                          <w:t>Section 3(40)</w:t>
                        </w:r>
                      </w:p>
                    </w:txbxContent>
                  </v:textbox>
                </v:rect>
                <v:shape id="Text Box 33" o:spid="_x0000_s1075" type="#_x0000_t202" style="position:absolute;top:2318;width:18288;height:114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" fillcolor="white [3212]" stroked="f" strokeweight=".5pt">
                  <v:textbox inset=",7.2pt,,7.2pt">
                    <w:txbxContent>
                      <w:p w:rsidR="00EB1D56" w:rsidRPr="00090A84" w:rsidRDefault="00EB1D56">
                        <w:pPr>
                          <w:pStyle w:val="NoSpacing"/>
                          <w:jc w:val="center"/>
                          <w:rPr>
                            <w:rFonts w:asciiTheme="majorHAnsi" w:eastAsiaTheme="majorEastAsia" w:hAnsiTheme="majorHAnsi" w:cstheme="majorBidi"/>
                            <w:b/>
                            <w:caps/>
                            <w:color w:val="4472C4" w:themeColor="accent1"/>
                            <w:sz w:val="28"/>
                            <w:szCs w:val="28"/>
                          </w:rPr>
                        </w:pPr>
                        <w:r w:rsidRPr="00090A84">
                          <w:rPr>
                            <w:rFonts w:asciiTheme="majorHAnsi" w:eastAsiaTheme="majorEastAsia" w:hAnsiTheme="majorHAnsi" w:cstheme="majorBidi"/>
                            <w:b/>
                            <w:caps/>
                            <w:color w:val="4472C4" w:themeColor="accent1"/>
                            <w:sz w:val="28"/>
                            <w:szCs w:val="28"/>
                          </w:rPr>
                          <w:t>Professional Development</w:t>
                        </w:r>
                      </w:p>
                    </w:txbxContent>
                  </v:textbox>
                </v:shape>
                <w10:wrap type="square" anchorx="margin" anchory="margin"/>
              </v:group>
            </w:pict>
          </mc:Fallback>
        </mc:AlternateContent>
      </w:r>
      <w:r w:rsidR="00F10B8A" w:rsidRPr="00F10B8A">
        <w:rPr>
          <w:b/>
        </w:rPr>
        <w:t>Element 5: Recruitment, Retention, and Training of CTE Educators</w:t>
      </w:r>
    </w:p>
    <w:p w:rsidR="00414EB1" w:rsidRPr="003E2DA5" w:rsidRDefault="00B61CBB" w:rsidP="00F10B8A">
      <w:r>
        <w:t xml:space="preserve">Whether instructors, administrators, support staff, advisors, or counselors, CTE educators are intrinsically connected to all of the other </w:t>
      </w:r>
      <w:r w:rsidR="00095EC5">
        <w:t xml:space="preserve">CLNA </w:t>
      </w:r>
      <w:r>
        <w:t xml:space="preserve">elements. They should be instrumental in implementing programs of study, evaluating CTE program quality, contributing to student success, and ensuring equity and access. To do so effectively, they must be chosen carefully, supported and empowered, and provided with ample opportunities to </w:t>
      </w:r>
      <w:r w:rsidR="00DF76D7">
        <w:t xml:space="preserve">grow in their professions </w:t>
      </w:r>
      <w:r>
        <w:t xml:space="preserve">and </w:t>
      </w:r>
      <w:r w:rsidR="00DF76D7">
        <w:t>stay ahead of the curve with respect to CTE trends, innovations, technologies, and best practices</w:t>
      </w:r>
      <w:r>
        <w:t>.</w:t>
      </w:r>
      <w:r w:rsidR="002B1E1C">
        <w:t xml:space="preserve"> Accordingly, Perkins V includes professional development as a required use of funds and provides nine examples of permissible activities. It also includes a </w:t>
      </w:r>
      <w:r w:rsidR="009214D2">
        <w:t xml:space="preserve">new and </w:t>
      </w:r>
      <w:r w:rsidR="002B1E1C">
        <w:t>comprehensive definition of “professional development</w:t>
      </w:r>
      <w:r w:rsidR="009214D2">
        <w:t>.</w:t>
      </w:r>
      <w:r w:rsidR="002B1E1C">
        <w:t xml:space="preserve">” </w:t>
      </w:r>
      <w:r w:rsidR="00164A19">
        <w:t>Element 5 reflects this point of emphasis, but also challenges recipients to evaluate recruitment, retention, and training through an equity lens by considering what practices and opportunities are provided to ensure that the staff and faculty are reflective of the diversity of the student population and responsive to the needs of historically underrepresented populations.</w:t>
      </w:r>
    </w:p>
    <w:tbl>
      <w:tblPr>
        <w:tblStyle w:val="TableGrid"/>
        <w:tblW w:w="0" w:type="auto"/>
        <w:tblLook w:val="04A0" w:firstRow="1" w:lastRow="0" w:firstColumn="1" w:lastColumn="0" w:noHBand="0" w:noVBand="1"/>
      </w:tblPr>
      <w:tblGrid>
        <w:gridCol w:w="4675"/>
        <w:gridCol w:w="4675"/>
      </w:tblGrid>
      <w:tr w:rsidR="00414EB1" w:rsidTr="00B61CBB">
        <w:tc>
          <w:tcPr>
            <w:tcW w:w="4675" w:type="dxa"/>
            <w:shd w:val="clear" w:color="auto" w:fill="8EAADB" w:themeFill="accent1" w:themeFillTint="99"/>
          </w:tcPr>
          <w:p w:rsidR="00414EB1" w:rsidRPr="00297C57" w:rsidRDefault="00414EB1" w:rsidP="00B61CBB">
            <w:pPr>
              <w:rPr>
                <w:b/>
              </w:rPr>
            </w:pPr>
            <w:r w:rsidRPr="00297C57">
              <w:rPr>
                <w:b/>
              </w:rPr>
              <w:t>Data and Materials</w:t>
            </w:r>
          </w:p>
        </w:tc>
        <w:tc>
          <w:tcPr>
            <w:tcW w:w="4675" w:type="dxa"/>
            <w:shd w:val="clear" w:color="auto" w:fill="8EAADB" w:themeFill="accent1" w:themeFillTint="99"/>
          </w:tcPr>
          <w:p w:rsidR="00414EB1" w:rsidRPr="00297C57" w:rsidRDefault="00414EB1" w:rsidP="00B61CBB">
            <w:pPr>
              <w:rPr>
                <w:b/>
              </w:rPr>
            </w:pPr>
            <w:r w:rsidRPr="00297C57">
              <w:rPr>
                <w:b/>
              </w:rPr>
              <w:t>Suggested Stakeholders</w:t>
            </w:r>
          </w:p>
        </w:tc>
      </w:tr>
      <w:tr w:rsidR="00414EB1" w:rsidTr="00B61CBB">
        <w:tc>
          <w:tcPr>
            <w:tcW w:w="4675" w:type="dxa"/>
          </w:tcPr>
          <w:p w:rsidR="00414EB1" w:rsidRPr="00090A84" w:rsidRDefault="00F958E0" w:rsidP="00B61CBB">
            <w:pPr>
              <w:pStyle w:val="ListParagraph"/>
              <w:numPr>
                <w:ilvl w:val="0"/>
                <w:numId w:val="15"/>
              </w:numPr>
            </w:pPr>
            <w:r>
              <w:t>Position announcements and recruitment materials/practices</w:t>
            </w:r>
          </w:p>
          <w:p w:rsidR="00414EB1" w:rsidRPr="00090A84" w:rsidRDefault="00F958E0" w:rsidP="00B61CBB">
            <w:pPr>
              <w:pStyle w:val="ListParagraph"/>
              <w:numPr>
                <w:ilvl w:val="0"/>
                <w:numId w:val="15"/>
              </w:numPr>
            </w:pPr>
            <w:r>
              <w:t>Instructor certification process and data</w:t>
            </w:r>
          </w:p>
          <w:p w:rsidR="00F958E0" w:rsidRDefault="00F958E0" w:rsidP="00B61CBB">
            <w:pPr>
              <w:pStyle w:val="ListParagraph"/>
              <w:numPr>
                <w:ilvl w:val="0"/>
                <w:numId w:val="15"/>
              </w:numPr>
            </w:pPr>
            <w:r>
              <w:t>Employee retention data</w:t>
            </w:r>
          </w:p>
          <w:p w:rsidR="00414EB1" w:rsidRPr="00090A84" w:rsidRDefault="00F958E0" w:rsidP="00B61CBB">
            <w:pPr>
              <w:pStyle w:val="ListParagraph"/>
              <w:numPr>
                <w:ilvl w:val="0"/>
                <w:numId w:val="15"/>
              </w:numPr>
            </w:pPr>
            <w:r>
              <w:t xml:space="preserve">Employee demographics, ratios, credentials, salaries, etc. </w:t>
            </w:r>
          </w:p>
          <w:p w:rsidR="00414EB1" w:rsidRPr="00090A84" w:rsidRDefault="00F958E0" w:rsidP="00B61CBB">
            <w:pPr>
              <w:pStyle w:val="ListParagraph"/>
              <w:numPr>
                <w:ilvl w:val="0"/>
                <w:numId w:val="15"/>
              </w:numPr>
            </w:pPr>
            <w:r>
              <w:t>P</w:t>
            </w:r>
            <w:r w:rsidR="009214D2">
              <w:t>.D.</w:t>
            </w:r>
            <w:r>
              <w:t xml:space="preserve"> resources and activities</w:t>
            </w:r>
          </w:p>
          <w:p w:rsidR="00414EB1" w:rsidRPr="00090A84" w:rsidRDefault="00F958E0" w:rsidP="00B61CBB">
            <w:pPr>
              <w:pStyle w:val="ListParagraph"/>
              <w:numPr>
                <w:ilvl w:val="0"/>
                <w:numId w:val="15"/>
              </w:numPr>
            </w:pPr>
            <w:r>
              <w:t>Staff climate surveys/focus groups</w:t>
            </w:r>
          </w:p>
          <w:p w:rsidR="00414EB1" w:rsidRDefault="00414EB1" w:rsidP="00B61CBB">
            <w:pPr>
              <w:pStyle w:val="ListParagraph"/>
              <w:numPr>
                <w:ilvl w:val="0"/>
                <w:numId w:val="15"/>
              </w:numPr>
            </w:pPr>
            <w:r w:rsidRPr="00090A84">
              <w:t>Student evaluations</w:t>
            </w:r>
          </w:p>
          <w:p w:rsidR="00F958E0" w:rsidRPr="00090A84" w:rsidRDefault="00F958E0" w:rsidP="00B61CBB">
            <w:pPr>
              <w:pStyle w:val="ListParagraph"/>
              <w:numPr>
                <w:ilvl w:val="0"/>
                <w:numId w:val="15"/>
              </w:numPr>
            </w:pPr>
            <w:r>
              <w:t>Student demographics</w:t>
            </w:r>
          </w:p>
        </w:tc>
        <w:tc>
          <w:tcPr>
            <w:tcW w:w="4675" w:type="dxa"/>
          </w:tcPr>
          <w:p w:rsidR="00414EB1" w:rsidRPr="00090A84" w:rsidRDefault="00414EB1" w:rsidP="00B61CBB">
            <w:pPr>
              <w:pStyle w:val="ListParagraph"/>
              <w:numPr>
                <w:ilvl w:val="0"/>
                <w:numId w:val="14"/>
              </w:numPr>
            </w:pPr>
            <w:r w:rsidRPr="00090A84">
              <w:t>Instructors, Administrators, and Counselors/Advisors</w:t>
            </w:r>
          </w:p>
          <w:p w:rsidR="00414EB1" w:rsidRDefault="00F958E0" w:rsidP="00B61CBB">
            <w:pPr>
              <w:pStyle w:val="ListParagraph"/>
              <w:numPr>
                <w:ilvl w:val="0"/>
                <w:numId w:val="14"/>
              </w:numPr>
            </w:pPr>
            <w:r>
              <w:t>Human Resources</w:t>
            </w:r>
          </w:p>
          <w:p w:rsidR="00F958E0" w:rsidRDefault="00F958E0" w:rsidP="00B61CBB">
            <w:pPr>
              <w:pStyle w:val="ListParagraph"/>
              <w:numPr>
                <w:ilvl w:val="0"/>
                <w:numId w:val="14"/>
              </w:numPr>
            </w:pPr>
            <w:r>
              <w:t>Institutional Research</w:t>
            </w:r>
            <w:r w:rsidR="009214D2">
              <w:t>/Data Staff</w:t>
            </w:r>
          </w:p>
          <w:p w:rsidR="009214D2" w:rsidRPr="00090A84" w:rsidRDefault="009214D2" w:rsidP="009214D2">
            <w:pPr>
              <w:pStyle w:val="ListParagraph"/>
              <w:numPr>
                <w:ilvl w:val="0"/>
                <w:numId w:val="14"/>
              </w:numPr>
            </w:pPr>
            <w:r w:rsidRPr="00090A84">
              <w:t>Multicultural Student Services</w:t>
            </w:r>
          </w:p>
          <w:p w:rsidR="009214D2" w:rsidRDefault="009214D2" w:rsidP="00B61CBB">
            <w:pPr>
              <w:pStyle w:val="ListParagraph"/>
              <w:numPr>
                <w:ilvl w:val="0"/>
                <w:numId w:val="14"/>
              </w:numPr>
            </w:pPr>
            <w:r>
              <w:t>Program Advisory Committees</w:t>
            </w:r>
          </w:p>
          <w:p w:rsidR="00414EB1" w:rsidRPr="00090A84" w:rsidRDefault="00414EB1" w:rsidP="00B61CBB">
            <w:pPr>
              <w:pStyle w:val="ListParagraph"/>
              <w:numPr>
                <w:ilvl w:val="0"/>
                <w:numId w:val="14"/>
              </w:numPr>
            </w:pPr>
            <w:r w:rsidRPr="00090A84">
              <w:t>Business/Industry/Labor Representatives</w:t>
            </w:r>
          </w:p>
          <w:p w:rsidR="00F958E0" w:rsidRDefault="00F958E0" w:rsidP="00B61CBB">
            <w:pPr>
              <w:pStyle w:val="ListParagraph"/>
              <w:numPr>
                <w:ilvl w:val="0"/>
                <w:numId w:val="14"/>
              </w:numPr>
            </w:pPr>
            <w:r>
              <w:t>Representatives of Special Populations</w:t>
            </w:r>
          </w:p>
          <w:p w:rsidR="00414EB1" w:rsidRPr="00090A84" w:rsidRDefault="00414EB1" w:rsidP="009214D2">
            <w:pPr>
              <w:pStyle w:val="ListParagraph"/>
              <w:numPr>
                <w:ilvl w:val="0"/>
                <w:numId w:val="14"/>
              </w:numPr>
            </w:pPr>
          </w:p>
        </w:tc>
      </w:tr>
      <w:tr w:rsidR="00414EB1" w:rsidTr="00B61CBB">
        <w:tc>
          <w:tcPr>
            <w:tcW w:w="9350" w:type="dxa"/>
            <w:gridSpan w:val="2"/>
            <w:shd w:val="clear" w:color="auto" w:fill="8EAADB" w:themeFill="accent1" w:themeFillTint="99"/>
          </w:tcPr>
          <w:p w:rsidR="00414EB1" w:rsidRPr="00090A84" w:rsidRDefault="00414EB1" w:rsidP="00B61CBB">
            <w:pPr>
              <w:jc w:val="center"/>
              <w:rPr>
                <w:b/>
              </w:rPr>
            </w:pPr>
            <w:r w:rsidRPr="00090A84">
              <w:rPr>
                <w:b/>
              </w:rPr>
              <w:t>Questions to Consider</w:t>
            </w:r>
          </w:p>
        </w:tc>
      </w:tr>
      <w:tr w:rsidR="00414EB1" w:rsidTr="00B61CBB">
        <w:tc>
          <w:tcPr>
            <w:tcW w:w="9350" w:type="dxa"/>
            <w:gridSpan w:val="2"/>
          </w:tcPr>
          <w:p w:rsidR="009214D2" w:rsidRDefault="009214D2" w:rsidP="00B61CBB">
            <w:pPr>
              <w:pStyle w:val="ListParagraph"/>
              <w:numPr>
                <w:ilvl w:val="0"/>
                <w:numId w:val="13"/>
              </w:numPr>
            </w:pPr>
            <w:r>
              <w:t>Do your staff and instructors reflect the diversity of your student body?</w:t>
            </w:r>
          </w:p>
          <w:p w:rsidR="00414EB1" w:rsidRPr="00090A84" w:rsidRDefault="009214D2" w:rsidP="00B61CBB">
            <w:pPr>
              <w:pStyle w:val="ListParagraph"/>
              <w:numPr>
                <w:ilvl w:val="0"/>
                <w:numId w:val="13"/>
              </w:numPr>
            </w:pPr>
            <w:r>
              <w:t>Are your recruitment and hiring practices far-reaching and equitable?</w:t>
            </w:r>
          </w:p>
          <w:p w:rsidR="00414EB1" w:rsidRPr="00090A84" w:rsidRDefault="009214D2" w:rsidP="00B61CBB">
            <w:pPr>
              <w:pStyle w:val="ListParagraph"/>
              <w:numPr>
                <w:ilvl w:val="0"/>
                <w:numId w:val="13"/>
              </w:numPr>
            </w:pPr>
            <w:r>
              <w:t>How do you support professional development opportunities aimed at inclusion and equity?</w:t>
            </w:r>
          </w:p>
          <w:p w:rsidR="00414EB1" w:rsidRPr="00090A84" w:rsidRDefault="00146278" w:rsidP="00B61CBB">
            <w:pPr>
              <w:pStyle w:val="ListParagraph"/>
              <w:numPr>
                <w:ilvl w:val="0"/>
                <w:numId w:val="13"/>
              </w:numPr>
            </w:pPr>
            <w:r>
              <w:t>What resources/activities ensure that program content and delivery is current and relevant?</w:t>
            </w:r>
          </w:p>
          <w:p w:rsidR="00414EB1" w:rsidRPr="00090A84" w:rsidRDefault="00146278" w:rsidP="00B61CBB">
            <w:pPr>
              <w:pStyle w:val="ListParagraph"/>
              <w:numPr>
                <w:ilvl w:val="0"/>
                <w:numId w:val="13"/>
              </w:numPr>
            </w:pPr>
            <w:r>
              <w:t>How have you assessed staff retention and satisfaction in the workplace?</w:t>
            </w:r>
          </w:p>
          <w:p w:rsidR="00414EB1" w:rsidRPr="00090A84" w:rsidRDefault="00146278" w:rsidP="00B61CBB">
            <w:pPr>
              <w:pStyle w:val="ListParagraph"/>
              <w:numPr>
                <w:ilvl w:val="0"/>
                <w:numId w:val="13"/>
              </w:numPr>
            </w:pPr>
            <w:r>
              <w:t>Are there industry trends, emerging technologies, curriculum shifts, learning modalities, etc. that your programs have not responded to? Why?</w:t>
            </w:r>
          </w:p>
        </w:tc>
      </w:tr>
    </w:tbl>
    <w:p w:rsidR="006F34D2" w:rsidRDefault="004A37D8" w:rsidP="006F34D2">
      <w:pPr>
        <w:pStyle w:val="NoSpacing"/>
      </w:pPr>
      <w:r>
        <w:rPr>
          <w:noProof/>
        </w:rPr>
        <w:lastRenderedPageBreak/>
        <mc:AlternateContent>
          <mc:Choice Requires="wpg">
            <w:drawing>
              <wp:anchor distT="0" distB="0" distL="228600" distR="228600" simplePos="0" relativeHeight="251709440" behindDoc="1" locked="0" layoutInCell="1" allowOverlap="1">
                <wp:simplePos x="0" y="0"/>
                <wp:positionH relativeFrom="margin">
                  <wp:align>right</wp:align>
                </wp:positionH>
                <wp:positionV relativeFrom="margin">
                  <wp:posOffset>752475</wp:posOffset>
                </wp:positionV>
                <wp:extent cx="2173605" cy="5667375"/>
                <wp:effectExtent l="0" t="0" r="0" b="9525"/>
                <wp:wrapSquare wrapText="bothSides"/>
                <wp:docPr id="49" name="Group 49"/>
                <wp:cNvGraphicFramePr/>
                <a:graphic xmlns:a="http://schemas.openxmlformats.org/drawingml/2006/main">
                  <a:graphicData uri="http://schemas.microsoft.com/office/word/2010/wordprocessingGroup">
                    <wpg:wgp>
                      <wpg:cNvGrpSpPr/>
                      <wpg:grpSpPr>
                        <a:xfrm>
                          <a:off x="0" y="0"/>
                          <a:ext cx="2173605" cy="5667375"/>
                          <a:chOff x="0" y="0"/>
                          <a:chExt cx="1828800" cy="8151039"/>
                        </a:xfrm>
                      </wpg:grpSpPr>
                      <wps:wsp>
                        <wps:cNvPr id="50" name="Rectangle 50"/>
                        <wps:cNvSpPr/>
                        <wps:spPr>
                          <a:xfrm>
                            <a:off x="0" y="0"/>
                            <a:ext cx="1828800" cy="2286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1" name="Rectangle 51"/>
                        <wps:cNvSpPr/>
                        <wps:spPr>
                          <a:xfrm>
                            <a:off x="0" y="927279"/>
                            <a:ext cx="1828800" cy="722376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4A37D8" w:rsidRPr="00A95C85" w:rsidRDefault="004A37D8" w:rsidP="004A37D8">
                              <w:pPr>
                                <w:pStyle w:val="ListParagraph"/>
                                <w:numPr>
                                  <w:ilvl w:val="0"/>
                                  <w:numId w:val="27"/>
                                </w:numPr>
                                <w:rPr>
                                  <w:b/>
                                  <w:color w:val="FFFFFF" w:themeColor="background1"/>
                                </w:rPr>
                              </w:pPr>
                              <w:r w:rsidRPr="00A95C85">
                                <w:rPr>
                                  <w:b/>
                                  <w:color w:val="FFFFFF" w:themeColor="background1"/>
                                </w:rPr>
                                <w:t>Description of CLNA results</w:t>
                              </w:r>
                            </w:p>
                            <w:p w:rsidR="004A37D8" w:rsidRPr="00A95C85" w:rsidRDefault="004A37D8" w:rsidP="004A37D8">
                              <w:pPr>
                                <w:pStyle w:val="ListParagraph"/>
                                <w:numPr>
                                  <w:ilvl w:val="0"/>
                                  <w:numId w:val="27"/>
                                </w:numPr>
                                <w:rPr>
                                  <w:b/>
                                  <w:color w:val="FFFFFF" w:themeColor="background1"/>
                                </w:rPr>
                              </w:pPr>
                              <w:r w:rsidRPr="00A95C85">
                                <w:rPr>
                                  <w:b/>
                                  <w:color w:val="FFFFFF" w:themeColor="background1"/>
                                </w:rPr>
                                <w:t>Information on CTE course offerings, activities, and programs of study</w:t>
                              </w:r>
                            </w:p>
                            <w:p w:rsidR="004A37D8" w:rsidRPr="00A95C85" w:rsidRDefault="00A95C85" w:rsidP="004A37D8">
                              <w:pPr>
                                <w:pStyle w:val="ListParagraph"/>
                                <w:numPr>
                                  <w:ilvl w:val="0"/>
                                  <w:numId w:val="27"/>
                                </w:numPr>
                                <w:rPr>
                                  <w:b/>
                                  <w:color w:val="FFFFFF" w:themeColor="background1"/>
                                </w:rPr>
                              </w:pPr>
                              <w:r w:rsidRPr="00A95C85">
                                <w:rPr>
                                  <w:b/>
                                  <w:color w:val="FFFFFF" w:themeColor="background1"/>
                                </w:rPr>
                                <w:t>One-stop/WIOA collaboration with workforce agencies</w:t>
                              </w:r>
                            </w:p>
                            <w:p w:rsidR="00A95C85" w:rsidRPr="00A95C85" w:rsidRDefault="00A95C85" w:rsidP="004A37D8">
                              <w:pPr>
                                <w:pStyle w:val="ListParagraph"/>
                                <w:numPr>
                                  <w:ilvl w:val="0"/>
                                  <w:numId w:val="27"/>
                                </w:numPr>
                                <w:rPr>
                                  <w:b/>
                                  <w:color w:val="FFFFFF" w:themeColor="background1"/>
                                </w:rPr>
                              </w:pPr>
                              <w:r w:rsidRPr="00A95C85">
                                <w:rPr>
                                  <w:b/>
                                  <w:color w:val="FFFFFF" w:themeColor="background1"/>
                                </w:rPr>
                                <w:t>Integration of academic and technical knowledge and skills</w:t>
                              </w:r>
                            </w:p>
                            <w:p w:rsidR="00A95C85" w:rsidRPr="00A95C85" w:rsidRDefault="00A95C85" w:rsidP="004A37D8">
                              <w:pPr>
                                <w:pStyle w:val="ListParagraph"/>
                                <w:numPr>
                                  <w:ilvl w:val="0"/>
                                  <w:numId w:val="27"/>
                                </w:numPr>
                                <w:rPr>
                                  <w:b/>
                                  <w:color w:val="FFFFFF" w:themeColor="background1"/>
                                </w:rPr>
                              </w:pPr>
                              <w:r w:rsidRPr="00A95C85">
                                <w:rPr>
                                  <w:b/>
                                  <w:color w:val="FFFFFF" w:themeColor="background1"/>
                                </w:rPr>
                                <w:t>Efforts to support students from special populations and those preparing for non-traditional fields</w:t>
                              </w:r>
                            </w:p>
                            <w:p w:rsidR="00A95C85" w:rsidRPr="00A95C85" w:rsidRDefault="00A95C85" w:rsidP="004A37D8">
                              <w:pPr>
                                <w:pStyle w:val="ListParagraph"/>
                                <w:numPr>
                                  <w:ilvl w:val="0"/>
                                  <w:numId w:val="27"/>
                                </w:numPr>
                                <w:rPr>
                                  <w:b/>
                                  <w:color w:val="FFFFFF" w:themeColor="background1"/>
                                </w:rPr>
                              </w:pPr>
                              <w:r w:rsidRPr="00A95C85">
                                <w:rPr>
                                  <w:b/>
                                  <w:color w:val="FFFFFF" w:themeColor="background1"/>
                                </w:rPr>
                                <w:t>Description of work-based learning opportunities and employer partnerships</w:t>
                              </w:r>
                            </w:p>
                            <w:p w:rsidR="00A95C85" w:rsidRPr="00A95C85" w:rsidRDefault="00A95C85" w:rsidP="004A37D8">
                              <w:pPr>
                                <w:pStyle w:val="ListParagraph"/>
                                <w:numPr>
                                  <w:ilvl w:val="0"/>
                                  <w:numId w:val="27"/>
                                </w:numPr>
                                <w:rPr>
                                  <w:b/>
                                  <w:color w:val="FFFFFF" w:themeColor="background1"/>
                                </w:rPr>
                              </w:pPr>
                              <w:r w:rsidRPr="00A95C85">
                                <w:rPr>
                                  <w:b/>
                                  <w:color w:val="FFFFFF" w:themeColor="background1"/>
                                </w:rPr>
                                <w:t>Dual-credit, concurrent enrollment, and early college CTE programs</w:t>
                              </w:r>
                            </w:p>
                            <w:p w:rsidR="00A95C85" w:rsidRPr="00A95C85" w:rsidRDefault="00A95C85" w:rsidP="004A37D8">
                              <w:pPr>
                                <w:pStyle w:val="ListParagraph"/>
                                <w:numPr>
                                  <w:ilvl w:val="0"/>
                                  <w:numId w:val="27"/>
                                </w:numPr>
                                <w:rPr>
                                  <w:b/>
                                  <w:color w:val="FFFFFF" w:themeColor="background1"/>
                                </w:rPr>
                              </w:pPr>
                              <w:r w:rsidRPr="00A95C85">
                                <w:rPr>
                                  <w:b/>
                                  <w:color w:val="FFFFFF" w:themeColor="background1"/>
                                </w:rPr>
                                <w:t>Strategies for recruiting, retaining, and training CTE educators</w:t>
                              </w:r>
                            </w:p>
                            <w:p w:rsidR="00A95C85" w:rsidRPr="00A95C85" w:rsidRDefault="00A95C85" w:rsidP="004A37D8">
                              <w:pPr>
                                <w:pStyle w:val="ListParagraph"/>
                                <w:numPr>
                                  <w:ilvl w:val="0"/>
                                  <w:numId w:val="27"/>
                                </w:numPr>
                                <w:rPr>
                                  <w:b/>
                                  <w:color w:val="FFFFFF" w:themeColor="background1"/>
                                </w:rPr>
                              </w:pPr>
                              <w:r w:rsidRPr="00A95C85">
                                <w:rPr>
                                  <w:b/>
                                  <w:color w:val="FFFFFF" w:themeColor="background1"/>
                                </w:rPr>
                                <w:t>Efforts to address disparities or gaps in performance</w:t>
                              </w: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52" name="Text Box 52"/>
                        <wps:cNvSpPr txBox="1"/>
                        <wps:spPr>
                          <a:xfrm>
                            <a:off x="0" y="231820"/>
                            <a:ext cx="1828800" cy="864118"/>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4A37D8" w:rsidRPr="00A95C85" w:rsidRDefault="004A37D8">
                              <w:pPr>
                                <w:pStyle w:val="NoSpacing"/>
                                <w:jc w:val="center"/>
                                <w:rPr>
                                  <w:rFonts w:asciiTheme="majorHAnsi" w:eastAsiaTheme="majorEastAsia" w:hAnsiTheme="majorHAnsi" w:cstheme="majorBidi"/>
                                  <w:b/>
                                  <w:caps/>
                                  <w:color w:val="4472C4" w:themeColor="accent1"/>
                                  <w:sz w:val="28"/>
                                  <w:szCs w:val="28"/>
                                </w:rPr>
                              </w:pPr>
                              <w:r w:rsidRPr="00A95C85">
                                <w:rPr>
                                  <w:rFonts w:asciiTheme="majorHAnsi" w:eastAsiaTheme="majorEastAsia" w:hAnsiTheme="majorHAnsi" w:cstheme="majorBidi"/>
                                  <w:b/>
                                  <w:caps/>
                                  <w:color w:val="4472C4" w:themeColor="accent1"/>
                                  <w:sz w:val="28"/>
                                  <w:szCs w:val="28"/>
                                </w:rPr>
                                <w:t>Application Requirements</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49" o:spid="_x0000_s1076" style="position:absolute;margin-left:119.95pt;margin-top:59.25pt;width:171.15pt;height:446.25pt;z-index:-251607040;mso-wrap-distance-left:18pt;mso-wrap-distance-right:18pt;mso-position-horizontal:right;mso-position-horizontal-relative:margin;mso-position-vertical-relative:margin;mso-width-relative:margin;mso-height-relative:margin" coordsize="18288,815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">
                <v:rect id="Rectangle 50" o:spid="_x0000_s1077" style="position:absolute;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" fillcolor="#4472c4 [3204]" stroked="f" strokeweight="1pt"/>
                <v:rect id="Rectangle 51" o:spid="_x0000_s1078" style="position:absolute;top:9272;width:18288;height:72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" fillcolor="#4472c4 [3204]" stroked="f" strokeweight="1pt">
                  <v:textbox inset=",14.4pt,8.64pt,18pt">
                    <w:txbxContent>
                      <w:p w:rsidR="004A37D8" w:rsidRPr="00A95C85" w:rsidRDefault="004A37D8" w:rsidP="004A37D8">
                        <w:pPr>
                          <w:pStyle w:val="ListParagraph"/>
                          <w:numPr>
                            <w:ilvl w:val="0"/>
                            <w:numId w:val="27"/>
                          </w:numPr>
                          <w:rPr>
                            <w:b/>
                            <w:color w:val="FFFFFF" w:themeColor="background1"/>
                          </w:rPr>
                        </w:pPr>
                        <w:r w:rsidRPr="00A95C85">
                          <w:rPr>
                            <w:b/>
                            <w:color w:val="FFFFFF" w:themeColor="background1"/>
                          </w:rPr>
                          <w:t>Description of CLNA results</w:t>
                        </w:r>
                      </w:p>
                      <w:p w:rsidR="004A37D8" w:rsidRPr="00A95C85" w:rsidRDefault="004A37D8" w:rsidP="004A37D8">
                        <w:pPr>
                          <w:pStyle w:val="ListParagraph"/>
                          <w:numPr>
                            <w:ilvl w:val="0"/>
                            <w:numId w:val="27"/>
                          </w:numPr>
                          <w:rPr>
                            <w:b/>
                            <w:color w:val="FFFFFF" w:themeColor="background1"/>
                          </w:rPr>
                        </w:pPr>
                        <w:r w:rsidRPr="00A95C85">
                          <w:rPr>
                            <w:b/>
                            <w:color w:val="FFFFFF" w:themeColor="background1"/>
                          </w:rPr>
                          <w:t>Information on CTE course offerings, activities, and programs of study</w:t>
                        </w:r>
                      </w:p>
                      <w:p w:rsidR="004A37D8" w:rsidRPr="00A95C85" w:rsidRDefault="00A95C85" w:rsidP="004A37D8">
                        <w:pPr>
                          <w:pStyle w:val="ListParagraph"/>
                          <w:numPr>
                            <w:ilvl w:val="0"/>
                            <w:numId w:val="27"/>
                          </w:numPr>
                          <w:rPr>
                            <w:b/>
                            <w:color w:val="FFFFFF" w:themeColor="background1"/>
                          </w:rPr>
                        </w:pPr>
                        <w:r w:rsidRPr="00A95C85">
                          <w:rPr>
                            <w:b/>
                            <w:color w:val="FFFFFF" w:themeColor="background1"/>
                          </w:rPr>
                          <w:t>One-stop/WIOA collaboration with workforce agencies</w:t>
                        </w:r>
                      </w:p>
                      <w:p w:rsidR="00A95C85" w:rsidRPr="00A95C85" w:rsidRDefault="00A95C85" w:rsidP="004A37D8">
                        <w:pPr>
                          <w:pStyle w:val="ListParagraph"/>
                          <w:numPr>
                            <w:ilvl w:val="0"/>
                            <w:numId w:val="27"/>
                          </w:numPr>
                          <w:rPr>
                            <w:b/>
                            <w:color w:val="FFFFFF" w:themeColor="background1"/>
                          </w:rPr>
                        </w:pPr>
                        <w:r w:rsidRPr="00A95C85">
                          <w:rPr>
                            <w:b/>
                            <w:color w:val="FFFFFF" w:themeColor="background1"/>
                          </w:rPr>
                          <w:t>Integration of academic and technical knowledge and skills</w:t>
                        </w:r>
                      </w:p>
                      <w:p w:rsidR="00A95C85" w:rsidRPr="00A95C85" w:rsidRDefault="00A95C85" w:rsidP="004A37D8">
                        <w:pPr>
                          <w:pStyle w:val="ListParagraph"/>
                          <w:numPr>
                            <w:ilvl w:val="0"/>
                            <w:numId w:val="27"/>
                          </w:numPr>
                          <w:rPr>
                            <w:b/>
                            <w:color w:val="FFFFFF" w:themeColor="background1"/>
                          </w:rPr>
                        </w:pPr>
                        <w:r w:rsidRPr="00A95C85">
                          <w:rPr>
                            <w:b/>
                            <w:color w:val="FFFFFF" w:themeColor="background1"/>
                          </w:rPr>
                          <w:t>Efforts to support students from special populations and those preparing for non-traditional fields</w:t>
                        </w:r>
                      </w:p>
                      <w:p w:rsidR="00A95C85" w:rsidRPr="00A95C85" w:rsidRDefault="00A95C85" w:rsidP="004A37D8">
                        <w:pPr>
                          <w:pStyle w:val="ListParagraph"/>
                          <w:numPr>
                            <w:ilvl w:val="0"/>
                            <w:numId w:val="27"/>
                          </w:numPr>
                          <w:rPr>
                            <w:b/>
                            <w:color w:val="FFFFFF" w:themeColor="background1"/>
                          </w:rPr>
                        </w:pPr>
                        <w:r w:rsidRPr="00A95C85">
                          <w:rPr>
                            <w:b/>
                            <w:color w:val="FFFFFF" w:themeColor="background1"/>
                          </w:rPr>
                          <w:t>Description of work-based learning opportunities and employer partnerships</w:t>
                        </w:r>
                      </w:p>
                      <w:p w:rsidR="00A95C85" w:rsidRPr="00A95C85" w:rsidRDefault="00A95C85" w:rsidP="004A37D8">
                        <w:pPr>
                          <w:pStyle w:val="ListParagraph"/>
                          <w:numPr>
                            <w:ilvl w:val="0"/>
                            <w:numId w:val="27"/>
                          </w:numPr>
                          <w:rPr>
                            <w:b/>
                            <w:color w:val="FFFFFF" w:themeColor="background1"/>
                          </w:rPr>
                        </w:pPr>
                        <w:r w:rsidRPr="00A95C85">
                          <w:rPr>
                            <w:b/>
                            <w:color w:val="FFFFFF" w:themeColor="background1"/>
                          </w:rPr>
                          <w:t>Dual-credit, concurrent enrollment, and early college CTE programs</w:t>
                        </w:r>
                      </w:p>
                      <w:p w:rsidR="00A95C85" w:rsidRPr="00A95C85" w:rsidRDefault="00A95C85" w:rsidP="004A37D8">
                        <w:pPr>
                          <w:pStyle w:val="ListParagraph"/>
                          <w:numPr>
                            <w:ilvl w:val="0"/>
                            <w:numId w:val="27"/>
                          </w:numPr>
                          <w:rPr>
                            <w:b/>
                            <w:color w:val="FFFFFF" w:themeColor="background1"/>
                          </w:rPr>
                        </w:pPr>
                        <w:r w:rsidRPr="00A95C85">
                          <w:rPr>
                            <w:b/>
                            <w:color w:val="FFFFFF" w:themeColor="background1"/>
                          </w:rPr>
                          <w:t>Strategies for recruiting, retaining, and training CTE educators</w:t>
                        </w:r>
                      </w:p>
                      <w:p w:rsidR="00A95C85" w:rsidRPr="00A95C85" w:rsidRDefault="00A95C85" w:rsidP="004A37D8">
                        <w:pPr>
                          <w:pStyle w:val="ListParagraph"/>
                          <w:numPr>
                            <w:ilvl w:val="0"/>
                            <w:numId w:val="27"/>
                          </w:numPr>
                          <w:rPr>
                            <w:b/>
                            <w:color w:val="FFFFFF" w:themeColor="background1"/>
                          </w:rPr>
                        </w:pPr>
                        <w:r w:rsidRPr="00A95C85">
                          <w:rPr>
                            <w:b/>
                            <w:color w:val="FFFFFF" w:themeColor="background1"/>
                          </w:rPr>
                          <w:t>Efforts to address disparities or gaps in performance</w:t>
                        </w:r>
                      </w:p>
                    </w:txbxContent>
                  </v:textbox>
                </v:rect>
                <v:shape id="Text Box 52" o:spid="_x0000_s1079" type="#_x0000_t202" style="position:absolute;top:2318;width:18288;height:86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" fillcolor="white [3212]" stroked="f" strokeweight=".5pt">
                  <v:textbox inset=",7.2pt,,7.2pt">
                    <w:txbxContent>
                      <w:p w:rsidR="004A37D8" w:rsidRPr="00A95C85" w:rsidRDefault="004A37D8">
                        <w:pPr>
                          <w:pStyle w:val="NoSpacing"/>
                          <w:jc w:val="center"/>
                          <w:rPr>
                            <w:rFonts w:asciiTheme="majorHAnsi" w:eastAsiaTheme="majorEastAsia" w:hAnsiTheme="majorHAnsi" w:cstheme="majorBidi"/>
                            <w:b/>
                            <w:caps/>
                            <w:color w:val="4472C4" w:themeColor="accent1"/>
                            <w:sz w:val="28"/>
                            <w:szCs w:val="28"/>
                          </w:rPr>
                        </w:pPr>
                        <w:r w:rsidRPr="00A95C85">
                          <w:rPr>
                            <w:rFonts w:asciiTheme="majorHAnsi" w:eastAsiaTheme="majorEastAsia" w:hAnsiTheme="majorHAnsi" w:cstheme="majorBidi"/>
                            <w:b/>
                            <w:caps/>
                            <w:color w:val="4472C4" w:themeColor="accent1"/>
                            <w:sz w:val="28"/>
                            <w:szCs w:val="28"/>
                          </w:rPr>
                          <w:t>Application Requirements</w:t>
                        </w:r>
                      </w:p>
                    </w:txbxContent>
                  </v:textbox>
                </v:shape>
                <w10:wrap type="square" anchorx="margin" anchory="margin"/>
              </v:group>
            </w:pict>
          </mc:Fallback>
        </mc:AlternateContent>
      </w:r>
      <w:r w:rsidR="00146278" w:rsidRPr="00910EE1">
        <w:rPr>
          <w:b/>
          <w:noProof/>
          <w:sz w:val="28"/>
        </w:rPr>
        <mc:AlternateContent>
          <mc:Choice Requires="wps">
            <w:drawing>
              <wp:anchor distT="228600" distB="228600" distL="228600" distR="228600" simplePos="0" relativeHeight="251697152" behindDoc="1" locked="0" layoutInCell="1" allowOverlap="1" wp14:anchorId="0CA30F44" wp14:editId="668D4B7D">
                <wp:simplePos x="0" y="0"/>
                <wp:positionH relativeFrom="margin">
                  <wp:align>right</wp:align>
                </wp:positionH>
                <wp:positionV relativeFrom="margin">
                  <wp:posOffset>-635</wp:posOffset>
                </wp:positionV>
                <wp:extent cx="5924550" cy="485775"/>
                <wp:effectExtent l="0" t="0" r="19050" b="28575"/>
                <wp:wrapSquare wrapText="bothSides"/>
                <wp:docPr id="43" name="Text Box 43"/>
                <wp:cNvGraphicFramePr/>
                <a:graphic xmlns:a="http://schemas.openxmlformats.org/drawingml/2006/main">
                  <a:graphicData uri="http://schemas.microsoft.com/office/word/2010/wordprocessingShape">
                    <wps:wsp>
                      <wps:cNvSpPr txBox="1"/>
                      <wps:spPr>
                        <a:xfrm>
                          <a:off x="0" y="0"/>
                          <a:ext cx="5924550" cy="485775"/>
                        </a:xfrm>
                        <a:prstGeom prst="rect">
                          <a:avLst/>
                        </a:prstGeom>
                        <a:solidFill>
                          <a:srgbClr val="4472C4"/>
                        </a:solidFill>
                        <a:ln w="19050" cap="flat" cmpd="sng" algn="ctr">
                          <a:solidFill>
                            <a:sysClr val="window" lastClr="FFFFFF"/>
                          </a:solidFill>
                          <a:prstDash val="solid"/>
                          <a:miter lim="800000"/>
                        </a:ln>
                        <a:effectLst/>
                      </wps:spPr>
                      <wps:txbx>
                        <w:txbxContent>
                          <w:p w:rsidR="00EB1D56" w:rsidRPr="00BD3BF4" w:rsidRDefault="00EB1D56" w:rsidP="00146278">
                            <w:pPr>
                              <w:jc w:val="center"/>
                              <w:rPr>
                                <w:b/>
                                <w:color w:val="FFFFFF" w:themeColor="background1"/>
                                <w:sz w:val="28"/>
                                <w:szCs w:val="18"/>
                              </w:rPr>
                            </w:pPr>
                            <w:r>
                              <w:rPr>
                                <w:b/>
                                <w:color w:val="FFFFFF" w:themeColor="background1"/>
                                <w:sz w:val="36"/>
                                <w:szCs w:val="24"/>
                              </w:rPr>
                              <w:t>Overall Analysis and Use in Local Application</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A30F44" id="Text Box 43" o:spid="_x0000_s1080" type="#_x0000_t202" style="position:absolute;margin-left:415.3pt;margin-top:-.05pt;width:466.5pt;height:38.25pt;z-index:-251619328;visibility:visible;mso-wrap-style:square;mso-width-percent:0;mso-height-percent:0;mso-wrap-distance-left:18pt;mso-wrap-distance-top:18pt;mso-wrap-distance-right:18pt;mso-wrap-distance-bottom:18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" fillcolor="#4472c4" strokecolor="window" strokeweight="1.5pt">
                <v:textbox inset="14.4pt,7.2pt,14.4pt,7.2pt">
                  <w:txbxContent>
                    <w:p w:rsidR="00EB1D56" w:rsidRPr="00BD3BF4" w:rsidRDefault="00EB1D56" w:rsidP="00146278">
                      <w:pPr>
                        <w:jc w:val="center"/>
                        <w:rPr>
                          <w:b/>
                          <w:color w:val="FFFFFF" w:themeColor="background1"/>
                          <w:sz w:val="28"/>
                          <w:szCs w:val="18"/>
                        </w:rPr>
                      </w:pPr>
                      <w:r>
                        <w:rPr>
                          <w:b/>
                          <w:color w:val="FFFFFF" w:themeColor="background1"/>
                          <w:sz w:val="36"/>
                          <w:szCs w:val="24"/>
                        </w:rPr>
                        <w:t>Overall Analysis and Use in Local Application</w:t>
                      </w:r>
                    </w:p>
                  </w:txbxContent>
                </v:textbox>
                <w10:wrap type="square" anchorx="margin" anchory="margin"/>
              </v:shape>
            </w:pict>
          </mc:Fallback>
        </mc:AlternateContent>
      </w:r>
      <w:r w:rsidR="00245920">
        <w:t xml:space="preserve">After completing each element of the CLNA, </w:t>
      </w:r>
      <w:r w:rsidR="006F34D2">
        <w:t>identify and elaborate upon your top priorities and strategies in the CLNA Assessment Summary worksheet. This should reflect whatever you need or need to do to reach the desired state and may include:</w:t>
      </w:r>
    </w:p>
    <w:p w:rsidR="006F34D2" w:rsidRDefault="006F34D2" w:rsidP="006F34D2">
      <w:pPr>
        <w:pStyle w:val="NoSpacing"/>
        <w:numPr>
          <w:ilvl w:val="0"/>
          <w:numId w:val="26"/>
        </w:numPr>
      </w:pPr>
      <w:r>
        <w:t>Curriculum revisions to meet industry standards;</w:t>
      </w:r>
    </w:p>
    <w:p w:rsidR="006F34D2" w:rsidRDefault="006F34D2" w:rsidP="006F34D2">
      <w:pPr>
        <w:pStyle w:val="NoSpacing"/>
        <w:numPr>
          <w:ilvl w:val="0"/>
          <w:numId w:val="26"/>
        </w:numPr>
      </w:pPr>
      <w:r>
        <w:t>New or upgraded</w:t>
      </w:r>
      <w:r w:rsidR="00DE5A62">
        <w:t xml:space="preserve"> industry-standard</w:t>
      </w:r>
      <w:r>
        <w:t xml:space="preserve"> equipment and technology;</w:t>
      </w:r>
    </w:p>
    <w:p w:rsidR="006F34D2" w:rsidRDefault="006F34D2" w:rsidP="006F34D2">
      <w:pPr>
        <w:pStyle w:val="NoSpacing"/>
        <w:numPr>
          <w:ilvl w:val="0"/>
          <w:numId w:val="26"/>
        </w:numPr>
      </w:pPr>
      <w:r>
        <w:t>Improved recruitment and marketing strategies, especially as they pertain to special populations and non-traditional fields;</w:t>
      </w:r>
    </w:p>
    <w:p w:rsidR="007B4874" w:rsidRDefault="006F34D2" w:rsidP="007B4874">
      <w:pPr>
        <w:pStyle w:val="NoSpacing"/>
        <w:numPr>
          <w:ilvl w:val="0"/>
          <w:numId w:val="26"/>
        </w:numPr>
      </w:pPr>
      <w:r>
        <w:t xml:space="preserve">Professional development to </w:t>
      </w:r>
      <w:r w:rsidR="007B4874">
        <w:t>prepare new instructors and keep others current in their fields and methods of content delivery;</w:t>
      </w:r>
    </w:p>
    <w:p w:rsidR="007B4874" w:rsidRDefault="007B4874" w:rsidP="007B4874">
      <w:pPr>
        <w:pStyle w:val="NoSpacing"/>
        <w:numPr>
          <w:ilvl w:val="0"/>
          <w:numId w:val="26"/>
        </w:numPr>
      </w:pPr>
      <w:r>
        <w:t>Instructional support resources such as adaptive technology, tutoring, lab assistants, open educational resources (OER), translation services, distance learning technology, etc.</w:t>
      </w:r>
    </w:p>
    <w:p w:rsidR="005B7A0A" w:rsidRDefault="007B4874" w:rsidP="007B4874">
      <w:pPr>
        <w:pStyle w:val="NoSpacing"/>
        <w:numPr>
          <w:ilvl w:val="0"/>
          <w:numId w:val="26"/>
        </w:numPr>
      </w:pPr>
      <w:r>
        <w:t>Student support resources such as advising/counseling, financial aid, CTE student organizations,</w:t>
      </w:r>
      <w:r w:rsidR="005B7A0A">
        <w:t xml:space="preserve"> early alert systems, job search and career preparation software, etc.</w:t>
      </w:r>
    </w:p>
    <w:p w:rsidR="005B7A0A" w:rsidRDefault="005B7A0A" w:rsidP="007B4874">
      <w:pPr>
        <w:pStyle w:val="NoSpacing"/>
        <w:numPr>
          <w:ilvl w:val="0"/>
          <w:numId w:val="26"/>
        </w:numPr>
      </w:pPr>
      <w:r>
        <w:t>Support for building and maintaining partnerships (e.g. advisory committees, one-stops, dual-credit consortia, professional associations, etc.)</w:t>
      </w:r>
    </w:p>
    <w:p w:rsidR="005B7A0A" w:rsidRDefault="005B7A0A" w:rsidP="005B7A0A">
      <w:pPr>
        <w:pStyle w:val="NoSpacing"/>
        <w:numPr>
          <w:ilvl w:val="0"/>
          <w:numId w:val="26"/>
        </w:numPr>
      </w:pPr>
      <w:r>
        <w:t>Development and marketing of academic/career pathways, roadmaps, and programs of study;</w:t>
      </w:r>
    </w:p>
    <w:p w:rsidR="005B7A0A" w:rsidRDefault="005B7A0A" w:rsidP="005B7A0A">
      <w:pPr>
        <w:pStyle w:val="NoSpacing"/>
        <w:numPr>
          <w:ilvl w:val="0"/>
          <w:numId w:val="26"/>
        </w:numPr>
      </w:pPr>
      <w:r>
        <w:t>Improved methods of assessing program efficacy and student performance;</w:t>
      </w:r>
    </w:p>
    <w:p w:rsidR="00656E76" w:rsidRDefault="00656E76" w:rsidP="00656E76">
      <w:pPr>
        <w:pStyle w:val="NoSpacing"/>
        <w:numPr>
          <w:ilvl w:val="0"/>
          <w:numId w:val="26"/>
        </w:numPr>
      </w:pPr>
      <w:r>
        <w:t>Collaboration in developing work-based learning opportunities; and</w:t>
      </w:r>
    </w:p>
    <w:p w:rsidR="00656E76" w:rsidRDefault="00656E76" w:rsidP="00656E76">
      <w:pPr>
        <w:pStyle w:val="NoSpacing"/>
        <w:numPr>
          <w:ilvl w:val="0"/>
          <w:numId w:val="26"/>
        </w:numPr>
      </w:pPr>
      <w:r>
        <w:t>Other innovative strategies for improving career and technical education or addressing disparities or gaps in student performance.</w:t>
      </w:r>
    </w:p>
    <w:p w:rsidR="007B4874" w:rsidRPr="00245920" w:rsidRDefault="005B7A0A" w:rsidP="00656E76">
      <w:pPr>
        <w:pStyle w:val="NoSpacing"/>
      </w:pPr>
      <w:r>
        <w:t xml:space="preserve"> </w:t>
      </w:r>
      <w:r w:rsidR="007B4874">
        <w:t xml:space="preserve">    </w:t>
      </w:r>
    </w:p>
    <w:p w:rsidR="00414EB1" w:rsidRDefault="00656E76" w:rsidP="00F10B8A">
      <w:r>
        <w:t xml:space="preserve">Keep in mind that here you are establishing the foundation for your local application, wherein you will need to summarize your findings, respond to deficiencies and performance gaps, and provide a sound rational for how you intend to utilize your Perkins funding. </w:t>
      </w:r>
      <w:r w:rsidR="0095395C" w:rsidRPr="0095395C">
        <w:rPr>
          <w:u w:val="single"/>
        </w:rPr>
        <w:t>In short, your application must be directly tied to your CLNA.</w:t>
      </w:r>
      <w:r w:rsidR="0095395C">
        <w:t xml:space="preserve"> </w:t>
      </w:r>
      <w:r>
        <w:t>Consequently, your summary section requires you to estimate how much you will dedicate to addressing the needs identified in each element</w:t>
      </w:r>
      <w:r w:rsidR="0095395C">
        <w:t xml:space="preserve">. As in Perkins IV, grant funds may supplement, but not supplant, non-federal funds expended to carry out CTE activities.  </w:t>
      </w:r>
      <w:r w:rsidR="007B50F9">
        <w:t xml:space="preserve"> </w:t>
      </w:r>
    </w:p>
    <w:p w:rsidR="00095EC5" w:rsidRDefault="00095EC5" w:rsidP="00F10B8A"/>
    <w:p w:rsidR="0095395C" w:rsidRDefault="0095395C" w:rsidP="00414EB1">
      <w:pPr>
        <w:pStyle w:val="NoSpacing"/>
        <w:rPr>
          <w:b/>
        </w:rPr>
      </w:pPr>
      <w:bookmarkStart w:id="4" w:name="_Hlk21003709"/>
      <w:r>
        <w:rPr>
          <w:b/>
        </w:rPr>
        <w:lastRenderedPageBreak/>
        <w:t>SBCTC Contacts:</w:t>
      </w:r>
    </w:p>
    <w:p w:rsidR="000718BA" w:rsidRDefault="000718BA" w:rsidP="000718BA">
      <w:pPr>
        <w:pStyle w:val="NoSpacing"/>
      </w:pPr>
    </w:p>
    <w:p w:rsidR="0095395C" w:rsidRDefault="0095395C" w:rsidP="000718BA">
      <w:pPr>
        <w:pStyle w:val="NoSpacing"/>
      </w:pPr>
      <w:r>
        <w:t>Kathy Goebel</w:t>
      </w:r>
      <w:r>
        <w:tab/>
      </w:r>
      <w:r w:rsidR="000718BA">
        <w:tab/>
      </w:r>
      <w:r w:rsidR="000718BA">
        <w:tab/>
      </w:r>
      <w:r w:rsidR="000718BA">
        <w:tab/>
      </w:r>
      <w:r w:rsidR="000718BA">
        <w:tab/>
      </w:r>
      <w:r>
        <w:t>Tim McClain</w:t>
      </w:r>
    </w:p>
    <w:p w:rsidR="0095395C" w:rsidRDefault="0095395C" w:rsidP="000718BA">
      <w:pPr>
        <w:pStyle w:val="NoSpacing"/>
      </w:pPr>
      <w:r>
        <w:t>Policy Associate</w:t>
      </w:r>
      <w:r>
        <w:tab/>
      </w:r>
      <w:r>
        <w:tab/>
      </w:r>
      <w:r w:rsidR="000718BA">
        <w:tab/>
      </w:r>
      <w:r w:rsidR="000718BA">
        <w:tab/>
      </w:r>
      <w:r w:rsidR="000718BA">
        <w:tab/>
      </w:r>
      <w:r>
        <w:t>Program Administrator</w:t>
      </w:r>
    </w:p>
    <w:p w:rsidR="0095395C" w:rsidRDefault="0095395C" w:rsidP="000718BA">
      <w:pPr>
        <w:pStyle w:val="NoSpacing"/>
      </w:pPr>
      <w:r>
        <w:t>(360) 704-4359</w:t>
      </w:r>
      <w:r w:rsidR="000718BA">
        <w:tab/>
      </w:r>
      <w:r w:rsidR="000718BA">
        <w:tab/>
      </w:r>
      <w:r w:rsidR="000718BA">
        <w:tab/>
      </w:r>
      <w:r>
        <w:tab/>
      </w:r>
      <w:r>
        <w:tab/>
        <w:t>(360) 704-4342</w:t>
      </w:r>
    </w:p>
    <w:p w:rsidR="0095395C" w:rsidRPr="0095395C" w:rsidRDefault="00BF3D19" w:rsidP="000718BA">
      <w:pPr>
        <w:pStyle w:val="NoSpacing"/>
      </w:pPr>
      <w:hyperlink r:id="rId18" w:history="1">
        <w:r w:rsidR="0095395C" w:rsidRPr="00F819F9">
          <w:rPr>
            <w:rStyle w:val="Hyperlink"/>
          </w:rPr>
          <w:t>kgoebel@sbctc.edu</w:t>
        </w:r>
      </w:hyperlink>
      <w:r w:rsidR="0095395C">
        <w:tab/>
      </w:r>
      <w:r w:rsidR="000718BA">
        <w:tab/>
      </w:r>
      <w:r w:rsidR="000718BA">
        <w:tab/>
      </w:r>
      <w:r w:rsidR="000718BA">
        <w:tab/>
      </w:r>
      <w:hyperlink r:id="rId19" w:history="1">
        <w:r w:rsidR="000718BA" w:rsidRPr="00F819F9">
          <w:rPr>
            <w:rStyle w:val="Hyperlink"/>
          </w:rPr>
          <w:t>tmcclain@sbctc.edu</w:t>
        </w:r>
      </w:hyperlink>
      <w:r w:rsidR="0095395C">
        <w:t xml:space="preserve"> </w:t>
      </w:r>
    </w:p>
    <w:p w:rsidR="0095395C" w:rsidRDefault="0095395C" w:rsidP="00414EB1">
      <w:pPr>
        <w:pStyle w:val="NoSpacing"/>
        <w:rPr>
          <w:b/>
        </w:rPr>
      </w:pPr>
    </w:p>
    <w:p w:rsidR="000718BA" w:rsidRDefault="000718BA" w:rsidP="00414EB1">
      <w:pPr>
        <w:pStyle w:val="NoSpacing"/>
        <w:rPr>
          <w:b/>
        </w:rPr>
      </w:pPr>
    </w:p>
    <w:p w:rsidR="000718BA" w:rsidRDefault="000718BA" w:rsidP="00414EB1">
      <w:pPr>
        <w:pStyle w:val="NoSpacing"/>
        <w:rPr>
          <w:b/>
        </w:rPr>
      </w:pPr>
      <w:r>
        <w:rPr>
          <w:b/>
        </w:rPr>
        <w:t>Online Resources:</w:t>
      </w:r>
    </w:p>
    <w:p w:rsidR="000718BA" w:rsidRDefault="000718BA" w:rsidP="00414EB1">
      <w:pPr>
        <w:pStyle w:val="NoSpacing"/>
        <w:rPr>
          <w:b/>
        </w:rPr>
      </w:pPr>
    </w:p>
    <w:p w:rsidR="00414EB1" w:rsidRDefault="00095EC5" w:rsidP="00414EB1">
      <w:pPr>
        <w:pStyle w:val="NoSpacing"/>
      </w:pPr>
      <w:r w:rsidRPr="00910EE1">
        <w:rPr>
          <w:b/>
          <w:noProof/>
          <w:sz w:val="28"/>
        </w:rPr>
        <mc:AlternateContent>
          <mc:Choice Requires="wps">
            <w:drawing>
              <wp:anchor distT="228600" distB="228600" distL="228600" distR="228600" simplePos="0" relativeHeight="251699200" behindDoc="1" locked="0" layoutInCell="1" allowOverlap="1" wp14:anchorId="0CA30F44" wp14:editId="668D4B7D">
                <wp:simplePos x="0" y="0"/>
                <wp:positionH relativeFrom="margin">
                  <wp:align>right</wp:align>
                </wp:positionH>
                <wp:positionV relativeFrom="margin">
                  <wp:align>top</wp:align>
                </wp:positionV>
                <wp:extent cx="5924550" cy="485775"/>
                <wp:effectExtent l="0" t="0" r="19050" b="28575"/>
                <wp:wrapSquare wrapText="bothSides"/>
                <wp:docPr id="44" name="Text Box 44"/>
                <wp:cNvGraphicFramePr/>
                <a:graphic xmlns:a="http://schemas.openxmlformats.org/drawingml/2006/main">
                  <a:graphicData uri="http://schemas.microsoft.com/office/word/2010/wordprocessingShape">
                    <wps:wsp>
                      <wps:cNvSpPr txBox="1"/>
                      <wps:spPr>
                        <a:xfrm>
                          <a:off x="0" y="0"/>
                          <a:ext cx="5924550" cy="485775"/>
                        </a:xfrm>
                        <a:prstGeom prst="rect">
                          <a:avLst/>
                        </a:prstGeom>
                        <a:solidFill>
                          <a:srgbClr val="4472C4"/>
                        </a:solidFill>
                        <a:ln w="19050" cap="flat" cmpd="sng" algn="ctr">
                          <a:solidFill>
                            <a:sysClr val="window" lastClr="FFFFFF"/>
                          </a:solidFill>
                          <a:prstDash val="solid"/>
                          <a:miter lim="800000"/>
                        </a:ln>
                        <a:effectLst/>
                      </wps:spPr>
                      <wps:txbx>
                        <w:txbxContent>
                          <w:p w:rsidR="00EB1D56" w:rsidRPr="00BD3BF4" w:rsidRDefault="00EB1D56" w:rsidP="003D75E4">
                            <w:pPr>
                              <w:jc w:val="center"/>
                              <w:rPr>
                                <w:b/>
                                <w:color w:val="FFFFFF" w:themeColor="background1"/>
                                <w:sz w:val="28"/>
                                <w:szCs w:val="18"/>
                              </w:rPr>
                            </w:pPr>
                            <w:r>
                              <w:rPr>
                                <w:b/>
                                <w:color w:val="FFFFFF" w:themeColor="background1"/>
                                <w:sz w:val="36"/>
                                <w:szCs w:val="24"/>
                              </w:rPr>
                              <w:t>Additional Resources</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A30F44" id="Text Box 44" o:spid="_x0000_s1081" type="#_x0000_t202" style="position:absolute;margin-left:415.3pt;margin-top:0;width:466.5pt;height:38.25pt;z-index:-251617280;visibility:visible;mso-wrap-style:square;mso-width-percent:0;mso-height-percent:0;mso-wrap-distance-left:18pt;mso-wrap-distance-top:18pt;mso-wrap-distance-right:18pt;mso-wrap-distance-bottom:18pt;mso-position-horizontal:right;mso-position-horizontal-relative:margin;mso-position-vertical:top;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" fillcolor="#4472c4" strokecolor="window" strokeweight="1.5pt">
                <v:textbox inset="14.4pt,7.2pt,14.4pt,7.2pt">
                  <w:txbxContent>
                    <w:p w:rsidR="00EB1D56" w:rsidRPr="00BD3BF4" w:rsidRDefault="00EB1D56" w:rsidP="003D75E4">
                      <w:pPr>
                        <w:jc w:val="center"/>
                        <w:rPr>
                          <w:b/>
                          <w:color w:val="FFFFFF" w:themeColor="background1"/>
                          <w:sz w:val="28"/>
                          <w:szCs w:val="18"/>
                        </w:rPr>
                      </w:pPr>
                      <w:r>
                        <w:rPr>
                          <w:b/>
                          <w:color w:val="FFFFFF" w:themeColor="background1"/>
                          <w:sz w:val="36"/>
                          <w:szCs w:val="24"/>
                        </w:rPr>
                        <w:t>Additional Resources</w:t>
                      </w:r>
                    </w:p>
                  </w:txbxContent>
                </v:textbox>
                <w10:wrap type="square" anchorx="margin" anchory="margin"/>
              </v:shape>
            </w:pict>
          </mc:Fallback>
        </mc:AlternateContent>
      </w:r>
      <w:r w:rsidR="00414EB1">
        <w:rPr>
          <w:b/>
        </w:rPr>
        <w:t>A</w:t>
      </w:r>
      <w:r w:rsidR="00D635A0">
        <w:rPr>
          <w:b/>
        </w:rPr>
        <w:t>CTE</w:t>
      </w:r>
      <w:r w:rsidR="00414EB1">
        <w:rPr>
          <w:b/>
        </w:rPr>
        <w:t>’s “Maximizing Perkins V’s Comprehensive Local Needs Assessment &amp; Local Application to Drive CTE Program Quality and Equity:</w:t>
      </w:r>
      <w:r w:rsidR="00D635A0">
        <w:rPr>
          <w:b/>
        </w:rPr>
        <w:t xml:space="preserve"> A Guide for Local Leaders” </w:t>
      </w:r>
      <w:hyperlink r:id="rId20" w:history="1">
        <w:r w:rsidR="00D635A0" w:rsidRPr="00BF544A">
          <w:rPr>
            <w:rStyle w:val="Hyperlink"/>
          </w:rPr>
          <w:t>https://cte.careertech.org/sites/default/files/Local_Tool_Needs_Assessment_FINAL_3.18.2019.pdf</w:t>
        </w:r>
      </w:hyperlink>
    </w:p>
    <w:p w:rsidR="00414EB1" w:rsidRDefault="00414EB1" w:rsidP="00414EB1">
      <w:pPr>
        <w:pStyle w:val="NoSpacing"/>
        <w:rPr>
          <w:b/>
        </w:rPr>
      </w:pPr>
    </w:p>
    <w:p w:rsidR="00414EB1" w:rsidRDefault="00414EB1" w:rsidP="00414EB1">
      <w:pPr>
        <w:pStyle w:val="NoSpacing"/>
        <w:rPr>
          <w:b/>
        </w:rPr>
      </w:pPr>
      <w:r>
        <w:rPr>
          <w:b/>
        </w:rPr>
        <w:t>Advance CTE’s</w:t>
      </w:r>
      <w:r w:rsidR="00D635A0">
        <w:rPr>
          <w:b/>
        </w:rPr>
        <w:t xml:space="preserve"> “Driving Quality &amp; Equity: A State Guide to Developing the Perkins V Comprehensive Local Needs Assessment Template”</w:t>
      </w:r>
    </w:p>
    <w:p w:rsidR="00D635A0" w:rsidRDefault="00BF3D19" w:rsidP="00414EB1">
      <w:pPr>
        <w:pStyle w:val="NoSpacing"/>
      </w:pPr>
      <w:hyperlink r:id="rId21" w:history="1">
        <w:r w:rsidR="00D635A0">
          <w:rPr>
            <w:rStyle w:val="Hyperlink"/>
          </w:rPr>
          <w:t>https://cte.careertech.org/sites/default/files/PerkinsV_CLNA_Template_Guide.pdf</w:t>
        </w:r>
      </w:hyperlink>
    </w:p>
    <w:p w:rsidR="00D635A0" w:rsidRDefault="00D635A0" w:rsidP="00414EB1">
      <w:pPr>
        <w:pStyle w:val="NoSpacing"/>
        <w:rPr>
          <w:b/>
        </w:rPr>
      </w:pPr>
    </w:p>
    <w:p w:rsidR="00D635A0" w:rsidRDefault="00D635A0" w:rsidP="00414EB1">
      <w:pPr>
        <w:pStyle w:val="NoSpacing"/>
        <w:rPr>
          <w:b/>
        </w:rPr>
      </w:pPr>
      <w:r>
        <w:rPr>
          <w:b/>
        </w:rPr>
        <w:t>CCSSO’s “Using Needs Assessments for School and District Improvement: A Tactical Guide”</w:t>
      </w:r>
    </w:p>
    <w:p w:rsidR="00D635A0" w:rsidRDefault="00BF3D19" w:rsidP="00414EB1">
      <w:pPr>
        <w:pStyle w:val="NoSpacing"/>
      </w:pPr>
      <w:hyperlink r:id="rId22" w:history="1">
        <w:r w:rsidR="00D635A0">
          <w:rPr>
            <w:rStyle w:val="Hyperlink"/>
          </w:rPr>
          <w:t>https://cte.careertech.org/sites/default/files/Using_Needs_Assessments_For_School_and_District_Improvement.pdf</w:t>
        </w:r>
      </w:hyperlink>
    </w:p>
    <w:p w:rsidR="00D635A0" w:rsidRDefault="00D635A0" w:rsidP="00414EB1">
      <w:pPr>
        <w:pStyle w:val="NoSpacing"/>
        <w:rPr>
          <w:b/>
        </w:rPr>
      </w:pPr>
    </w:p>
    <w:p w:rsidR="00D635A0" w:rsidRDefault="00D635A0" w:rsidP="00414EB1">
      <w:pPr>
        <w:pStyle w:val="NoSpacing"/>
        <w:rPr>
          <w:b/>
        </w:rPr>
      </w:pPr>
      <w:r>
        <w:rPr>
          <w:b/>
        </w:rPr>
        <w:t>CCSSO’s “Stakeholders and Perkins V: Meaningful Engagement for Student Success”</w:t>
      </w:r>
    </w:p>
    <w:p w:rsidR="00D635A0" w:rsidRDefault="00BF3D19" w:rsidP="00414EB1">
      <w:pPr>
        <w:pStyle w:val="NoSpacing"/>
      </w:pPr>
      <w:hyperlink r:id="rId23" w:history="1">
        <w:r w:rsidR="00D635A0">
          <w:rPr>
            <w:rStyle w:val="Hyperlink"/>
          </w:rPr>
          <w:t>https://ccsso.org/resource-library/stakeholders-and-perkins-v-meaningful-engagement-student-success</w:t>
        </w:r>
      </w:hyperlink>
    </w:p>
    <w:p w:rsidR="00E16C19" w:rsidRDefault="00E16C19" w:rsidP="00414EB1">
      <w:pPr>
        <w:pStyle w:val="NoSpacing"/>
        <w:rPr>
          <w:b/>
        </w:rPr>
      </w:pPr>
    </w:p>
    <w:p w:rsidR="00E16C19" w:rsidRDefault="00E16C19" w:rsidP="00414EB1">
      <w:pPr>
        <w:pStyle w:val="NoSpacing"/>
        <w:rPr>
          <w:b/>
        </w:rPr>
      </w:pPr>
      <w:r>
        <w:rPr>
          <w:b/>
        </w:rPr>
        <w:t>JP Morgan Chase &amp; Co.’s “New Skills for Youth Career Readiness Stakeholder Engagement Tool”</w:t>
      </w:r>
    </w:p>
    <w:p w:rsidR="00E16C19" w:rsidRDefault="00BF3D19" w:rsidP="00414EB1">
      <w:pPr>
        <w:pStyle w:val="NoSpacing"/>
      </w:pPr>
      <w:hyperlink r:id="rId24" w:history="1">
        <w:r w:rsidR="00E16C19">
          <w:rPr>
            <w:rStyle w:val="Hyperlink"/>
          </w:rPr>
          <w:t>https://cte.careertech.org/sites/default/files/files/resources/Stakeholder_Engagement_Tool_2017.pdf</w:t>
        </w:r>
      </w:hyperlink>
    </w:p>
    <w:bookmarkEnd w:id="4"/>
    <w:p w:rsidR="00E16C19" w:rsidRDefault="00E16C19" w:rsidP="00414EB1">
      <w:pPr>
        <w:pStyle w:val="NoSpacing"/>
        <w:rPr>
          <w:b/>
        </w:rPr>
      </w:pPr>
    </w:p>
    <w:sectPr w:rsidR="00E16C19" w:rsidSect="007B50F9">
      <w:headerReference w:type="even" r:id="rId25"/>
      <w:headerReference w:type="default" r:id="rId26"/>
      <w:footerReference w:type="even" r:id="rId27"/>
      <w:footerReference w:type="default" r:id="rId28"/>
      <w:headerReference w:type="first" r:id="rId29"/>
      <w:footerReference w:type="first" r:id="rId30"/>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B1D56" w:rsidRDefault="00EB1D56" w:rsidP="007B50F9">
      <w:pPr>
        <w:spacing w:after="0" w:line="240" w:lineRule="auto"/>
      </w:pPr>
      <w:r>
        <w:separator/>
      </w:r>
    </w:p>
  </w:endnote>
  <w:endnote w:type="continuationSeparator" w:id="0">
    <w:p w:rsidR="00EB1D56" w:rsidRDefault="00EB1D56" w:rsidP="007B50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2568" w:rsidRDefault="00CD256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57148585"/>
      <w:docPartObj>
        <w:docPartGallery w:val="Page Numbers (Bottom of Page)"/>
        <w:docPartUnique/>
      </w:docPartObj>
    </w:sdtPr>
    <w:sdtEndPr>
      <w:rPr>
        <w:noProof/>
      </w:rPr>
    </w:sdtEndPr>
    <w:sdtContent>
      <w:p w:rsidR="00EB1D56" w:rsidRDefault="00EB1D56">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EB1D56" w:rsidRDefault="00EB1D5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2568" w:rsidRDefault="00CD25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B1D56" w:rsidRDefault="00EB1D56" w:rsidP="007B50F9">
      <w:pPr>
        <w:spacing w:after="0" w:line="240" w:lineRule="auto"/>
      </w:pPr>
      <w:r>
        <w:separator/>
      </w:r>
    </w:p>
  </w:footnote>
  <w:footnote w:type="continuationSeparator" w:id="0">
    <w:p w:rsidR="00EB1D56" w:rsidRDefault="00EB1D56" w:rsidP="007B50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2568" w:rsidRDefault="00CD25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2568" w:rsidRDefault="00CD25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2568" w:rsidRDefault="00CD25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73AA4"/>
    <w:multiLevelType w:val="hybridMultilevel"/>
    <w:tmpl w:val="790AF8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5623CB"/>
    <w:multiLevelType w:val="hybridMultilevel"/>
    <w:tmpl w:val="74E851C2"/>
    <w:lvl w:ilvl="0" w:tplc="4AD2EEE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207E7E"/>
    <w:multiLevelType w:val="hybridMultilevel"/>
    <w:tmpl w:val="0A46881A"/>
    <w:lvl w:ilvl="0" w:tplc="CEA8959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D32CD6"/>
    <w:multiLevelType w:val="hybridMultilevel"/>
    <w:tmpl w:val="131A3868"/>
    <w:lvl w:ilvl="0" w:tplc="3ECC8E2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EE1DFD"/>
    <w:multiLevelType w:val="hybridMultilevel"/>
    <w:tmpl w:val="E44A776A"/>
    <w:lvl w:ilvl="0" w:tplc="F86E429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FB7C80"/>
    <w:multiLevelType w:val="hybridMultilevel"/>
    <w:tmpl w:val="475AB2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7C1BC0"/>
    <w:multiLevelType w:val="hybridMultilevel"/>
    <w:tmpl w:val="0C96255A"/>
    <w:lvl w:ilvl="0" w:tplc="04090001">
      <w:start w:val="1"/>
      <w:numFmt w:val="bullet"/>
      <w:lvlText w:val=""/>
      <w:lvlJc w:val="left"/>
      <w:pPr>
        <w:ind w:left="405" w:hanging="360"/>
      </w:pPr>
      <w:rPr>
        <w:rFonts w:ascii="Symbol" w:hAnsi="Symbol"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7" w15:restartNumberingAfterBreak="0">
    <w:nsid w:val="2BE82C15"/>
    <w:multiLevelType w:val="hybridMultilevel"/>
    <w:tmpl w:val="8EF24DB2"/>
    <w:lvl w:ilvl="0" w:tplc="DE3E6E0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5D140A"/>
    <w:multiLevelType w:val="hybridMultilevel"/>
    <w:tmpl w:val="8D7EB9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06E1C28"/>
    <w:multiLevelType w:val="hybridMultilevel"/>
    <w:tmpl w:val="06507B8E"/>
    <w:lvl w:ilvl="0" w:tplc="F0406B4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52859C0"/>
    <w:multiLevelType w:val="hybridMultilevel"/>
    <w:tmpl w:val="AFA016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A65548D"/>
    <w:multiLevelType w:val="hybridMultilevel"/>
    <w:tmpl w:val="812CF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BB3544D"/>
    <w:multiLevelType w:val="hybridMultilevel"/>
    <w:tmpl w:val="39A0083E"/>
    <w:lvl w:ilvl="0" w:tplc="AB22C82E">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D690493"/>
    <w:multiLevelType w:val="hybridMultilevel"/>
    <w:tmpl w:val="3182C0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FD13828"/>
    <w:multiLevelType w:val="hybridMultilevel"/>
    <w:tmpl w:val="7D383F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2D45668"/>
    <w:multiLevelType w:val="hybridMultilevel"/>
    <w:tmpl w:val="1636618E"/>
    <w:lvl w:ilvl="0" w:tplc="155E1BC8">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62619B6"/>
    <w:multiLevelType w:val="hybridMultilevel"/>
    <w:tmpl w:val="90EAEBF2"/>
    <w:lvl w:ilvl="0" w:tplc="1CBEFE3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6936EEE"/>
    <w:multiLevelType w:val="hybridMultilevel"/>
    <w:tmpl w:val="B78CE5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8B24B52"/>
    <w:multiLevelType w:val="hybridMultilevel"/>
    <w:tmpl w:val="A97A6232"/>
    <w:lvl w:ilvl="0" w:tplc="814CBC48">
      <w:numFmt w:val="bullet"/>
      <w:lvlText w:val="-"/>
      <w:lvlJc w:val="left"/>
      <w:pPr>
        <w:ind w:left="405" w:hanging="360"/>
      </w:pPr>
      <w:rPr>
        <w:rFonts w:ascii="Calibri" w:eastAsiaTheme="minorHAnsi" w:hAnsi="Calibri" w:cs="Calibri"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19" w15:restartNumberingAfterBreak="0">
    <w:nsid w:val="6B266CB6"/>
    <w:multiLevelType w:val="hybridMultilevel"/>
    <w:tmpl w:val="DE480B96"/>
    <w:lvl w:ilvl="0" w:tplc="53A6A080">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C856B87"/>
    <w:multiLevelType w:val="hybridMultilevel"/>
    <w:tmpl w:val="048CB92C"/>
    <w:lvl w:ilvl="0" w:tplc="97728DC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F2A6104"/>
    <w:multiLevelType w:val="hybridMultilevel"/>
    <w:tmpl w:val="F45C1308"/>
    <w:lvl w:ilvl="0" w:tplc="5D726A7A">
      <w:start w:val="1"/>
      <w:numFmt w:val="decimal"/>
      <w:lvlText w:val="%1."/>
      <w:lvlJc w:val="left"/>
      <w:pPr>
        <w:ind w:left="720" w:hanging="360"/>
      </w:pPr>
      <w:rPr>
        <w:b w:val="0"/>
        <w:bCs w:val="0"/>
      </w:rPr>
    </w:lvl>
    <w:lvl w:ilvl="1" w:tplc="8C007C26">
      <w:start w:val="5"/>
      <w:numFmt w:val="bullet"/>
      <w:lvlText w:val="•"/>
      <w:lvlJc w:val="left"/>
      <w:pPr>
        <w:ind w:left="1440" w:hanging="360"/>
      </w:pPr>
      <w:rPr>
        <w:rFonts w:ascii="Calibri" w:eastAsia="Times New Roman" w:hAnsi="Calibri" w:cs="Calibri" w:hint="default"/>
        <w:b/>
        <w:color w:val="auto"/>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706359F0"/>
    <w:multiLevelType w:val="hybridMultilevel"/>
    <w:tmpl w:val="EB2CB754"/>
    <w:lvl w:ilvl="0" w:tplc="22A0BCC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4A41427"/>
    <w:multiLevelType w:val="hybridMultilevel"/>
    <w:tmpl w:val="E03E45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6532106"/>
    <w:multiLevelType w:val="hybridMultilevel"/>
    <w:tmpl w:val="3A3688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CAA4BDA"/>
    <w:multiLevelType w:val="hybridMultilevel"/>
    <w:tmpl w:val="76A4F740"/>
    <w:lvl w:ilvl="0" w:tplc="738C48F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num>
  <w:num w:numId="3">
    <w:abstractNumId w:val="14"/>
  </w:num>
  <w:num w:numId="4">
    <w:abstractNumId w:val="21"/>
  </w:num>
  <w:num w:numId="5">
    <w:abstractNumId w:val="25"/>
  </w:num>
  <w:num w:numId="6">
    <w:abstractNumId w:val="0"/>
  </w:num>
  <w:num w:numId="7">
    <w:abstractNumId w:val="5"/>
  </w:num>
  <w:num w:numId="8">
    <w:abstractNumId w:val="13"/>
  </w:num>
  <w:num w:numId="9">
    <w:abstractNumId w:val="24"/>
  </w:num>
  <w:num w:numId="10">
    <w:abstractNumId w:val="8"/>
  </w:num>
  <w:num w:numId="11">
    <w:abstractNumId w:val="6"/>
  </w:num>
  <w:num w:numId="12">
    <w:abstractNumId w:val="3"/>
  </w:num>
  <w:num w:numId="13">
    <w:abstractNumId w:val="10"/>
  </w:num>
  <w:num w:numId="14">
    <w:abstractNumId w:val="11"/>
  </w:num>
  <w:num w:numId="15">
    <w:abstractNumId w:val="23"/>
  </w:num>
  <w:num w:numId="16">
    <w:abstractNumId w:val="9"/>
  </w:num>
  <w:num w:numId="17">
    <w:abstractNumId w:val="7"/>
  </w:num>
  <w:num w:numId="18">
    <w:abstractNumId w:val="4"/>
  </w:num>
  <w:num w:numId="19">
    <w:abstractNumId w:val="1"/>
  </w:num>
  <w:num w:numId="20">
    <w:abstractNumId w:val="12"/>
  </w:num>
  <w:num w:numId="21">
    <w:abstractNumId w:val="16"/>
  </w:num>
  <w:num w:numId="22">
    <w:abstractNumId w:val="20"/>
  </w:num>
  <w:num w:numId="23">
    <w:abstractNumId w:val="19"/>
  </w:num>
  <w:num w:numId="24">
    <w:abstractNumId w:val="22"/>
  </w:num>
  <w:num w:numId="25">
    <w:abstractNumId w:val="2"/>
  </w:num>
  <w:num w:numId="26">
    <w:abstractNumId w:val="17"/>
  </w:num>
  <w:num w:numId="2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27C1"/>
    <w:rsid w:val="00007674"/>
    <w:rsid w:val="00014AE0"/>
    <w:rsid w:val="000405EE"/>
    <w:rsid w:val="00062F66"/>
    <w:rsid w:val="000701AA"/>
    <w:rsid w:val="000718BA"/>
    <w:rsid w:val="0008118D"/>
    <w:rsid w:val="00085DE1"/>
    <w:rsid w:val="000872D0"/>
    <w:rsid w:val="00090A84"/>
    <w:rsid w:val="00095EC5"/>
    <w:rsid w:val="000C7A1F"/>
    <w:rsid w:val="000D1F6C"/>
    <w:rsid w:val="00144597"/>
    <w:rsid w:val="00146278"/>
    <w:rsid w:val="00154E94"/>
    <w:rsid w:val="00163EE7"/>
    <w:rsid w:val="00164A19"/>
    <w:rsid w:val="001B2191"/>
    <w:rsid w:val="001E03E1"/>
    <w:rsid w:val="001F111A"/>
    <w:rsid w:val="00217AEC"/>
    <w:rsid w:val="002227C1"/>
    <w:rsid w:val="00233D22"/>
    <w:rsid w:val="00245920"/>
    <w:rsid w:val="00297C57"/>
    <w:rsid w:val="002A7196"/>
    <w:rsid w:val="002B1E1C"/>
    <w:rsid w:val="002E4F45"/>
    <w:rsid w:val="002F060F"/>
    <w:rsid w:val="00322382"/>
    <w:rsid w:val="00332A40"/>
    <w:rsid w:val="003D50B9"/>
    <w:rsid w:val="003D75E4"/>
    <w:rsid w:val="003E2DA5"/>
    <w:rsid w:val="003E3EBA"/>
    <w:rsid w:val="00414EB1"/>
    <w:rsid w:val="0042597C"/>
    <w:rsid w:val="004268E1"/>
    <w:rsid w:val="00427FE1"/>
    <w:rsid w:val="004637AB"/>
    <w:rsid w:val="00474B80"/>
    <w:rsid w:val="00484B60"/>
    <w:rsid w:val="00493756"/>
    <w:rsid w:val="00494C36"/>
    <w:rsid w:val="00495AFE"/>
    <w:rsid w:val="004A37D8"/>
    <w:rsid w:val="004B3187"/>
    <w:rsid w:val="004C6175"/>
    <w:rsid w:val="00504358"/>
    <w:rsid w:val="0051742A"/>
    <w:rsid w:val="005246BD"/>
    <w:rsid w:val="005A3D9E"/>
    <w:rsid w:val="005B2CAE"/>
    <w:rsid w:val="005B7A0A"/>
    <w:rsid w:val="005B7A8E"/>
    <w:rsid w:val="005D7A64"/>
    <w:rsid w:val="005F1A6A"/>
    <w:rsid w:val="00615315"/>
    <w:rsid w:val="0062749A"/>
    <w:rsid w:val="006359B5"/>
    <w:rsid w:val="006437BA"/>
    <w:rsid w:val="00646899"/>
    <w:rsid w:val="00656E76"/>
    <w:rsid w:val="006F34D2"/>
    <w:rsid w:val="0070791C"/>
    <w:rsid w:val="007542B6"/>
    <w:rsid w:val="00766EBE"/>
    <w:rsid w:val="0077140A"/>
    <w:rsid w:val="007A0EC1"/>
    <w:rsid w:val="007A3943"/>
    <w:rsid w:val="007A4D16"/>
    <w:rsid w:val="007B4874"/>
    <w:rsid w:val="007B50F9"/>
    <w:rsid w:val="007D78CA"/>
    <w:rsid w:val="00800506"/>
    <w:rsid w:val="00821F9E"/>
    <w:rsid w:val="00831F3F"/>
    <w:rsid w:val="00890F1D"/>
    <w:rsid w:val="00910EE1"/>
    <w:rsid w:val="009214D2"/>
    <w:rsid w:val="00921A74"/>
    <w:rsid w:val="009422CA"/>
    <w:rsid w:val="0095395C"/>
    <w:rsid w:val="0096438A"/>
    <w:rsid w:val="00964645"/>
    <w:rsid w:val="009951EA"/>
    <w:rsid w:val="009A08D4"/>
    <w:rsid w:val="009A25A1"/>
    <w:rsid w:val="00A002C5"/>
    <w:rsid w:val="00A03E00"/>
    <w:rsid w:val="00A24385"/>
    <w:rsid w:val="00A44A35"/>
    <w:rsid w:val="00A47546"/>
    <w:rsid w:val="00A572E7"/>
    <w:rsid w:val="00A95C85"/>
    <w:rsid w:val="00AB50AC"/>
    <w:rsid w:val="00AF223E"/>
    <w:rsid w:val="00B15C45"/>
    <w:rsid w:val="00B16F9B"/>
    <w:rsid w:val="00B264BD"/>
    <w:rsid w:val="00B27553"/>
    <w:rsid w:val="00B61CBB"/>
    <w:rsid w:val="00B92356"/>
    <w:rsid w:val="00BD3BF4"/>
    <w:rsid w:val="00BF3D19"/>
    <w:rsid w:val="00C069EB"/>
    <w:rsid w:val="00C11837"/>
    <w:rsid w:val="00C24348"/>
    <w:rsid w:val="00C30893"/>
    <w:rsid w:val="00C41C06"/>
    <w:rsid w:val="00C45C22"/>
    <w:rsid w:val="00CB655D"/>
    <w:rsid w:val="00CD2568"/>
    <w:rsid w:val="00CE664A"/>
    <w:rsid w:val="00CE6AFD"/>
    <w:rsid w:val="00CF604B"/>
    <w:rsid w:val="00D00649"/>
    <w:rsid w:val="00D22C77"/>
    <w:rsid w:val="00D635A0"/>
    <w:rsid w:val="00D91A0C"/>
    <w:rsid w:val="00DA639E"/>
    <w:rsid w:val="00DE5A62"/>
    <w:rsid w:val="00DF3D2C"/>
    <w:rsid w:val="00DF76D7"/>
    <w:rsid w:val="00E16C19"/>
    <w:rsid w:val="00E23185"/>
    <w:rsid w:val="00E2768F"/>
    <w:rsid w:val="00E309BA"/>
    <w:rsid w:val="00E55608"/>
    <w:rsid w:val="00E90076"/>
    <w:rsid w:val="00EA7A85"/>
    <w:rsid w:val="00EB1D56"/>
    <w:rsid w:val="00EC2385"/>
    <w:rsid w:val="00F10B8A"/>
    <w:rsid w:val="00F14662"/>
    <w:rsid w:val="00F958E0"/>
    <w:rsid w:val="00FF56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CE024E10-3ED1-4472-9D7D-7B46A2F64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2227C1"/>
    <w:pPr>
      <w:spacing w:after="0" w:line="240" w:lineRule="auto"/>
    </w:pPr>
  </w:style>
  <w:style w:type="paragraph" w:styleId="BodyText">
    <w:name w:val="Body Text"/>
    <w:basedOn w:val="Normal"/>
    <w:link w:val="BodyTextChar"/>
    <w:uiPriority w:val="1"/>
    <w:qFormat/>
    <w:rsid w:val="002227C1"/>
    <w:pPr>
      <w:widowControl w:val="0"/>
      <w:autoSpaceDE w:val="0"/>
      <w:autoSpaceDN w:val="0"/>
      <w:spacing w:after="0" w:line="240" w:lineRule="auto"/>
    </w:pPr>
    <w:rPr>
      <w:rFonts w:ascii="Calibri" w:eastAsia="Calibri" w:hAnsi="Calibri" w:cs="Calibri"/>
      <w:sz w:val="24"/>
      <w:szCs w:val="24"/>
      <w:lang w:bidi="en-US"/>
    </w:rPr>
  </w:style>
  <w:style w:type="character" w:customStyle="1" w:styleId="BodyTextChar">
    <w:name w:val="Body Text Char"/>
    <w:basedOn w:val="DefaultParagraphFont"/>
    <w:link w:val="BodyText"/>
    <w:uiPriority w:val="1"/>
    <w:rsid w:val="002227C1"/>
    <w:rPr>
      <w:rFonts w:ascii="Calibri" w:eastAsia="Calibri" w:hAnsi="Calibri" w:cs="Calibri"/>
      <w:sz w:val="24"/>
      <w:szCs w:val="24"/>
      <w:lang w:bidi="en-US"/>
    </w:rPr>
  </w:style>
  <w:style w:type="paragraph" w:styleId="ListParagraph">
    <w:name w:val="List Paragraph"/>
    <w:basedOn w:val="Normal"/>
    <w:uiPriority w:val="34"/>
    <w:qFormat/>
    <w:rsid w:val="009422CA"/>
    <w:pPr>
      <w:ind w:left="720"/>
      <w:contextualSpacing/>
    </w:pPr>
  </w:style>
  <w:style w:type="table" w:styleId="TableGrid">
    <w:name w:val="Table Grid"/>
    <w:basedOn w:val="TableNormal"/>
    <w:uiPriority w:val="39"/>
    <w:rsid w:val="005B2C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9951EA"/>
  </w:style>
  <w:style w:type="character" w:styleId="Hyperlink">
    <w:name w:val="Hyperlink"/>
    <w:basedOn w:val="DefaultParagraphFont"/>
    <w:uiPriority w:val="99"/>
    <w:unhideWhenUsed/>
    <w:rsid w:val="00414EB1"/>
    <w:rPr>
      <w:color w:val="0000FF"/>
      <w:u w:val="single"/>
    </w:rPr>
  </w:style>
  <w:style w:type="character" w:customStyle="1" w:styleId="UnresolvedMention1">
    <w:name w:val="Unresolved Mention1"/>
    <w:basedOn w:val="DefaultParagraphFont"/>
    <w:uiPriority w:val="99"/>
    <w:semiHidden/>
    <w:unhideWhenUsed/>
    <w:rsid w:val="00D635A0"/>
    <w:rPr>
      <w:color w:val="605E5C"/>
      <w:shd w:val="clear" w:color="auto" w:fill="E1DFDD"/>
    </w:rPr>
  </w:style>
  <w:style w:type="paragraph" w:styleId="BalloonText">
    <w:name w:val="Balloon Text"/>
    <w:basedOn w:val="Normal"/>
    <w:link w:val="BalloonTextChar"/>
    <w:uiPriority w:val="99"/>
    <w:semiHidden/>
    <w:unhideWhenUsed/>
    <w:rsid w:val="00B15C4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15C45"/>
    <w:rPr>
      <w:rFonts w:ascii="Segoe UI" w:hAnsi="Segoe UI" w:cs="Segoe UI"/>
      <w:sz w:val="18"/>
      <w:szCs w:val="18"/>
    </w:rPr>
  </w:style>
  <w:style w:type="paragraph" w:styleId="Header">
    <w:name w:val="header"/>
    <w:basedOn w:val="Normal"/>
    <w:link w:val="HeaderChar"/>
    <w:uiPriority w:val="99"/>
    <w:unhideWhenUsed/>
    <w:rsid w:val="007B50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50F9"/>
  </w:style>
  <w:style w:type="paragraph" w:styleId="Footer">
    <w:name w:val="footer"/>
    <w:basedOn w:val="Normal"/>
    <w:link w:val="FooterChar"/>
    <w:uiPriority w:val="99"/>
    <w:unhideWhenUsed/>
    <w:rsid w:val="007B50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50F9"/>
  </w:style>
  <w:style w:type="character" w:styleId="UnresolvedMention">
    <w:name w:val="Unresolved Mention"/>
    <w:basedOn w:val="DefaultParagraphFont"/>
    <w:uiPriority w:val="99"/>
    <w:semiHidden/>
    <w:unhideWhenUsed/>
    <w:rsid w:val="0095395C"/>
    <w:rPr>
      <w:color w:val="605E5C"/>
      <w:shd w:val="clear" w:color="auto" w:fill="E1DFDD"/>
    </w:rPr>
  </w:style>
  <w:style w:type="character" w:styleId="FollowedHyperlink">
    <w:name w:val="FollowedHyperlink"/>
    <w:basedOn w:val="DefaultParagraphFont"/>
    <w:uiPriority w:val="99"/>
    <w:semiHidden/>
    <w:unhideWhenUsed/>
    <w:rsid w:val="004268E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587236">
      <w:bodyDiv w:val="1"/>
      <w:marLeft w:val="0"/>
      <w:marRight w:val="0"/>
      <w:marTop w:val="0"/>
      <w:marBottom w:val="0"/>
      <w:divBdr>
        <w:top w:val="none" w:sz="0" w:space="0" w:color="auto"/>
        <w:left w:val="none" w:sz="0" w:space="0" w:color="auto"/>
        <w:bottom w:val="none" w:sz="0" w:space="0" w:color="auto"/>
        <w:right w:val="none" w:sz="0" w:space="0" w:color="auto"/>
      </w:divBdr>
    </w:div>
    <w:div w:id="202599250">
      <w:bodyDiv w:val="1"/>
      <w:marLeft w:val="0"/>
      <w:marRight w:val="0"/>
      <w:marTop w:val="0"/>
      <w:marBottom w:val="0"/>
      <w:divBdr>
        <w:top w:val="none" w:sz="0" w:space="0" w:color="auto"/>
        <w:left w:val="none" w:sz="0" w:space="0" w:color="auto"/>
        <w:bottom w:val="none" w:sz="0" w:space="0" w:color="auto"/>
        <w:right w:val="none" w:sz="0" w:space="0" w:color="auto"/>
      </w:divBdr>
    </w:div>
    <w:div w:id="324742625">
      <w:bodyDiv w:val="1"/>
      <w:marLeft w:val="0"/>
      <w:marRight w:val="0"/>
      <w:marTop w:val="0"/>
      <w:marBottom w:val="0"/>
      <w:divBdr>
        <w:top w:val="none" w:sz="0" w:space="0" w:color="auto"/>
        <w:left w:val="none" w:sz="0" w:space="0" w:color="auto"/>
        <w:bottom w:val="none" w:sz="0" w:space="0" w:color="auto"/>
        <w:right w:val="none" w:sz="0" w:space="0" w:color="auto"/>
      </w:divBdr>
    </w:div>
    <w:div w:id="1396928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diagramData" Target="diagrams/data1.xml"/><Relationship Id="rId18" Type="http://schemas.openxmlformats.org/officeDocument/2006/relationships/hyperlink" Target="mailto:kgoebel@sbctc.edu"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cte.careertech.org/sites/default/files/PerkinsV_CLNA_Template_Guide.pdf" TargetMode="External"/><Relationship Id="rId7" Type="http://schemas.openxmlformats.org/officeDocument/2006/relationships/endnotes" Target="endnotes.xml"/><Relationship Id="rId12" Type="http://schemas.openxmlformats.org/officeDocument/2006/relationships/image" Target="media/image5.gif"/><Relationship Id="rId17" Type="http://schemas.microsoft.com/office/2007/relationships/diagramDrawing" Target="diagrams/drawing1.xm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diagramColors" Target="diagrams/colors1.xml"/><Relationship Id="rId20" Type="http://schemas.openxmlformats.org/officeDocument/2006/relationships/hyperlink" Target="https://cte.careertech.org/sites/default/files/Local_Tool_Needs_Assessment_FINAL_3.18.2019.pdf"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s://cte.careertech.org/sites/default/files/files/resources/Stakeholder_Engagement_Tool_2017.pdf"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diagramQuickStyle" Target="diagrams/quickStyle1.xml"/><Relationship Id="rId23" Type="http://schemas.openxmlformats.org/officeDocument/2006/relationships/hyperlink" Target="https://ccsso.org/resource-library/stakeholders-and-perkins-v-meaningful-engagement-student-success" TargetMode="External"/><Relationship Id="rId28"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hyperlink" Target="mailto:tmcclain@sbctc.ed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diagramLayout" Target="diagrams/layout1.xml"/><Relationship Id="rId22" Type="http://schemas.openxmlformats.org/officeDocument/2006/relationships/hyperlink" Target="https://cte.careertech.org/sites/default/files/Using_Needs_Assessments_For_School_and_District_Improvement.pdf" TargetMode="External"/><Relationship Id="rId27" Type="http://schemas.openxmlformats.org/officeDocument/2006/relationships/footer" Target="footer1.xml"/><Relationship Id="rId30" Type="http://schemas.openxmlformats.org/officeDocument/2006/relationships/footer" Target="footer3.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A797C5F-0F61-40F8-8C44-94D2A686E66E}" type="doc">
      <dgm:prSet loTypeId="urn:microsoft.com/office/officeart/2005/8/layout/hProcess9" loCatId="process" qsTypeId="urn:microsoft.com/office/officeart/2005/8/quickstyle/simple1" qsCatId="simple" csTypeId="urn:microsoft.com/office/officeart/2005/8/colors/accent1_2" csCatId="accent1" phldr="1"/>
      <dgm:spPr/>
    </dgm:pt>
    <dgm:pt modelId="{8C298C23-0B28-4D18-8413-8622759F0DFF}">
      <dgm:prSet phldrT="[Text]" custT="1"/>
      <dgm:spPr/>
      <dgm:t>
        <a:bodyPr/>
        <a:lstStyle/>
        <a:p>
          <a:r>
            <a:rPr lang="en-US" sz="1200"/>
            <a:t>Determine Areas of Emphasis and Objectives </a:t>
          </a:r>
        </a:p>
      </dgm:t>
    </dgm:pt>
    <dgm:pt modelId="{7590CC5B-246D-4E8B-853C-E697CD0886A4}" type="parTrans" cxnId="{989ECE55-3899-4703-8161-08396806CB00}">
      <dgm:prSet/>
      <dgm:spPr/>
      <dgm:t>
        <a:bodyPr/>
        <a:lstStyle/>
        <a:p>
          <a:endParaRPr lang="en-US"/>
        </a:p>
      </dgm:t>
    </dgm:pt>
    <dgm:pt modelId="{4A02C039-B38A-4F79-A52B-F2609DDA2086}" type="sibTrans" cxnId="{989ECE55-3899-4703-8161-08396806CB00}">
      <dgm:prSet/>
      <dgm:spPr/>
      <dgm:t>
        <a:bodyPr/>
        <a:lstStyle/>
        <a:p>
          <a:endParaRPr lang="en-US"/>
        </a:p>
      </dgm:t>
    </dgm:pt>
    <dgm:pt modelId="{21B0BC85-2D22-4F6F-832A-2392D952580E}">
      <dgm:prSet phldrT="[Text]"/>
      <dgm:spPr/>
      <dgm:t>
        <a:bodyPr/>
        <a:lstStyle/>
        <a:p>
          <a:r>
            <a:rPr lang="en-US"/>
            <a:t>Gather and Develop Materials</a:t>
          </a:r>
        </a:p>
      </dgm:t>
    </dgm:pt>
    <dgm:pt modelId="{098FF861-D276-48C7-A559-1FF846A83126}" type="parTrans" cxnId="{2837A312-3B15-488F-8B38-301CDCA619D2}">
      <dgm:prSet/>
      <dgm:spPr/>
      <dgm:t>
        <a:bodyPr/>
        <a:lstStyle/>
        <a:p>
          <a:endParaRPr lang="en-US"/>
        </a:p>
      </dgm:t>
    </dgm:pt>
    <dgm:pt modelId="{8F69B1B7-7EB2-4905-B1DD-8177CEC1BB52}" type="sibTrans" cxnId="{2837A312-3B15-488F-8B38-301CDCA619D2}">
      <dgm:prSet/>
      <dgm:spPr/>
      <dgm:t>
        <a:bodyPr/>
        <a:lstStyle/>
        <a:p>
          <a:endParaRPr lang="en-US"/>
        </a:p>
      </dgm:t>
    </dgm:pt>
    <dgm:pt modelId="{1BAC2E5D-E1C0-4EA0-AAC0-3E48AED32BDB}">
      <dgm:prSet phldrT="[Text]"/>
      <dgm:spPr/>
      <dgm:t>
        <a:bodyPr/>
        <a:lstStyle/>
        <a:p>
          <a:r>
            <a:rPr lang="en-US"/>
            <a:t>Solicit Feedback and Provide Analysis</a:t>
          </a:r>
        </a:p>
      </dgm:t>
    </dgm:pt>
    <dgm:pt modelId="{4F147096-8569-4A9B-B6FF-B3D8ECC4D701}" type="parTrans" cxnId="{E5676873-8F87-46D3-96D5-170A03074D85}">
      <dgm:prSet/>
      <dgm:spPr/>
      <dgm:t>
        <a:bodyPr/>
        <a:lstStyle/>
        <a:p>
          <a:endParaRPr lang="en-US"/>
        </a:p>
      </dgm:t>
    </dgm:pt>
    <dgm:pt modelId="{902F366C-7690-42E3-8A7D-7A2F283347C0}" type="sibTrans" cxnId="{E5676873-8F87-46D3-96D5-170A03074D85}">
      <dgm:prSet/>
      <dgm:spPr/>
      <dgm:t>
        <a:bodyPr/>
        <a:lstStyle/>
        <a:p>
          <a:endParaRPr lang="en-US"/>
        </a:p>
      </dgm:t>
    </dgm:pt>
    <dgm:pt modelId="{A0494CB8-2DF1-48C6-8C2F-E606C53DF9E2}">
      <dgm:prSet custT="1"/>
      <dgm:spPr/>
      <dgm:t>
        <a:bodyPr/>
        <a:lstStyle/>
        <a:p>
          <a:r>
            <a:rPr lang="en-US" sz="1200"/>
            <a:t>Identify</a:t>
          </a:r>
          <a:r>
            <a:rPr lang="en-US" sz="1400"/>
            <a:t> </a:t>
          </a:r>
          <a:r>
            <a:rPr lang="en-US" sz="1200"/>
            <a:t>Leadership Team and Stakeholders</a:t>
          </a:r>
          <a:endParaRPr lang="en-US" sz="1400"/>
        </a:p>
      </dgm:t>
    </dgm:pt>
    <dgm:pt modelId="{86FE12D2-66FD-4114-A121-F742A8A0BB4F}" type="parTrans" cxnId="{903CC898-8070-4BA4-96CD-6BA7321CFEB6}">
      <dgm:prSet/>
      <dgm:spPr/>
      <dgm:t>
        <a:bodyPr/>
        <a:lstStyle/>
        <a:p>
          <a:endParaRPr lang="en-US"/>
        </a:p>
      </dgm:t>
    </dgm:pt>
    <dgm:pt modelId="{D72FD00D-E2A2-4491-884B-E619EE669DA2}" type="sibTrans" cxnId="{903CC898-8070-4BA4-96CD-6BA7321CFEB6}">
      <dgm:prSet/>
      <dgm:spPr/>
      <dgm:t>
        <a:bodyPr/>
        <a:lstStyle/>
        <a:p>
          <a:endParaRPr lang="en-US"/>
        </a:p>
      </dgm:t>
    </dgm:pt>
    <dgm:pt modelId="{25221297-A4A5-4B07-B944-E79CF1DD9870}" type="pres">
      <dgm:prSet presAssocID="{1A797C5F-0F61-40F8-8C44-94D2A686E66E}" presName="CompostProcess" presStyleCnt="0">
        <dgm:presLayoutVars>
          <dgm:dir/>
          <dgm:resizeHandles val="exact"/>
        </dgm:presLayoutVars>
      </dgm:prSet>
      <dgm:spPr/>
    </dgm:pt>
    <dgm:pt modelId="{63733806-300E-4E30-B356-55EC7269F4EA}" type="pres">
      <dgm:prSet presAssocID="{1A797C5F-0F61-40F8-8C44-94D2A686E66E}" presName="arrow" presStyleLbl="bgShp" presStyleIdx="0" presStyleCnt="1"/>
      <dgm:spPr/>
    </dgm:pt>
    <dgm:pt modelId="{8C090209-7407-4480-94CF-A267B570537B}" type="pres">
      <dgm:prSet presAssocID="{1A797C5F-0F61-40F8-8C44-94D2A686E66E}" presName="linearProcess" presStyleCnt="0"/>
      <dgm:spPr/>
    </dgm:pt>
    <dgm:pt modelId="{0F6189C3-7833-4AA1-B4B9-EC74972BCA2D}" type="pres">
      <dgm:prSet presAssocID="{8C298C23-0B28-4D18-8413-8622759F0DFF}" presName="textNode" presStyleLbl="node1" presStyleIdx="0" presStyleCnt="4">
        <dgm:presLayoutVars>
          <dgm:bulletEnabled val="1"/>
        </dgm:presLayoutVars>
      </dgm:prSet>
      <dgm:spPr/>
    </dgm:pt>
    <dgm:pt modelId="{8B4EEA02-8604-41E3-B059-4C9EF98D0F52}" type="pres">
      <dgm:prSet presAssocID="{4A02C039-B38A-4F79-A52B-F2609DDA2086}" presName="sibTrans" presStyleCnt="0"/>
      <dgm:spPr/>
    </dgm:pt>
    <dgm:pt modelId="{2FEE5B2C-D215-45DD-94BC-04DA750A054A}" type="pres">
      <dgm:prSet presAssocID="{A0494CB8-2DF1-48C6-8C2F-E606C53DF9E2}" presName="textNode" presStyleLbl="node1" presStyleIdx="1" presStyleCnt="4">
        <dgm:presLayoutVars>
          <dgm:bulletEnabled val="1"/>
        </dgm:presLayoutVars>
      </dgm:prSet>
      <dgm:spPr/>
    </dgm:pt>
    <dgm:pt modelId="{11987C64-63E6-4140-A780-C8AD7287CE25}" type="pres">
      <dgm:prSet presAssocID="{D72FD00D-E2A2-4491-884B-E619EE669DA2}" presName="sibTrans" presStyleCnt="0"/>
      <dgm:spPr/>
    </dgm:pt>
    <dgm:pt modelId="{54292790-8580-43CC-AF9A-EF880CD8667B}" type="pres">
      <dgm:prSet presAssocID="{21B0BC85-2D22-4F6F-832A-2392D952580E}" presName="textNode" presStyleLbl="node1" presStyleIdx="2" presStyleCnt="4">
        <dgm:presLayoutVars>
          <dgm:bulletEnabled val="1"/>
        </dgm:presLayoutVars>
      </dgm:prSet>
      <dgm:spPr/>
    </dgm:pt>
    <dgm:pt modelId="{3D9CA5ED-41CF-497F-8352-348F824EC5B5}" type="pres">
      <dgm:prSet presAssocID="{8F69B1B7-7EB2-4905-B1DD-8177CEC1BB52}" presName="sibTrans" presStyleCnt="0"/>
      <dgm:spPr/>
    </dgm:pt>
    <dgm:pt modelId="{FA74BEDB-6D66-47E3-A1FF-A429D6023920}" type="pres">
      <dgm:prSet presAssocID="{1BAC2E5D-E1C0-4EA0-AAC0-3E48AED32BDB}" presName="textNode" presStyleLbl="node1" presStyleIdx="3" presStyleCnt="4">
        <dgm:presLayoutVars>
          <dgm:bulletEnabled val="1"/>
        </dgm:presLayoutVars>
      </dgm:prSet>
      <dgm:spPr/>
    </dgm:pt>
  </dgm:ptLst>
  <dgm:cxnLst>
    <dgm:cxn modelId="{1119EB11-071C-4B93-BB02-21942099AFD7}" type="presOf" srcId="{1BAC2E5D-E1C0-4EA0-AAC0-3E48AED32BDB}" destId="{FA74BEDB-6D66-47E3-A1FF-A429D6023920}" srcOrd="0" destOrd="0" presId="urn:microsoft.com/office/officeart/2005/8/layout/hProcess9"/>
    <dgm:cxn modelId="{2837A312-3B15-488F-8B38-301CDCA619D2}" srcId="{1A797C5F-0F61-40F8-8C44-94D2A686E66E}" destId="{21B0BC85-2D22-4F6F-832A-2392D952580E}" srcOrd="2" destOrd="0" parTransId="{098FF861-D276-48C7-A559-1FF846A83126}" sibTransId="{8F69B1B7-7EB2-4905-B1DD-8177CEC1BB52}"/>
    <dgm:cxn modelId="{61FAA01B-364F-4D23-9C71-465C8772E1A9}" type="presOf" srcId="{A0494CB8-2DF1-48C6-8C2F-E606C53DF9E2}" destId="{2FEE5B2C-D215-45DD-94BC-04DA750A054A}" srcOrd="0" destOrd="0" presId="urn:microsoft.com/office/officeart/2005/8/layout/hProcess9"/>
    <dgm:cxn modelId="{DA9EDC44-7E58-4507-A98E-C649310FE1F8}" type="presOf" srcId="{8C298C23-0B28-4D18-8413-8622759F0DFF}" destId="{0F6189C3-7833-4AA1-B4B9-EC74972BCA2D}" srcOrd="0" destOrd="0" presId="urn:microsoft.com/office/officeart/2005/8/layout/hProcess9"/>
    <dgm:cxn modelId="{E5676873-8F87-46D3-96D5-170A03074D85}" srcId="{1A797C5F-0F61-40F8-8C44-94D2A686E66E}" destId="{1BAC2E5D-E1C0-4EA0-AAC0-3E48AED32BDB}" srcOrd="3" destOrd="0" parTransId="{4F147096-8569-4A9B-B6FF-B3D8ECC4D701}" sibTransId="{902F366C-7690-42E3-8A7D-7A2F283347C0}"/>
    <dgm:cxn modelId="{989ECE55-3899-4703-8161-08396806CB00}" srcId="{1A797C5F-0F61-40F8-8C44-94D2A686E66E}" destId="{8C298C23-0B28-4D18-8413-8622759F0DFF}" srcOrd="0" destOrd="0" parTransId="{7590CC5B-246D-4E8B-853C-E697CD0886A4}" sibTransId="{4A02C039-B38A-4F79-A52B-F2609DDA2086}"/>
    <dgm:cxn modelId="{724FC15A-7BAC-41EF-97B1-AD719DC73663}" type="presOf" srcId="{1A797C5F-0F61-40F8-8C44-94D2A686E66E}" destId="{25221297-A4A5-4B07-B944-E79CF1DD9870}" srcOrd="0" destOrd="0" presId="urn:microsoft.com/office/officeart/2005/8/layout/hProcess9"/>
    <dgm:cxn modelId="{903CC898-8070-4BA4-96CD-6BA7321CFEB6}" srcId="{1A797C5F-0F61-40F8-8C44-94D2A686E66E}" destId="{A0494CB8-2DF1-48C6-8C2F-E606C53DF9E2}" srcOrd="1" destOrd="0" parTransId="{86FE12D2-66FD-4114-A121-F742A8A0BB4F}" sibTransId="{D72FD00D-E2A2-4491-884B-E619EE669DA2}"/>
    <dgm:cxn modelId="{95F0C7AD-4B7C-4FFF-A501-6728802F8126}" type="presOf" srcId="{21B0BC85-2D22-4F6F-832A-2392D952580E}" destId="{54292790-8580-43CC-AF9A-EF880CD8667B}" srcOrd="0" destOrd="0" presId="urn:microsoft.com/office/officeart/2005/8/layout/hProcess9"/>
    <dgm:cxn modelId="{CF75AA25-021F-4757-B0A3-83D426600F51}" type="presParOf" srcId="{25221297-A4A5-4B07-B944-E79CF1DD9870}" destId="{63733806-300E-4E30-B356-55EC7269F4EA}" srcOrd="0" destOrd="0" presId="urn:microsoft.com/office/officeart/2005/8/layout/hProcess9"/>
    <dgm:cxn modelId="{916470CA-CF3C-4E81-B055-806004579E47}" type="presParOf" srcId="{25221297-A4A5-4B07-B944-E79CF1DD9870}" destId="{8C090209-7407-4480-94CF-A267B570537B}" srcOrd="1" destOrd="0" presId="urn:microsoft.com/office/officeart/2005/8/layout/hProcess9"/>
    <dgm:cxn modelId="{993B6279-995C-444A-A06E-DC003B3C7D74}" type="presParOf" srcId="{8C090209-7407-4480-94CF-A267B570537B}" destId="{0F6189C3-7833-4AA1-B4B9-EC74972BCA2D}" srcOrd="0" destOrd="0" presId="urn:microsoft.com/office/officeart/2005/8/layout/hProcess9"/>
    <dgm:cxn modelId="{F7D86547-4C75-418B-BA5E-2918C020680F}" type="presParOf" srcId="{8C090209-7407-4480-94CF-A267B570537B}" destId="{8B4EEA02-8604-41E3-B059-4C9EF98D0F52}" srcOrd="1" destOrd="0" presId="urn:microsoft.com/office/officeart/2005/8/layout/hProcess9"/>
    <dgm:cxn modelId="{F0FB0FA9-F377-49E5-962E-4277624CB6D4}" type="presParOf" srcId="{8C090209-7407-4480-94CF-A267B570537B}" destId="{2FEE5B2C-D215-45DD-94BC-04DA750A054A}" srcOrd="2" destOrd="0" presId="urn:microsoft.com/office/officeart/2005/8/layout/hProcess9"/>
    <dgm:cxn modelId="{CE8CE208-1CDA-4A91-BF14-E412A2211603}" type="presParOf" srcId="{8C090209-7407-4480-94CF-A267B570537B}" destId="{11987C64-63E6-4140-A780-C8AD7287CE25}" srcOrd="3" destOrd="0" presId="urn:microsoft.com/office/officeart/2005/8/layout/hProcess9"/>
    <dgm:cxn modelId="{16C30EDF-E3D0-49D6-AEFF-100382F733C2}" type="presParOf" srcId="{8C090209-7407-4480-94CF-A267B570537B}" destId="{54292790-8580-43CC-AF9A-EF880CD8667B}" srcOrd="4" destOrd="0" presId="urn:microsoft.com/office/officeart/2005/8/layout/hProcess9"/>
    <dgm:cxn modelId="{47849B76-9624-4EC5-A886-8C78EDCFEF1F}" type="presParOf" srcId="{8C090209-7407-4480-94CF-A267B570537B}" destId="{3D9CA5ED-41CF-497F-8352-348F824EC5B5}" srcOrd="5" destOrd="0" presId="urn:microsoft.com/office/officeart/2005/8/layout/hProcess9"/>
    <dgm:cxn modelId="{146F87F5-2C94-4464-A744-44C40D854DCA}" type="presParOf" srcId="{8C090209-7407-4480-94CF-A267B570537B}" destId="{FA74BEDB-6D66-47E3-A1FF-A429D6023920}" srcOrd="6" destOrd="0" presId="urn:microsoft.com/office/officeart/2005/8/layout/hProcess9"/>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3733806-300E-4E30-B356-55EC7269F4EA}">
      <dsp:nvSpPr>
        <dsp:cNvPr id="0" name=""/>
        <dsp:cNvSpPr/>
      </dsp:nvSpPr>
      <dsp:spPr>
        <a:xfrm>
          <a:off x="411479" y="0"/>
          <a:ext cx="4663440" cy="1552575"/>
        </a:xfrm>
        <a:prstGeom prst="rightArrow">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0F6189C3-7833-4AA1-B4B9-EC74972BCA2D}">
      <dsp:nvSpPr>
        <dsp:cNvPr id="0" name=""/>
        <dsp:cNvSpPr/>
      </dsp:nvSpPr>
      <dsp:spPr>
        <a:xfrm>
          <a:off x="2745" y="465772"/>
          <a:ext cx="1320700" cy="621030"/>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n-US" sz="1200" kern="1200"/>
            <a:t>Determine Areas of Emphasis and Objectives </a:t>
          </a:r>
        </a:p>
      </dsp:txBody>
      <dsp:txXfrm>
        <a:off x="33061" y="496088"/>
        <a:ext cx="1260068" cy="560398"/>
      </dsp:txXfrm>
    </dsp:sp>
    <dsp:sp modelId="{2FEE5B2C-D215-45DD-94BC-04DA750A054A}">
      <dsp:nvSpPr>
        <dsp:cNvPr id="0" name=""/>
        <dsp:cNvSpPr/>
      </dsp:nvSpPr>
      <dsp:spPr>
        <a:xfrm>
          <a:off x="1389481" y="465772"/>
          <a:ext cx="1320700" cy="621030"/>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en-US" sz="1200" kern="1200"/>
            <a:t>Identify</a:t>
          </a:r>
          <a:r>
            <a:rPr lang="en-US" sz="1400" kern="1200"/>
            <a:t> </a:t>
          </a:r>
          <a:r>
            <a:rPr lang="en-US" sz="1200" kern="1200"/>
            <a:t>Leadership Team and Stakeholders</a:t>
          </a:r>
          <a:endParaRPr lang="en-US" sz="1400" kern="1200"/>
        </a:p>
      </dsp:txBody>
      <dsp:txXfrm>
        <a:off x="1419797" y="496088"/>
        <a:ext cx="1260068" cy="560398"/>
      </dsp:txXfrm>
    </dsp:sp>
    <dsp:sp modelId="{54292790-8580-43CC-AF9A-EF880CD8667B}">
      <dsp:nvSpPr>
        <dsp:cNvPr id="0" name=""/>
        <dsp:cNvSpPr/>
      </dsp:nvSpPr>
      <dsp:spPr>
        <a:xfrm>
          <a:off x="2776217" y="465772"/>
          <a:ext cx="1320700" cy="621030"/>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t>Gather and Develop Materials</a:t>
          </a:r>
        </a:p>
      </dsp:txBody>
      <dsp:txXfrm>
        <a:off x="2806533" y="496088"/>
        <a:ext cx="1260068" cy="560398"/>
      </dsp:txXfrm>
    </dsp:sp>
    <dsp:sp modelId="{FA74BEDB-6D66-47E3-A1FF-A429D6023920}">
      <dsp:nvSpPr>
        <dsp:cNvPr id="0" name=""/>
        <dsp:cNvSpPr/>
      </dsp:nvSpPr>
      <dsp:spPr>
        <a:xfrm>
          <a:off x="4162953" y="465772"/>
          <a:ext cx="1320700" cy="621030"/>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US" sz="1100" kern="1200"/>
            <a:t>Solicit Feedback and Provide Analysis</a:t>
          </a:r>
        </a:p>
      </dsp:txBody>
      <dsp:txXfrm>
        <a:off x="4193269" y="496088"/>
        <a:ext cx="1260068" cy="560398"/>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9">
  <dgm:title val=""/>
  <dgm:desc val=""/>
  <dgm:catLst>
    <dgm:cat type="process" pri="5000"/>
    <dgm:cat type="convert"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tProcess">
    <dgm:varLst>
      <dgm:dir/>
      <dgm:resizeHandles val="exact"/>
    </dgm:varLst>
    <dgm:alg type="composite">
      <dgm:param type="horzAlign" val="ctr"/>
      <dgm:param type="vertAlign" val="mid"/>
    </dgm:alg>
    <dgm:shape xmlns:r="http://schemas.openxmlformats.org/officeDocument/2006/relationships" r:blip="">
      <dgm:adjLst/>
    </dgm:shape>
    <dgm:presOf/>
    <dgm:constrLst>
      <dgm:constr type="w" for="ch" forName="arrow" refType="w" fact="0.85"/>
      <dgm:constr type="h" for="ch" forName="arrow" refType="h"/>
      <dgm:constr type="ctrX" for="ch" forName="arrow" refType="w" fact="0.5"/>
      <dgm:constr type="ctrY" for="ch" forName="arrow" refType="h" fact="0.5"/>
      <dgm:constr type="w" for="ch" forName="linearProcess" refType="w"/>
      <dgm:constr type="h" for="ch" forName="linearProcess" refType="h" fact="0.4"/>
      <dgm:constr type="ctrX" for="ch" forName="linearProcess" refType="w" fact="0.5"/>
      <dgm:constr type="ctrY" for="ch" forName="linearProcess" refType="h" fact="0.5"/>
    </dgm:constrLst>
    <dgm:ruleLst/>
    <dgm:layoutNode name="arrow" styleLbl="bgShp">
      <dgm:alg type="sp"/>
      <dgm:choose name="Name0">
        <dgm:if name="Name1" func="var" arg="dir" op="equ" val="norm">
          <dgm:shape xmlns:r="http://schemas.openxmlformats.org/officeDocument/2006/relationships" type="rightArrow" r:blip="">
            <dgm:adjLst/>
          </dgm:shape>
        </dgm:if>
        <dgm:else name="Name2">
          <dgm:shape xmlns:r="http://schemas.openxmlformats.org/officeDocument/2006/relationships" type="leftArrow" r:blip="">
            <dgm:adjLst/>
          </dgm:shape>
        </dgm:else>
      </dgm:choose>
      <dgm:presOf/>
      <dgm:constrLst/>
      <dgm:ruleLst/>
    </dgm:layoutNode>
    <dgm:layoutNode name="linearProcess">
      <dgm:choose name="Name3">
        <dgm:if name="Name4" func="var" arg="dir" op="equ" val="norm">
          <dgm:alg type="lin"/>
        </dgm:if>
        <dgm:else name="Name5">
          <dgm:alg type="lin">
            <dgm:param type="linDir" val="fromR"/>
          </dgm:alg>
        </dgm:else>
      </dgm:choose>
      <dgm:shape xmlns:r="http://schemas.openxmlformats.org/officeDocument/2006/relationships" r:blip="">
        <dgm:adjLst/>
      </dgm:shape>
      <dgm:presOf/>
      <dgm:constrLst>
        <dgm:constr type="userA" for="ch" ptType="node" refType="w"/>
        <dgm:constr type="h" for="ch" ptType="node" refType="h"/>
        <dgm:constr type="w" for="ch" ptType="node" op="equ"/>
        <dgm:constr type="w" for="ch" forName="sibTrans" refType="w" fact="0.05"/>
        <dgm:constr type="primFontSz" for="ch" ptType="node" op="equ" val="65"/>
      </dgm:constrLst>
      <dgm:ruleLst/>
      <dgm:forEach name="Name6" axis="ch" ptType="node">
        <dgm:layoutNode name="textNode" styleLbl="node1">
          <dgm:varLst>
            <dgm:bulletEnabled val="1"/>
          </dgm:varLst>
          <dgm:alg type="tx"/>
          <dgm:shape xmlns:r="http://schemas.openxmlformats.org/officeDocument/2006/relationships" type="roundRect" r:blip="">
            <dgm:adjLst/>
          </dgm:shape>
          <dgm:presOf axis="desOrSelf" ptType="node"/>
          <dgm:constrLst>
            <dgm:constr type="userA"/>
            <dgm:constr type="w" refType="userA" fact="0.3"/>
            <dgm:constr type="tMarg" refType="primFontSz" fact="0.3"/>
            <dgm:constr type="bMarg" refType="primFontSz" fact="0.3"/>
            <dgm:constr type="lMarg" refType="primFontSz" fact="0.3"/>
            <dgm:constr type="rMarg" refType="primFontSz" fact="0.3"/>
          </dgm:constrLst>
          <dgm:ruleLst>
            <dgm:rule type="w" val="NaN" fact="1" max="NaN"/>
            <dgm:rule type="primFontSz" val="5" fact="NaN" max="NaN"/>
          </dgm:ruleLst>
        </dgm:layoutNode>
        <dgm:forEach name="Name7" axis="followSib" ptType="sibTrans" cnt="1">
          <dgm:layoutNode name="sibTrans">
            <dgm:alg type="sp"/>
            <dgm:shape xmlns:r="http://schemas.openxmlformats.org/officeDocument/2006/relationships" r:blip="">
              <dgm:adjLst/>
            </dgm:shape>
            <dgm:presOf/>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E1F1D8-6C1D-4B2B-A17E-0DE9C58962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4399</Words>
  <Characters>25080</Characters>
  <Application>Microsoft Office Word</Application>
  <DocSecurity>0</DocSecurity>
  <Lines>209</Lines>
  <Paragraphs>58</Paragraphs>
  <ScaleCrop>false</ScaleCrop>
  <HeadingPairs>
    <vt:vector size="2" baseType="variant">
      <vt:variant>
        <vt:lpstr>Title</vt:lpstr>
      </vt:variant>
      <vt:variant>
        <vt:i4>1</vt:i4>
      </vt:variant>
    </vt:vector>
  </HeadingPairs>
  <TitlesOfParts>
    <vt:vector size="1" baseType="lpstr">
      <vt:lpstr>Perkins V Comprehensive Local Needs Assessment</vt:lpstr>
    </vt:vector>
  </TitlesOfParts>
  <Company/>
  <LinksUpToDate>false</LinksUpToDate>
  <CharactersWithSpaces>29421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Perkins V Comprehensive Local Needs Assessment</dc:title>
  <dc:subject>Washington State Guidelines and Resources</dc:subject>
  <dc:creator>Tim McClain</dc:creator>
  <cp:keywords/>
  <dc:description/>
  <cp:lastModifiedBy>Tim McClain</cp:lastModifiedBy>
  <cp:revision>2</cp:revision>
  <dcterms:created xsi:type="dcterms:W3CDTF">2019-11-07T00:02:00Z</dcterms:created>
  <dcterms:modified xsi:type="dcterms:W3CDTF">2019-11-07T00:02:00Z</dcterms:modified>
</cp:coreProperties>
</file>